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方正小标宋_GBK" w:cs="方正小标宋_GBK"/>
          <w:sz w:val="44"/>
          <w:szCs w:val="44"/>
          <w:lang w:val="en-US" w:eastAsia="zh-CN"/>
        </w:rPr>
      </w:pPr>
      <w:r>
        <w:rPr>
          <w:rFonts w:hint="eastAsia" w:eastAsia="方正小标宋_GBK" w:cs="方正小标宋_GBK"/>
          <w:sz w:val="44"/>
          <w:szCs w:val="44"/>
          <w:lang w:val="en-US" w:eastAsia="zh-CN"/>
        </w:rPr>
        <w:t>陇川县</w:t>
      </w:r>
      <w:r>
        <w:rPr>
          <w:rFonts w:hint="eastAsia" w:ascii="Times New Roman" w:hAnsi="Times New Roman" w:eastAsia="方正小标宋_GBK" w:cs="方正小标宋_GBK"/>
          <w:sz w:val="44"/>
          <w:szCs w:val="44"/>
          <w:lang w:val="en-US" w:eastAsia="zh-CN"/>
        </w:rPr>
        <w:t>统一赋予乡镇部分县级行政职权目录（2023年版）</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小标宋_GBK" w:cs="方正小标宋_GBK"/>
          <w:sz w:val="36"/>
          <w:szCs w:val="36"/>
          <w:lang w:val="en-US" w:eastAsia="zh-CN"/>
        </w:rPr>
      </w:pPr>
    </w:p>
    <w:tbl>
      <w:tblPr>
        <w:tblStyle w:val="2"/>
        <w:tblW w:w="1355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99"/>
        <w:gridCol w:w="2453"/>
        <w:gridCol w:w="3880"/>
        <w:gridCol w:w="1226"/>
        <w:gridCol w:w="1814"/>
        <w:gridCol w:w="35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blHeader/>
          <w:jc w:val="center"/>
        </w:trPr>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i w:val="0"/>
                <w:color w:val="000000" w:themeColor="text1"/>
                <w:sz w:val="24"/>
                <w:szCs w:val="24"/>
                <w:u w:val="none"/>
                <w14:textFill>
                  <w14:solidFill>
                    <w14:schemeClr w14:val="tx1"/>
                  </w14:solidFill>
                </w14:textFill>
              </w:rPr>
            </w:pPr>
            <w:r>
              <w:rPr>
                <w:rFonts w:hint="default" w:ascii="Times New Roman" w:hAnsi="Times New Roman" w:eastAsia="方正黑体_GBK" w:cs="Times New Roman"/>
                <w:i w:val="0"/>
                <w:color w:val="000000" w:themeColor="text1"/>
                <w:kern w:val="0"/>
                <w:sz w:val="24"/>
                <w:szCs w:val="24"/>
                <w:u w:val="none"/>
                <w:lang w:val="en-US" w:eastAsia="zh-CN" w:bidi="ar"/>
                <w14:textFill>
                  <w14:solidFill>
                    <w14:schemeClr w14:val="tx1"/>
                  </w14:solidFill>
                </w14:textFill>
              </w:rPr>
              <w:t>序号</w:t>
            </w:r>
          </w:p>
        </w:tc>
        <w:tc>
          <w:tcPr>
            <w:tcW w:w="24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i w:val="0"/>
                <w:color w:val="000000" w:themeColor="text1"/>
                <w:sz w:val="24"/>
                <w:szCs w:val="24"/>
                <w:u w:val="none"/>
                <w14:textFill>
                  <w14:solidFill>
                    <w14:schemeClr w14:val="tx1"/>
                  </w14:solidFill>
                </w14:textFill>
              </w:rPr>
            </w:pPr>
            <w:r>
              <w:rPr>
                <w:rFonts w:hint="default" w:ascii="Times New Roman" w:hAnsi="Times New Roman" w:eastAsia="方正黑体_GBK" w:cs="Times New Roman"/>
                <w:i w:val="0"/>
                <w:color w:val="000000" w:themeColor="text1"/>
                <w:kern w:val="0"/>
                <w:sz w:val="24"/>
                <w:szCs w:val="24"/>
                <w:u w:val="none"/>
                <w:lang w:val="en-US" w:eastAsia="zh-CN" w:bidi="ar"/>
                <w14:textFill>
                  <w14:solidFill>
                    <w14:schemeClr w14:val="tx1"/>
                  </w14:solidFill>
                </w14:textFill>
              </w:rPr>
              <w:t>县级主管部门</w:t>
            </w:r>
          </w:p>
        </w:tc>
        <w:tc>
          <w:tcPr>
            <w:tcW w:w="3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i w:val="0"/>
                <w:color w:val="000000" w:themeColor="text1"/>
                <w:sz w:val="24"/>
                <w:szCs w:val="24"/>
                <w:u w:val="none"/>
                <w14:textFill>
                  <w14:solidFill>
                    <w14:schemeClr w14:val="tx1"/>
                  </w14:solidFill>
                </w14:textFill>
              </w:rPr>
            </w:pPr>
            <w:r>
              <w:rPr>
                <w:rFonts w:hint="default" w:ascii="Times New Roman" w:hAnsi="Times New Roman" w:eastAsia="方正黑体_GBK" w:cs="Times New Roman"/>
                <w:i w:val="0"/>
                <w:color w:val="000000" w:themeColor="text1"/>
                <w:kern w:val="0"/>
                <w:sz w:val="24"/>
                <w:szCs w:val="24"/>
                <w:u w:val="none"/>
                <w:lang w:val="en-US" w:eastAsia="zh-CN" w:bidi="ar"/>
                <w14:textFill>
                  <w14:solidFill>
                    <w14:schemeClr w14:val="tx1"/>
                  </w14:solidFill>
                </w14:textFill>
              </w:rPr>
              <w:t>事项名称</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i w:val="0"/>
                <w:color w:val="000000" w:themeColor="text1"/>
                <w:sz w:val="24"/>
                <w:szCs w:val="24"/>
                <w:u w:val="none"/>
                <w14:textFill>
                  <w14:solidFill>
                    <w14:schemeClr w14:val="tx1"/>
                  </w14:solidFill>
                </w14:textFill>
              </w:rPr>
            </w:pPr>
            <w:r>
              <w:rPr>
                <w:rFonts w:hint="default" w:ascii="Times New Roman" w:hAnsi="Times New Roman" w:eastAsia="方正黑体_GBK" w:cs="Times New Roman"/>
                <w:i w:val="0"/>
                <w:color w:val="000000" w:themeColor="text1"/>
                <w:kern w:val="0"/>
                <w:sz w:val="24"/>
                <w:szCs w:val="24"/>
                <w:u w:val="none"/>
                <w:lang w:val="en-US" w:eastAsia="zh-CN" w:bidi="ar"/>
                <w14:textFill>
                  <w14:solidFill>
                    <w14:schemeClr w14:val="tx1"/>
                  </w14:solidFill>
                </w14:textFill>
              </w:rPr>
              <w:t>事项类型</w:t>
            </w:r>
          </w:p>
        </w:tc>
        <w:tc>
          <w:tcPr>
            <w:tcW w:w="1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黑体_GBK" w:cs="Times New Roman"/>
                <w:i w:val="0"/>
                <w:color w:val="000000" w:themeColor="text1"/>
                <w:kern w:val="0"/>
                <w:sz w:val="24"/>
                <w:szCs w:val="24"/>
                <w:u w:val="none"/>
                <w:lang w:val="en-US" w:eastAsia="zh-CN" w:bidi="ar"/>
                <w14:textFill>
                  <w14:solidFill>
                    <w14:schemeClr w14:val="tx1"/>
                  </w14:solidFill>
                </w14:textFill>
              </w:rPr>
              <w:t>实施机关</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i w:val="0"/>
                <w:color w:val="000000" w:themeColor="text1"/>
                <w:sz w:val="24"/>
                <w:szCs w:val="24"/>
                <w:u w:val="none"/>
                <w14:textFill>
                  <w14:solidFill>
                    <w14:schemeClr w14:val="tx1"/>
                  </w14:solidFill>
                </w14:textFill>
              </w:rPr>
            </w:pPr>
            <w:r>
              <w:rPr>
                <w:rFonts w:hint="default" w:ascii="Times New Roman" w:hAnsi="Times New Roman" w:eastAsia="方正黑体_GBK" w:cs="Times New Roman"/>
                <w:i w:val="0"/>
                <w:color w:val="000000" w:themeColor="text1"/>
                <w:kern w:val="0"/>
                <w:sz w:val="24"/>
                <w:szCs w:val="24"/>
                <w:u w:val="none"/>
                <w:lang w:val="en-US" w:eastAsia="zh-CN" w:bidi="ar"/>
                <w14:textFill>
                  <w14:solidFill>
                    <w14:schemeClr w14:val="tx1"/>
                  </w14:solidFill>
                </w14:textFill>
              </w:rPr>
              <w:t>设定和实施依据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8" w:hRule="atLeast"/>
          <w:jc w:val="center"/>
        </w:trPr>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1</w:t>
            </w:r>
          </w:p>
        </w:tc>
        <w:tc>
          <w:tcPr>
            <w:tcW w:w="24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themeColor="text1"/>
                <w:sz w:val="24"/>
                <w:szCs w:val="24"/>
                <w:highlight w:val="none"/>
                <w:u w:val="none"/>
                <w:lang w:val="en-US"/>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县交通运输局</w:t>
            </w:r>
          </w:p>
        </w:tc>
        <w:tc>
          <w:tcPr>
            <w:tcW w:w="3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对擅自占用、挖掘公路的处罚</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行政处罚</w:t>
            </w:r>
          </w:p>
        </w:tc>
        <w:tc>
          <w:tcPr>
            <w:tcW w:w="1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乡镇人民政府</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《中华人民共和国公路法》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4" w:hRule="atLeast"/>
          <w:jc w:val="center"/>
        </w:trPr>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2</w:t>
            </w:r>
          </w:p>
        </w:tc>
        <w:tc>
          <w:tcPr>
            <w:tcW w:w="24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县交通运输局</w:t>
            </w:r>
          </w:p>
        </w:tc>
        <w:tc>
          <w:tcPr>
            <w:tcW w:w="3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对从事危及公路安全作业的处罚</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行政处罚</w:t>
            </w:r>
          </w:p>
        </w:tc>
        <w:tc>
          <w:tcPr>
            <w:tcW w:w="1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乡镇人民政府</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《中华人民共和国公路法》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2" w:hRule="atLeast"/>
          <w:jc w:val="center"/>
        </w:trPr>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3</w:t>
            </w:r>
          </w:p>
        </w:tc>
        <w:tc>
          <w:tcPr>
            <w:tcW w:w="24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县交通运输局</w:t>
            </w:r>
          </w:p>
        </w:tc>
        <w:tc>
          <w:tcPr>
            <w:tcW w:w="3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对铁轮车、履带车和其他可能损害路面的机具擅自在公路上行驶的处罚</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行政处罚</w:t>
            </w:r>
          </w:p>
        </w:tc>
        <w:tc>
          <w:tcPr>
            <w:tcW w:w="1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乡镇人民政府</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《中华人民共和国公路法》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2" w:hRule="atLeast"/>
          <w:jc w:val="center"/>
        </w:trPr>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4</w:t>
            </w:r>
          </w:p>
        </w:tc>
        <w:tc>
          <w:tcPr>
            <w:tcW w:w="24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县交通运输局</w:t>
            </w:r>
          </w:p>
        </w:tc>
        <w:tc>
          <w:tcPr>
            <w:tcW w:w="3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对造成公路路面损坏、污染或者影响公路畅通的处罚</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行政处罚</w:t>
            </w:r>
          </w:p>
        </w:tc>
        <w:tc>
          <w:tcPr>
            <w:tcW w:w="1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乡镇人民政府</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《中华人民共和国公路法》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9" w:hRule="atLeast"/>
          <w:jc w:val="center"/>
        </w:trPr>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5</w:t>
            </w:r>
          </w:p>
        </w:tc>
        <w:tc>
          <w:tcPr>
            <w:tcW w:w="24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县农业农村局</w:t>
            </w:r>
          </w:p>
        </w:tc>
        <w:tc>
          <w:tcPr>
            <w:tcW w:w="3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对农村村民未经批准或者采取欺骗手段骗取批准，非法占用土地建住宅的处罚</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行政处罚</w:t>
            </w:r>
          </w:p>
        </w:tc>
        <w:tc>
          <w:tcPr>
            <w:tcW w:w="1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乡镇人民政府</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《中华人民共和国土地管理法》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6" w:hRule="atLeast"/>
          <w:jc w:val="center"/>
        </w:trPr>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6</w:t>
            </w:r>
          </w:p>
        </w:tc>
        <w:tc>
          <w:tcPr>
            <w:tcW w:w="24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县农业农村局</w:t>
            </w:r>
          </w:p>
        </w:tc>
        <w:tc>
          <w:tcPr>
            <w:tcW w:w="3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对未取得拖拉机、联合收割机操作证件而操作拖拉机、联合收割机的处罚</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行政处罚</w:t>
            </w:r>
          </w:p>
        </w:tc>
        <w:tc>
          <w:tcPr>
            <w:tcW w:w="1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乡镇人民政府</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《农业机械安全监督管理条例》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7</w:t>
            </w:r>
          </w:p>
        </w:tc>
        <w:tc>
          <w:tcPr>
            <w:tcW w:w="24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县农业农村局</w:t>
            </w:r>
          </w:p>
        </w:tc>
        <w:tc>
          <w:tcPr>
            <w:tcW w:w="3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对使用拖拉机、联合收割机违反规定载人的处罚</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行政处罚</w:t>
            </w:r>
          </w:p>
        </w:tc>
        <w:tc>
          <w:tcPr>
            <w:tcW w:w="1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乡镇人民政府</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《农业机械安全监督管理条例》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8</w:t>
            </w:r>
          </w:p>
        </w:tc>
        <w:tc>
          <w:tcPr>
            <w:tcW w:w="24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县农业农村局</w:t>
            </w:r>
          </w:p>
        </w:tc>
        <w:tc>
          <w:tcPr>
            <w:tcW w:w="3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对不如实提供与动物防疫活动有关资料的处罚</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行政处罚</w:t>
            </w:r>
          </w:p>
        </w:tc>
        <w:tc>
          <w:tcPr>
            <w:tcW w:w="1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乡镇人民政府</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《中华人民共和国动物防疫法》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9</w:t>
            </w:r>
          </w:p>
        </w:tc>
        <w:tc>
          <w:tcPr>
            <w:tcW w:w="24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县农业农村局</w:t>
            </w:r>
          </w:p>
        </w:tc>
        <w:tc>
          <w:tcPr>
            <w:tcW w:w="3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对养殖者使用无产品标签、无生产许可证、无产品质量标准、无产品质量检验合格证的饲料、饲料添加剂的处罚</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行政处罚</w:t>
            </w:r>
          </w:p>
        </w:tc>
        <w:tc>
          <w:tcPr>
            <w:tcW w:w="1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乡镇人民政府</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《饲料和饲料添加剂管理条例》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6" w:hRule="atLeast"/>
          <w:jc w:val="center"/>
        </w:trPr>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10</w:t>
            </w:r>
          </w:p>
        </w:tc>
        <w:tc>
          <w:tcPr>
            <w:tcW w:w="24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县农业农村局</w:t>
            </w:r>
          </w:p>
        </w:tc>
        <w:tc>
          <w:tcPr>
            <w:tcW w:w="3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对养殖者使用无产品批准文号的饲料添加剂、添加剂预混合饲料的处罚</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行政处罚</w:t>
            </w:r>
          </w:p>
        </w:tc>
        <w:tc>
          <w:tcPr>
            <w:tcW w:w="1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乡镇人民政府</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《饲料和饲料添加剂管理条例》</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11</w:t>
            </w:r>
          </w:p>
        </w:tc>
        <w:tc>
          <w:tcPr>
            <w:tcW w:w="24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县农业农村局</w:t>
            </w:r>
          </w:p>
        </w:tc>
        <w:tc>
          <w:tcPr>
            <w:tcW w:w="3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对在重要渔业水域设置网箱、围栏和排污口的处罚</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行政处罚</w:t>
            </w:r>
          </w:p>
        </w:tc>
        <w:tc>
          <w:tcPr>
            <w:tcW w:w="1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乡镇人民政府</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《云南省渔业条例》</w:t>
            </w:r>
            <w: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ab/>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5" w:hRule="atLeast"/>
          <w:jc w:val="center"/>
        </w:trPr>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themeColor="text1"/>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sz w:val="24"/>
                <w:szCs w:val="24"/>
                <w:u w:val="none"/>
                <w:lang w:val="en-US" w:eastAsia="zh-CN"/>
                <w14:textFill>
                  <w14:solidFill>
                    <w14:schemeClr w14:val="tx1"/>
                  </w14:solidFill>
                </w14:textFill>
              </w:rPr>
              <w:t>12</w:t>
            </w:r>
          </w:p>
        </w:tc>
        <w:tc>
          <w:tcPr>
            <w:tcW w:w="24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themeColor="text1"/>
                <w:sz w:val="24"/>
                <w:szCs w:val="24"/>
                <w:u w:val="none"/>
                <w:lang w:val="en-US"/>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县水利局</w:t>
            </w:r>
          </w:p>
        </w:tc>
        <w:tc>
          <w:tcPr>
            <w:tcW w:w="3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对在河道、湖泊管理范围内建设妨碍行洪的建筑物、构筑物的处罚</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行政处罚</w:t>
            </w:r>
          </w:p>
        </w:tc>
        <w:tc>
          <w:tcPr>
            <w:tcW w:w="1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乡镇人民政府</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《中华人民共和国防洪法》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jc w:val="center"/>
        </w:trPr>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themeColor="text1"/>
                <w:sz w:val="24"/>
                <w:szCs w:val="24"/>
                <w:u w:val="none"/>
                <w:lang w:val="en-US"/>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13</w:t>
            </w:r>
          </w:p>
        </w:tc>
        <w:tc>
          <w:tcPr>
            <w:tcW w:w="24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县水利局</w:t>
            </w:r>
          </w:p>
        </w:tc>
        <w:tc>
          <w:tcPr>
            <w:tcW w:w="3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对在河道、湖泊管理范围内倾倒垃圾、渣土，从事影响河势稳定、危害河岸堤防安全和其他妨碍河道行洪的活动的处罚</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行政处罚</w:t>
            </w:r>
          </w:p>
        </w:tc>
        <w:tc>
          <w:tcPr>
            <w:tcW w:w="1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乡镇人民政府</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《中华人民共和国防洪法》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themeColor="text1"/>
                <w:sz w:val="24"/>
                <w:szCs w:val="24"/>
                <w:u w:val="none"/>
                <w:lang w:val="en-US"/>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14</w:t>
            </w:r>
          </w:p>
        </w:tc>
        <w:tc>
          <w:tcPr>
            <w:tcW w:w="24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县水利局</w:t>
            </w:r>
          </w:p>
        </w:tc>
        <w:tc>
          <w:tcPr>
            <w:tcW w:w="3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对在行洪河道内种植阻碍行洪的林木和高秆作物的处罚</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行政处罚</w:t>
            </w:r>
          </w:p>
        </w:tc>
        <w:tc>
          <w:tcPr>
            <w:tcW w:w="1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乡镇人民政府</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《中华人民共和国防洪法》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themeColor="text1"/>
                <w:sz w:val="24"/>
                <w:szCs w:val="24"/>
                <w:u w:val="none"/>
                <w:lang w:val="en-US"/>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15</w:t>
            </w:r>
          </w:p>
        </w:tc>
        <w:tc>
          <w:tcPr>
            <w:tcW w:w="24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县水利局</w:t>
            </w:r>
          </w:p>
        </w:tc>
        <w:tc>
          <w:tcPr>
            <w:tcW w:w="3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对在崩塌、滑坡危险区或者泥石流易发区从事取土、挖砂、采石等可能造成水土流失的活动的处罚</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行政处罚</w:t>
            </w:r>
          </w:p>
        </w:tc>
        <w:tc>
          <w:tcPr>
            <w:tcW w:w="1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乡镇人民政府</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《中华人民共和国水土保持法》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5" w:hRule="atLeast"/>
          <w:jc w:val="center"/>
        </w:trPr>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themeColor="text1"/>
                <w:sz w:val="24"/>
                <w:szCs w:val="24"/>
                <w:u w:val="none"/>
                <w:lang w:val="en-US"/>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16</w:t>
            </w:r>
          </w:p>
        </w:tc>
        <w:tc>
          <w:tcPr>
            <w:tcW w:w="24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县林业和草原局</w:t>
            </w:r>
          </w:p>
        </w:tc>
        <w:tc>
          <w:tcPr>
            <w:tcW w:w="3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对违法进行开垦、采石、采砂、采土、采种、采脂和其他活动行为的处罚</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行政处罚</w:t>
            </w:r>
          </w:p>
        </w:tc>
        <w:tc>
          <w:tcPr>
            <w:tcW w:w="1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乡镇人民政府</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《中华人民共和国森林法》</w:t>
            </w: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br w:type="textWrapping"/>
            </w: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《中华人民共和国森林法实施条例》</w:t>
            </w: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br w:type="textWrapping"/>
            </w: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《云南省林地管理办法》（云南省人民政府令1997年第43号，云南省人民政府令2018年第214号修正）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themeColor="text1"/>
                <w:sz w:val="24"/>
                <w:szCs w:val="24"/>
                <w:u w:val="none"/>
                <w:lang w:val="en-US"/>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17</w:t>
            </w:r>
          </w:p>
        </w:tc>
        <w:tc>
          <w:tcPr>
            <w:tcW w:w="24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县林业和草原局</w:t>
            </w:r>
          </w:p>
        </w:tc>
        <w:tc>
          <w:tcPr>
            <w:tcW w:w="3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对盗伐林木行为的处罚</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行政处罚</w:t>
            </w:r>
          </w:p>
        </w:tc>
        <w:tc>
          <w:tcPr>
            <w:tcW w:w="1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乡镇人民政府</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《中华人民共和国森林法》</w:t>
            </w: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br w:type="textWrapping"/>
            </w: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《中华人民共和国森林法实施条例》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themeColor="text1"/>
                <w:sz w:val="24"/>
                <w:szCs w:val="24"/>
                <w:u w:val="none"/>
                <w:lang w:val="en-US"/>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18</w:t>
            </w:r>
          </w:p>
        </w:tc>
        <w:tc>
          <w:tcPr>
            <w:tcW w:w="24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县林业和草原局</w:t>
            </w:r>
          </w:p>
        </w:tc>
        <w:tc>
          <w:tcPr>
            <w:tcW w:w="3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对滥伐林木的处罚</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行政处罚</w:t>
            </w:r>
          </w:p>
        </w:tc>
        <w:tc>
          <w:tcPr>
            <w:tcW w:w="1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乡镇人民政府</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《中华人民共和国森林法》</w:t>
            </w: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br w:type="textWrapping"/>
            </w: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《中华人民共和国森林法实施条例》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themeColor="text1"/>
                <w:sz w:val="24"/>
                <w:szCs w:val="24"/>
                <w:u w:val="none"/>
                <w:lang w:val="en-US"/>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19</w:t>
            </w:r>
          </w:p>
        </w:tc>
        <w:tc>
          <w:tcPr>
            <w:tcW w:w="24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县林业和草原局</w:t>
            </w:r>
          </w:p>
        </w:tc>
        <w:tc>
          <w:tcPr>
            <w:tcW w:w="3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对毁坏新造林苗木的处罚</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行政处罚</w:t>
            </w:r>
          </w:p>
        </w:tc>
        <w:tc>
          <w:tcPr>
            <w:tcW w:w="1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乡镇人民政府</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《云南省绿化造林条例》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7" w:hRule="atLeast"/>
          <w:jc w:val="center"/>
        </w:trPr>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themeColor="text1"/>
                <w:sz w:val="24"/>
                <w:szCs w:val="24"/>
                <w:u w:val="none"/>
                <w:lang w:val="en-US"/>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20</w:t>
            </w:r>
          </w:p>
        </w:tc>
        <w:tc>
          <w:tcPr>
            <w:tcW w:w="24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县林业和草原局</w:t>
            </w:r>
          </w:p>
        </w:tc>
        <w:tc>
          <w:tcPr>
            <w:tcW w:w="3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对森林防火区内的有关单位或者个人违反规定拒绝接受森林防火检查或者接到森林火灾隐患整改通知书逾期不消除火灾隐患的处罚</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行政处罚</w:t>
            </w:r>
          </w:p>
        </w:tc>
        <w:tc>
          <w:tcPr>
            <w:tcW w:w="1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乡镇人民政府</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《森林防火条例》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jc w:val="center"/>
        </w:trPr>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themeColor="text1"/>
                <w:sz w:val="24"/>
                <w:szCs w:val="24"/>
                <w:u w:val="none"/>
                <w:lang w:val="en-US"/>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21</w:t>
            </w:r>
          </w:p>
        </w:tc>
        <w:tc>
          <w:tcPr>
            <w:tcW w:w="24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县林业和草原局</w:t>
            </w:r>
          </w:p>
        </w:tc>
        <w:tc>
          <w:tcPr>
            <w:tcW w:w="3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对森林防火期内未经批准擅自在森林防火区内野外用火的处罚</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行政处罚</w:t>
            </w:r>
          </w:p>
        </w:tc>
        <w:tc>
          <w:tcPr>
            <w:tcW w:w="1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乡镇人民政府</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《森林防火条例》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5" w:hRule="atLeast"/>
          <w:jc w:val="center"/>
        </w:trPr>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themeColor="text1"/>
                <w:sz w:val="24"/>
                <w:szCs w:val="24"/>
                <w:u w:val="none"/>
                <w:lang w:val="en-US"/>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22</w:t>
            </w:r>
          </w:p>
        </w:tc>
        <w:tc>
          <w:tcPr>
            <w:tcW w:w="24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县林业和草原局</w:t>
            </w:r>
          </w:p>
        </w:tc>
        <w:tc>
          <w:tcPr>
            <w:tcW w:w="3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对森林高火险期内，未经批准擅自进入森林高火险区活动的处罚</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行政处罚</w:t>
            </w:r>
          </w:p>
        </w:tc>
        <w:tc>
          <w:tcPr>
            <w:tcW w:w="1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乡镇人民政府</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《森林防火条例》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5" w:hRule="atLeast"/>
          <w:jc w:val="center"/>
        </w:trPr>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themeColor="text1"/>
                <w:sz w:val="24"/>
                <w:szCs w:val="24"/>
                <w:u w:val="none"/>
                <w:lang w:val="en-US"/>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23</w:t>
            </w:r>
          </w:p>
        </w:tc>
        <w:tc>
          <w:tcPr>
            <w:tcW w:w="24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县林业和草原局</w:t>
            </w:r>
          </w:p>
        </w:tc>
        <w:tc>
          <w:tcPr>
            <w:tcW w:w="3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对森林防火期内，在森林防火区内未经批准进行烧灰积肥，烧地（田）埂、甘蔗地、牧草地、秸秆，烧荒烧炭等野外用火的处罚</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行政处罚</w:t>
            </w:r>
          </w:p>
        </w:tc>
        <w:tc>
          <w:tcPr>
            <w:tcW w:w="1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乡镇人民政府</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《云南省森林防火条例》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jc w:val="center"/>
        </w:trPr>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themeColor="text1"/>
                <w:sz w:val="24"/>
                <w:szCs w:val="24"/>
                <w:u w:val="none"/>
                <w:lang w:val="en-US"/>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24</w:t>
            </w:r>
          </w:p>
        </w:tc>
        <w:tc>
          <w:tcPr>
            <w:tcW w:w="24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县林业和草原局</w:t>
            </w:r>
          </w:p>
        </w:tc>
        <w:tc>
          <w:tcPr>
            <w:tcW w:w="3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对森林防火期内，在森林防火区内经批准野外农事用火，但不符合相关要求的处罚</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行政处罚</w:t>
            </w:r>
          </w:p>
        </w:tc>
        <w:tc>
          <w:tcPr>
            <w:tcW w:w="1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乡镇人民政府</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《云南省森林防火条例》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4" w:hRule="atLeast"/>
          <w:jc w:val="center"/>
        </w:trPr>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themeColor="text1"/>
                <w:sz w:val="24"/>
                <w:szCs w:val="24"/>
                <w:u w:val="none"/>
                <w:lang w:val="en-US"/>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25</w:t>
            </w:r>
          </w:p>
        </w:tc>
        <w:tc>
          <w:tcPr>
            <w:tcW w:w="24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县林业和草原局</w:t>
            </w:r>
          </w:p>
        </w:tc>
        <w:tc>
          <w:tcPr>
            <w:tcW w:w="3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对森林防火期内，在森林防火区内未经批准实施计划烧除、炼山造林、勘察、开采矿藏和各项建设工程等野外用火的处罚</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行政处罚</w:t>
            </w:r>
          </w:p>
        </w:tc>
        <w:tc>
          <w:tcPr>
            <w:tcW w:w="1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乡镇人民政府</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《云南省森林防火条例》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jc w:val="center"/>
        </w:trPr>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themeColor="text1"/>
                <w:sz w:val="24"/>
                <w:szCs w:val="24"/>
                <w:u w:val="none"/>
                <w:lang w:val="en-US"/>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26</w:t>
            </w:r>
          </w:p>
        </w:tc>
        <w:tc>
          <w:tcPr>
            <w:tcW w:w="24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县林业和草原局</w:t>
            </w:r>
          </w:p>
        </w:tc>
        <w:tc>
          <w:tcPr>
            <w:tcW w:w="3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对森林防火期内，在森林防火区内吸烟、烧纸、烧香的处罚</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行政处罚</w:t>
            </w:r>
          </w:p>
        </w:tc>
        <w:tc>
          <w:tcPr>
            <w:tcW w:w="1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乡镇人民政府</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《云南省森林防火条例》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jc w:val="center"/>
        </w:trPr>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themeColor="text1"/>
                <w:sz w:val="24"/>
                <w:szCs w:val="24"/>
                <w:u w:val="none"/>
                <w:lang w:val="en-US"/>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27</w:t>
            </w:r>
          </w:p>
        </w:tc>
        <w:tc>
          <w:tcPr>
            <w:tcW w:w="24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县林业和草原局</w:t>
            </w:r>
          </w:p>
        </w:tc>
        <w:tc>
          <w:tcPr>
            <w:tcW w:w="3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对森林防火期内，在森林防火区内烧蜂、烧山狩猎的处罚</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行政处罚</w:t>
            </w:r>
          </w:p>
        </w:tc>
        <w:tc>
          <w:tcPr>
            <w:tcW w:w="1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乡镇人民政府</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《云南省森林防火条例》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jc w:val="center"/>
        </w:trPr>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themeColor="text1"/>
                <w:sz w:val="24"/>
                <w:szCs w:val="24"/>
                <w:u w:val="none"/>
                <w:lang w:val="en-US"/>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28</w:t>
            </w:r>
          </w:p>
        </w:tc>
        <w:tc>
          <w:tcPr>
            <w:tcW w:w="24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县林业和草原局</w:t>
            </w:r>
          </w:p>
        </w:tc>
        <w:tc>
          <w:tcPr>
            <w:tcW w:w="3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对森林防火期内，在森林防火区内烧火、野炊、使用火把照明的处罚</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行政处罚</w:t>
            </w:r>
          </w:p>
        </w:tc>
        <w:tc>
          <w:tcPr>
            <w:tcW w:w="1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乡镇人民政府</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《云南省森林防火条例》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jc w:val="center"/>
        </w:trPr>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themeColor="text1"/>
                <w:sz w:val="24"/>
                <w:szCs w:val="24"/>
                <w:u w:val="none"/>
                <w:lang w:val="en-US"/>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29</w:t>
            </w:r>
          </w:p>
        </w:tc>
        <w:tc>
          <w:tcPr>
            <w:tcW w:w="24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县林业和草原局</w:t>
            </w:r>
          </w:p>
        </w:tc>
        <w:tc>
          <w:tcPr>
            <w:tcW w:w="3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对森林防火期内，在森林防火区内燃放烟花爆竹和孔明灯的处罚</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行政处罚</w:t>
            </w:r>
          </w:p>
        </w:tc>
        <w:tc>
          <w:tcPr>
            <w:tcW w:w="1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乡镇人民政府</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《云南省森林防火条例》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themeColor="text1"/>
                <w:sz w:val="24"/>
                <w:szCs w:val="24"/>
                <w:u w:val="none"/>
                <w:lang w:val="en-US"/>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30</w:t>
            </w:r>
          </w:p>
        </w:tc>
        <w:tc>
          <w:tcPr>
            <w:tcW w:w="24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县林业和草原局</w:t>
            </w:r>
          </w:p>
        </w:tc>
        <w:tc>
          <w:tcPr>
            <w:tcW w:w="3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对森林防火期内，在森林防火区内焚烧垃圾的处罚</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行政处罚</w:t>
            </w:r>
          </w:p>
        </w:tc>
        <w:tc>
          <w:tcPr>
            <w:tcW w:w="1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乡镇人民政府</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《云南省森林防火条例》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jc w:val="center"/>
        </w:trPr>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themeColor="text1"/>
                <w:sz w:val="24"/>
                <w:szCs w:val="24"/>
                <w:u w:val="none"/>
                <w:lang w:val="en-US"/>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31</w:t>
            </w:r>
          </w:p>
        </w:tc>
        <w:tc>
          <w:tcPr>
            <w:tcW w:w="24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县林业和草原局</w:t>
            </w:r>
          </w:p>
        </w:tc>
        <w:tc>
          <w:tcPr>
            <w:tcW w:w="3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对森林防火期内，在森林防火区携带火种和易燃易爆物品进入森林防火区的处罚</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行政处罚</w:t>
            </w:r>
          </w:p>
        </w:tc>
        <w:tc>
          <w:tcPr>
            <w:tcW w:w="1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乡镇人民政府</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《云南省森林防火条例》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jc w:val="center"/>
        </w:trPr>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themeColor="text1"/>
                <w:sz w:val="24"/>
                <w:szCs w:val="24"/>
                <w:u w:val="none"/>
                <w:lang w:val="en-US"/>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32</w:t>
            </w:r>
          </w:p>
        </w:tc>
        <w:tc>
          <w:tcPr>
            <w:tcW w:w="24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themeColor="text1"/>
                <w:sz w:val="24"/>
                <w:szCs w:val="24"/>
                <w:u w:val="none"/>
                <w:lang w:val="en-US"/>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县消防救援大队</w:t>
            </w:r>
          </w:p>
        </w:tc>
        <w:tc>
          <w:tcPr>
            <w:tcW w:w="3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对在住宅楼楼梯间、楼道等疏散通道、安全出口停放电动自行车行为的处罚</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行政处罚</w:t>
            </w:r>
          </w:p>
        </w:tc>
        <w:tc>
          <w:tcPr>
            <w:tcW w:w="1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乡镇人民政府</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《中华人民共和国消防法</w:t>
            </w:r>
            <w:r>
              <w:rPr>
                <w:rFonts w:hint="eastAsia" w:eastAsia="仿宋_GB2312" w:cs="Times New Roman"/>
                <w:i w:val="0"/>
                <w:color w:val="000000" w:themeColor="text1"/>
                <w:kern w:val="0"/>
                <w:sz w:val="24"/>
                <w:szCs w:val="24"/>
                <w:u w:val="none"/>
                <w:lang w:val="en-US" w:eastAsia="zh-CN" w:bidi="ar"/>
                <w14:textFill>
                  <w14:solidFill>
                    <w14:schemeClr w14:val="tx1"/>
                  </w14:solidFill>
                </w14:textFill>
              </w:rPr>
              <w:t>》</w:t>
            </w:r>
            <w:bookmarkStart w:id="0" w:name="_GoBack"/>
            <w:bookmarkEnd w:id="0"/>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br w:type="textWrapping"/>
            </w: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《云南省消防条例》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themeColor="text1"/>
                <w:sz w:val="24"/>
                <w:szCs w:val="24"/>
                <w:u w:val="none"/>
                <w:lang w:val="en-US"/>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33</w:t>
            </w:r>
          </w:p>
        </w:tc>
        <w:tc>
          <w:tcPr>
            <w:tcW w:w="24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县消防救援大队</w:t>
            </w:r>
          </w:p>
        </w:tc>
        <w:tc>
          <w:tcPr>
            <w:tcW w:w="3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对埋压、圈占、遮挡消火栓的处罚</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行政处罚</w:t>
            </w:r>
          </w:p>
        </w:tc>
        <w:tc>
          <w:tcPr>
            <w:tcW w:w="1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乡镇人民政府</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《中华人民共和国消防法》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3" w:hRule="atLeast"/>
          <w:jc w:val="center"/>
        </w:trPr>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themeColor="text1"/>
                <w:sz w:val="24"/>
                <w:szCs w:val="24"/>
                <w:u w:val="none"/>
                <w:lang w:val="en-US"/>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34</w:t>
            </w:r>
          </w:p>
        </w:tc>
        <w:tc>
          <w:tcPr>
            <w:tcW w:w="24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县消防救援大队</w:t>
            </w:r>
          </w:p>
        </w:tc>
        <w:tc>
          <w:tcPr>
            <w:tcW w:w="3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对占用、堵塞、封闭消防车通道行为的处罚</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行政处罚</w:t>
            </w:r>
          </w:p>
        </w:tc>
        <w:tc>
          <w:tcPr>
            <w:tcW w:w="1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乡镇人民政府</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《中华人民共和国消防法》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9" w:hRule="atLeast"/>
          <w:jc w:val="center"/>
        </w:trPr>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themeColor="text1"/>
                <w:sz w:val="24"/>
                <w:szCs w:val="24"/>
                <w:u w:val="none"/>
                <w:lang w:val="en-US"/>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35</w:t>
            </w:r>
          </w:p>
        </w:tc>
        <w:tc>
          <w:tcPr>
            <w:tcW w:w="24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县消防救援大队</w:t>
            </w:r>
          </w:p>
        </w:tc>
        <w:tc>
          <w:tcPr>
            <w:tcW w:w="3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对人员密集场所或者生产、储存、经营易燃易爆危险品场所，在门窗上设置影响逃生和灭火救援障碍物行为的处罚</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行政处罚</w:t>
            </w:r>
          </w:p>
        </w:tc>
        <w:tc>
          <w:tcPr>
            <w:tcW w:w="1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乡镇人民政府</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《云南省消防条例》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3" w:hRule="atLeast"/>
          <w:jc w:val="center"/>
        </w:trPr>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themeColor="text1"/>
                <w:sz w:val="24"/>
                <w:szCs w:val="24"/>
                <w:u w:val="none"/>
                <w:lang w:val="en-US"/>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36</w:t>
            </w:r>
          </w:p>
        </w:tc>
        <w:tc>
          <w:tcPr>
            <w:tcW w:w="24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县消防救援大队</w:t>
            </w:r>
          </w:p>
        </w:tc>
        <w:tc>
          <w:tcPr>
            <w:tcW w:w="3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对人员密集场所或者生产、储存、经营易燃易爆危险品场所擅自拆除、停用消防设施的处罚</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行政处罚</w:t>
            </w:r>
          </w:p>
        </w:tc>
        <w:tc>
          <w:tcPr>
            <w:tcW w:w="1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乡镇人民政府</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《中华人民共和国消防法》</w:t>
            </w: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br w:type="textWrapping"/>
            </w: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《云南省消防条例》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jc w:val="center"/>
        </w:trPr>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themeColor="text1"/>
                <w:sz w:val="24"/>
                <w:szCs w:val="24"/>
                <w:u w:val="none"/>
                <w:lang w:val="en-US"/>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37</w:t>
            </w:r>
          </w:p>
        </w:tc>
        <w:tc>
          <w:tcPr>
            <w:tcW w:w="24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县消防救援大队</w:t>
            </w:r>
          </w:p>
        </w:tc>
        <w:tc>
          <w:tcPr>
            <w:tcW w:w="3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损坏、挪用或者擅自拆除、停用消防设施、器材的处罚</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行政处罚</w:t>
            </w:r>
          </w:p>
        </w:tc>
        <w:tc>
          <w:tcPr>
            <w:tcW w:w="1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乡镇人民政府</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《中华人民共和国消防法》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5" w:hRule="atLeast"/>
          <w:jc w:val="center"/>
        </w:trPr>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themeColor="text1"/>
                <w:sz w:val="24"/>
                <w:szCs w:val="24"/>
                <w:u w:val="none"/>
                <w:lang w:val="en-US"/>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38</w:t>
            </w:r>
          </w:p>
        </w:tc>
        <w:tc>
          <w:tcPr>
            <w:tcW w:w="24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县消防救援大队</w:t>
            </w:r>
          </w:p>
        </w:tc>
        <w:tc>
          <w:tcPr>
            <w:tcW w:w="3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对占用、堵塞、封闭疏散通道、安全出口或者有其他妨碍安全疏散行为的处罚</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行政处罚</w:t>
            </w:r>
          </w:p>
        </w:tc>
        <w:tc>
          <w:tcPr>
            <w:tcW w:w="1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乡镇人民政府</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《中华人民共和国消防法》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5" w:hRule="atLeast"/>
          <w:jc w:val="center"/>
        </w:trPr>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39</w:t>
            </w:r>
          </w:p>
        </w:tc>
        <w:tc>
          <w:tcPr>
            <w:tcW w:w="24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县自然资源局</w:t>
            </w:r>
          </w:p>
        </w:tc>
        <w:tc>
          <w:tcPr>
            <w:tcW w:w="3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tabs>
                <w:tab w:val="left" w:pos="1241"/>
              </w:tabs>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对违反规定占用耕地建窑、建坟或者擅自在耕地上建房、挖砂、采石、采矿、取土等，破坏种植条件行为中涉及自然资源主管部门职责的处罚</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行政处罚</w:t>
            </w:r>
          </w:p>
        </w:tc>
        <w:tc>
          <w:tcPr>
            <w:tcW w:w="1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乡镇人民政府</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《中华人民共和国土地管理法》</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《中华人民共和国土地管理法实施条例》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5" w:hRule="atLeast"/>
          <w:jc w:val="center"/>
        </w:trPr>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40</w:t>
            </w:r>
          </w:p>
        </w:tc>
        <w:tc>
          <w:tcPr>
            <w:tcW w:w="24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县自然资源局</w:t>
            </w:r>
          </w:p>
        </w:tc>
        <w:tc>
          <w:tcPr>
            <w:tcW w:w="3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tabs>
                <w:tab w:val="left" w:pos="1241"/>
              </w:tabs>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对破坏或者擅自改变基本农田保护区标志的处罚</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行政处罚</w:t>
            </w:r>
          </w:p>
        </w:tc>
        <w:tc>
          <w:tcPr>
            <w:tcW w:w="1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乡镇人民政府</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《基本农田保护条例》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5" w:hRule="atLeast"/>
          <w:jc w:val="center"/>
        </w:trPr>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41</w:t>
            </w:r>
          </w:p>
        </w:tc>
        <w:tc>
          <w:tcPr>
            <w:tcW w:w="24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县住房和城乡建设局</w:t>
            </w:r>
          </w:p>
        </w:tc>
        <w:tc>
          <w:tcPr>
            <w:tcW w:w="3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对破坏公厕设施、设备的处罚</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行政处罚</w:t>
            </w:r>
          </w:p>
        </w:tc>
        <w:tc>
          <w:tcPr>
            <w:tcW w:w="1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乡镇人民政府</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《城市公厕管理办法》（建设部令1990年第9号，住房城乡建设部令2011年第9号修正）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5" w:hRule="atLeast"/>
          <w:jc w:val="center"/>
        </w:trPr>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42</w:t>
            </w:r>
          </w:p>
        </w:tc>
        <w:tc>
          <w:tcPr>
            <w:tcW w:w="245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县住房和城乡建设局</w:t>
            </w:r>
          </w:p>
        </w:tc>
        <w:tc>
          <w:tcPr>
            <w:tcW w:w="3880"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对擅自在建筑物外侧、绿化树木和市政公用设施等上面钉、挂、贴、刻写、画等的处罚</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行政处罚</w:t>
            </w:r>
          </w:p>
          <w:p>
            <w:pPr>
              <w:jc w:val="left"/>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pPr>
          </w:p>
        </w:tc>
        <w:tc>
          <w:tcPr>
            <w:tcW w:w="1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乡镇人民政府</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《云南省城市建设管理条例》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5" w:hRule="atLeast"/>
          <w:jc w:val="center"/>
        </w:trPr>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43</w:t>
            </w:r>
          </w:p>
        </w:tc>
        <w:tc>
          <w:tcPr>
            <w:tcW w:w="245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县住房和城乡建设局</w:t>
            </w:r>
          </w:p>
        </w:tc>
        <w:tc>
          <w:tcPr>
            <w:tcW w:w="3880"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对擅自在公共区域或者空间设置户外广告牌、标语牌、宣传栏、招牌、指示牌、实物造型等行为的处罚</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行政处罚</w:t>
            </w:r>
          </w:p>
          <w:p>
            <w:pPr>
              <w:jc w:val="left"/>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pPr>
          </w:p>
        </w:tc>
        <w:tc>
          <w:tcPr>
            <w:tcW w:w="1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乡镇人民政府</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《云南省城市建设管理条例》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5" w:hRule="atLeast"/>
          <w:jc w:val="center"/>
        </w:trPr>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44</w:t>
            </w:r>
          </w:p>
        </w:tc>
        <w:tc>
          <w:tcPr>
            <w:tcW w:w="245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县住房和城乡建设局</w:t>
            </w:r>
          </w:p>
        </w:tc>
        <w:tc>
          <w:tcPr>
            <w:tcW w:w="3880"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对在公共区域乱倒垃圾污水，任意堆放杂物，随地大小便，放任宠物便溺的处罚</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行政处罚</w:t>
            </w:r>
          </w:p>
        </w:tc>
        <w:tc>
          <w:tcPr>
            <w:tcW w:w="1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乡镇人民政府</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《云南省城市建设管理条例》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5" w:hRule="atLeast"/>
          <w:jc w:val="center"/>
        </w:trPr>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45</w:t>
            </w:r>
          </w:p>
        </w:tc>
        <w:tc>
          <w:tcPr>
            <w:tcW w:w="245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县住房和城乡建设局</w:t>
            </w:r>
          </w:p>
        </w:tc>
        <w:tc>
          <w:tcPr>
            <w:tcW w:w="3880"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对擅自在公共场所散发张贴广告的处罚</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行政处罚</w:t>
            </w:r>
          </w:p>
        </w:tc>
        <w:tc>
          <w:tcPr>
            <w:tcW w:w="1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乡镇人民政府</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《云南省城市建设管理条例》</w:t>
            </w:r>
          </w:p>
        </w:tc>
      </w:tr>
    </w:tbl>
    <w:p>
      <w:pPr>
        <w:jc w:val="left"/>
        <w:rPr>
          <w:rFonts w:hint="default" w:ascii="Times New Roman" w:hAnsi="Times New Roman" w:eastAsia="仿宋_GB2312" w:cs="Times New Roman"/>
          <w:sz w:val="24"/>
          <w:szCs w:val="24"/>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441AFE"/>
    <w:rsid w:val="021A0E3E"/>
    <w:rsid w:val="03441AFE"/>
    <w:rsid w:val="0F6E3494"/>
    <w:rsid w:val="17142A19"/>
    <w:rsid w:val="1D35342E"/>
    <w:rsid w:val="234060EA"/>
    <w:rsid w:val="349C7D8F"/>
    <w:rsid w:val="35F6261F"/>
    <w:rsid w:val="3B5B1314"/>
    <w:rsid w:val="52E17751"/>
    <w:rsid w:val="59F2439A"/>
    <w:rsid w:val="61884F81"/>
    <w:rsid w:val="6899490A"/>
    <w:rsid w:val="71990311"/>
    <w:rsid w:val="7B143E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德宏州直属党政机关单位</Company>
  <Pages>1</Pages>
  <Words>0</Words>
  <Characters>0</Characters>
  <Lines>0</Lines>
  <Paragraphs>0</Paragraphs>
  <TotalTime>25</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2023-08-25T09:06:00Z</dcterms:created>
  <dc:creator>Administrator</dc:creator>
  <cp:lastModifiedBy>联想</cp:lastModifiedBy>
  <dcterms:modified xsi:type="dcterms:W3CDTF">2023-10-25T01:43:38Z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