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6F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ascii="微软雅黑" w:hAnsi="微软雅黑" w:eastAsia="微软雅黑" w:cs="微软雅黑"/>
          <w:i w:val="0"/>
          <w:iCs w:val="0"/>
          <w:caps w:val="0"/>
          <w:color w:val="000000"/>
          <w:spacing w:val="0"/>
          <w:sz w:val="19"/>
          <w:szCs w:val="19"/>
          <w:u w:val="none"/>
        </w:rPr>
      </w:pPr>
      <w:r>
        <w:rPr>
          <w:rStyle w:val="5"/>
          <w:rFonts w:hint="eastAsia" w:ascii="宋体" w:hAnsi="宋体" w:eastAsia="宋体" w:cs="宋体"/>
          <w:i w:val="0"/>
          <w:iCs w:val="0"/>
          <w:caps w:val="0"/>
          <w:color w:val="000000"/>
          <w:spacing w:val="0"/>
          <w:sz w:val="32"/>
          <w:szCs w:val="32"/>
          <w:u w:val="none"/>
          <w:shd w:val="clear" w:fill="FFFFFF"/>
        </w:rPr>
        <w:t>2025年2月全国法定传染病报告发病、死亡统计表</w:t>
      </w:r>
    </w:p>
    <w:tbl>
      <w:tblPr>
        <w:tblStyle w:val="3"/>
        <w:tblW w:w="75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95"/>
        <w:gridCol w:w="1680"/>
        <w:gridCol w:w="2495"/>
      </w:tblGrid>
      <w:tr w14:paraId="5F259E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3395" w:type="dxa"/>
            <w:tcBorders>
              <w:top w:val="single" w:color="auto" w:sz="4" w:space="0"/>
              <w:left w:val="nil"/>
              <w:bottom w:val="single" w:color="auto" w:sz="4" w:space="0"/>
              <w:right w:val="nil"/>
            </w:tcBorders>
            <w:shd w:val="clear" w:color="auto" w:fill="auto"/>
            <w:tcMar>
              <w:left w:w="108" w:type="dxa"/>
              <w:right w:w="108" w:type="dxa"/>
            </w:tcMar>
            <w:vAlign w:val="center"/>
          </w:tcPr>
          <w:p w14:paraId="154DD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sz w:val="32"/>
                <w:szCs w:val="32"/>
                <w:u w:val="none"/>
              </w:rPr>
            </w:pPr>
            <w:r>
              <w:rPr>
                <w:rStyle w:val="5"/>
                <w:rFonts w:hint="default" w:ascii="Times New Roman" w:hAnsi="Times New Roman" w:cs="Times New Roman"/>
                <w:b/>
                <w:bCs/>
                <w:color w:val="000000"/>
                <w:sz w:val="24"/>
                <w:szCs w:val="24"/>
                <w:u w:val="none"/>
              </w:rPr>
              <w:t>病名</w:t>
            </w:r>
          </w:p>
        </w:tc>
        <w:tc>
          <w:tcPr>
            <w:tcW w:w="1680" w:type="dxa"/>
            <w:tcBorders>
              <w:top w:val="single" w:color="auto" w:sz="4" w:space="0"/>
              <w:left w:val="nil"/>
              <w:bottom w:val="single" w:color="auto" w:sz="4" w:space="0"/>
              <w:right w:val="nil"/>
            </w:tcBorders>
            <w:shd w:val="clear" w:color="auto" w:fill="auto"/>
            <w:tcMar>
              <w:left w:w="108" w:type="dxa"/>
              <w:right w:w="108" w:type="dxa"/>
            </w:tcMar>
            <w:vAlign w:val="center"/>
          </w:tcPr>
          <w:p w14:paraId="0F3B5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default" w:ascii="Times New Roman" w:hAnsi="Times New Roman" w:cs="Times New Roman"/>
                <w:sz w:val="32"/>
                <w:szCs w:val="32"/>
                <w:u w:val="none"/>
              </w:rPr>
            </w:pPr>
            <w:r>
              <w:rPr>
                <w:rStyle w:val="5"/>
                <w:rFonts w:hint="default" w:ascii="Times New Roman" w:hAnsi="Times New Roman" w:cs="Times New Roman"/>
                <w:b/>
                <w:bCs/>
                <w:color w:val="000000"/>
                <w:sz w:val="24"/>
                <w:szCs w:val="24"/>
                <w:u w:val="none"/>
              </w:rPr>
              <w:t>发病数</w:t>
            </w:r>
          </w:p>
        </w:tc>
        <w:tc>
          <w:tcPr>
            <w:tcW w:w="2495" w:type="dxa"/>
            <w:tcBorders>
              <w:top w:val="single" w:color="auto" w:sz="4" w:space="0"/>
              <w:left w:val="nil"/>
              <w:bottom w:val="single" w:color="auto" w:sz="4" w:space="0"/>
              <w:right w:val="nil"/>
            </w:tcBorders>
            <w:shd w:val="clear" w:color="auto" w:fill="auto"/>
            <w:tcMar>
              <w:left w:w="108" w:type="dxa"/>
              <w:right w:w="108" w:type="dxa"/>
            </w:tcMar>
            <w:vAlign w:val="center"/>
          </w:tcPr>
          <w:p w14:paraId="4E723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default" w:ascii="Times New Roman" w:hAnsi="Times New Roman" w:cs="Times New Roman"/>
                <w:sz w:val="32"/>
                <w:szCs w:val="32"/>
                <w:u w:val="none"/>
              </w:rPr>
            </w:pPr>
            <w:r>
              <w:rPr>
                <w:rStyle w:val="5"/>
                <w:rFonts w:hint="default" w:ascii="Times New Roman" w:hAnsi="Times New Roman" w:cs="Times New Roman"/>
                <w:b/>
                <w:bCs/>
                <w:color w:val="000000"/>
                <w:sz w:val="24"/>
                <w:szCs w:val="24"/>
                <w:u w:val="none"/>
              </w:rPr>
              <w:t>死亡数</w:t>
            </w:r>
            <w:r>
              <w:rPr>
                <w:rStyle w:val="5"/>
                <w:rFonts w:hint="default" w:ascii="Times New Roman" w:hAnsi="Times New Roman" w:cs="Times New Roman"/>
                <w:b/>
                <w:bCs/>
                <w:color w:val="000000"/>
                <w:sz w:val="24"/>
                <w:szCs w:val="24"/>
                <w:u w:val="none"/>
                <w:vertAlign w:val="superscript"/>
              </w:rPr>
              <w:t>1</w:t>
            </w:r>
          </w:p>
        </w:tc>
      </w:tr>
      <w:tr w14:paraId="2EA114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single" w:color="auto" w:sz="4" w:space="0"/>
              <w:left w:val="nil"/>
              <w:bottom w:val="single" w:color="auto" w:sz="4" w:space="0"/>
              <w:right w:val="nil"/>
            </w:tcBorders>
            <w:shd w:val="clear" w:color="auto" w:fill="auto"/>
            <w:tcMar>
              <w:left w:w="108" w:type="dxa"/>
              <w:right w:w="108" w:type="dxa"/>
            </w:tcMar>
            <w:vAlign w:val="center"/>
          </w:tcPr>
          <w:p w14:paraId="0B5AB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sz w:val="32"/>
                <w:szCs w:val="32"/>
                <w:u w:val="none"/>
              </w:rPr>
            </w:pPr>
            <w:r>
              <w:rPr>
                <w:rStyle w:val="5"/>
                <w:rFonts w:hint="default" w:ascii="Times New Roman" w:hAnsi="Times New Roman" w:cs="Times New Roman"/>
                <w:b/>
                <w:bCs/>
                <w:color w:val="000000"/>
                <w:sz w:val="24"/>
                <w:szCs w:val="24"/>
                <w:u w:val="none"/>
              </w:rPr>
              <w:t>甲乙丙类总计</w:t>
            </w:r>
          </w:p>
        </w:tc>
        <w:tc>
          <w:tcPr>
            <w:tcW w:w="1680" w:type="dxa"/>
            <w:tcBorders>
              <w:top w:val="single" w:color="auto" w:sz="4" w:space="0"/>
              <w:left w:val="nil"/>
              <w:bottom w:val="single" w:color="auto" w:sz="4" w:space="0"/>
              <w:right w:val="nil"/>
            </w:tcBorders>
            <w:shd w:val="clear" w:color="auto" w:fill="auto"/>
            <w:tcMar>
              <w:left w:w="108" w:type="dxa"/>
              <w:right w:w="108" w:type="dxa"/>
            </w:tcMar>
            <w:vAlign w:val="center"/>
          </w:tcPr>
          <w:p w14:paraId="3D30D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1898332</w:t>
            </w:r>
          </w:p>
        </w:tc>
        <w:tc>
          <w:tcPr>
            <w:tcW w:w="2495" w:type="dxa"/>
            <w:tcBorders>
              <w:top w:val="single" w:color="auto" w:sz="4" w:space="0"/>
              <w:left w:val="nil"/>
              <w:bottom w:val="single" w:color="auto" w:sz="4" w:space="0"/>
              <w:right w:val="nil"/>
            </w:tcBorders>
            <w:shd w:val="clear" w:color="auto" w:fill="auto"/>
            <w:tcMar>
              <w:left w:w="108" w:type="dxa"/>
              <w:right w:w="108" w:type="dxa"/>
            </w:tcMar>
            <w:vAlign w:val="center"/>
          </w:tcPr>
          <w:p w14:paraId="496F0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1964</w:t>
            </w:r>
          </w:p>
        </w:tc>
      </w:tr>
      <w:tr w14:paraId="79A963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single" w:color="auto" w:sz="4" w:space="0"/>
              <w:left w:val="nil"/>
              <w:bottom w:val="single" w:color="auto" w:sz="4" w:space="0"/>
              <w:right w:val="nil"/>
            </w:tcBorders>
            <w:shd w:val="clear" w:color="auto" w:fill="auto"/>
            <w:tcMar>
              <w:left w:w="108" w:type="dxa"/>
              <w:right w:w="108" w:type="dxa"/>
            </w:tcMar>
            <w:vAlign w:val="center"/>
          </w:tcPr>
          <w:p w14:paraId="14E31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32"/>
              <w:jc w:val="left"/>
              <w:rPr>
                <w:rFonts w:hint="default" w:ascii="Times New Roman" w:hAnsi="Times New Roman" w:cs="Times New Roman"/>
                <w:sz w:val="32"/>
                <w:szCs w:val="32"/>
                <w:u w:val="none"/>
              </w:rPr>
            </w:pPr>
            <w:r>
              <w:rPr>
                <w:rStyle w:val="5"/>
                <w:rFonts w:hint="default" w:ascii="Times New Roman" w:hAnsi="Times New Roman" w:cs="Times New Roman"/>
                <w:b/>
                <w:bCs/>
                <w:color w:val="000000"/>
                <w:sz w:val="24"/>
                <w:szCs w:val="24"/>
                <w:u w:val="none"/>
              </w:rPr>
              <w:t>甲乙类传染病合计</w:t>
            </w:r>
          </w:p>
        </w:tc>
        <w:tc>
          <w:tcPr>
            <w:tcW w:w="1680" w:type="dxa"/>
            <w:tcBorders>
              <w:top w:val="single" w:color="auto" w:sz="4" w:space="0"/>
              <w:left w:val="nil"/>
              <w:bottom w:val="single" w:color="auto" w:sz="4" w:space="0"/>
              <w:right w:val="nil"/>
            </w:tcBorders>
            <w:shd w:val="clear" w:color="auto" w:fill="auto"/>
            <w:tcMar>
              <w:left w:w="108" w:type="dxa"/>
              <w:right w:w="108" w:type="dxa"/>
            </w:tcMar>
            <w:vAlign w:val="center"/>
          </w:tcPr>
          <w:p w14:paraId="15622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295625</w:t>
            </w:r>
          </w:p>
        </w:tc>
        <w:tc>
          <w:tcPr>
            <w:tcW w:w="2495" w:type="dxa"/>
            <w:tcBorders>
              <w:top w:val="single" w:color="auto" w:sz="4" w:space="0"/>
              <w:left w:val="nil"/>
              <w:bottom w:val="single" w:color="auto" w:sz="4" w:space="0"/>
              <w:right w:val="nil"/>
            </w:tcBorders>
            <w:shd w:val="clear" w:color="auto" w:fill="auto"/>
            <w:tcMar>
              <w:left w:w="108" w:type="dxa"/>
              <w:right w:w="108" w:type="dxa"/>
            </w:tcMar>
            <w:vAlign w:val="center"/>
          </w:tcPr>
          <w:p w14:paraId="1D1350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1949</w:t>
            </w:r>
          </w:p>
        </w:tc>
      </w:tr>
      <w:tr w14:paraId="1F44FC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single" w:color="auto" w:sz="4" w:space="0"/>
              <w:left w:val="nil"/>
              <w:bottom w:val="nil"/>
              <w:right w:val="nil"/>
            </w:tcBorders>
            <w:shd w:val="clear" w:color="auto" w:fill="auto"/>
            <w:tcMar>
              <w:left w:w="108" w:type="dxa"/>
              <w:right w:w="108" w:type="dxa"/>
            </w:tcMar>
            <w:vAlign w:val="center"/>
          </w:tcPr>
          <w:p w14:paraId="55C5A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鼠疫</w:t>
            </w:r>
          </w:p>
        </w:tc>
        <w:tc>
          <w:tcPr>
            <w:tcW w:w="1680" w:type="dxa"/>
            <w:tcBorders>
              <w:top w:val="single" w:color="auto" w:sz="4" w:space="0"/>
              <w:left w:val="nil"/>
              <w:bottom w:val="nil"/>
              <w:right w:val="nil"/>
            </w:tcBorders>
            <w:shd w:val="clear" w:color="auto" w:fill="auto"/>
            <w:tcMar>
              <w:left w:w="108" w:type="dxa"/>
              <w:right w:w="108" w:type="dxa"/>
            </w:tcMar>
            <w:vAlign w:val="center"/>
          </w:tcPr>
          <w:p w14:paraId="0B790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single" w:color="auto" w:sz="4" w:space="0"/>
              <w:left w:val="nil"/>
              <w:bottom w:val="nil"/>
              <w:right w:val="nil"/>
            </w:tcBorders>
            <w:shd w:val="clear" w:color="auto" w:fill="auto"/>
            <w:tcMar>
              <w:left w:w="108" w:type="dxa"/>
              <w:right w:w="108" w:type="dxa"/>
            </w:tcMar>
            <w:vAlign w:val="center"/>
          </w:tcPr>
          <w:p w14:paraId="102EF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7DA63C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4AC18C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霍乱</w:t>
            </w:r>
          </w:p>
        </w:tc>
        <w:tc>
          <w:tcPr>
            <w:tcW w:w="1680" w:type="dxa"/>
            <w:tcBorders>
              <w:top w:val="nil"/>
              <w:left w:val="nil"/>
              <w:bottom w:val="nil"/>
              <w:right w:val="nil"/>
            </w:tcBorders>
            <w:shd w:val="clear" w:color="auto" w:fill="auto"/>
            <w:tcMar>
              <w:left w:w="108" w:type="dxa"/>
              <w:right w:w="108" w:type="dxa"/>
            </w:tcMar>
            <w:vAlign w:val="center"/>
          </w:tcPr>
          <w:p w14:paraId="08E45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5F93F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55B1A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4DB1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传染性非典型肺炎</w:t>
            </w:r>
          </w:p>
        </w:tc>
        <w:tc>
          <w:tcPr>
            <w:tcW w:w="1680" w:type="dxa"/>
            <w:tcBorders>
              <w:top w:val="nil"/>
              <w:left w:val="nil"/>
              <w:bottom w:val="nil"/>
              <w:right w:val="nil"/>
            </w:tcBorders>
            <w:shd w:val="clear" w:color="auto" w:fill="auto"/>
            <w:tcMar>
              <w:left w:w="108" w:type="dxa"/>
              <w:right w:w="108" w:type="dxa"/>
            </w:tcMar>
            <w:vAlign w:val="center"/>
          </w:tcPr>
          <w:p w14:paraId="5653C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6B369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2361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C062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艾滋病</w:t>
            </w:r>
            <w:r>
              <w:rPr>
                <w:rFonts w:hint="default" w:ascii="Times New Roman" w:hAnsi="Times New Roman" w:cs="Times New Roman"/>
                <w:color w:val="000000"/>
                <w:sz w:val="24"/>
                <w:szCs w:val="24"/>
                <w:u w:val="none"/>
                <w:vertAlign w:val="superscript"/>
              </w:rPr>
              <w:t>2</w:t>
            </w:r>
          </w:p>
        </w:tc>
        <w:tc>
          <w:tcPr>
            <w:tcW w:w="1680" w:type="dxa"/>
            <w:tcBorders>
              <w:top w:val="nil"/>
              <w:left w:val="nil"/>
              <w:bottom w:val="nil"/>
              <w:right w:val="nil"/>
            </w:tcBorders>
            <w:shd w:val="clear" w:color="auto" w:fill="auto"/>
            <w:tcMar>
              <w:left w:w="108" w:type="dxa"/>
              <w:right w:w="108" w:type="dxa"/>
            </w:tcMar>
            <w:vAlign w:val="center"/>
          </w:tcPr>
          <w:p w14:paraId="0006A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3931</w:t>
            </w:r>
          </w:p>
        </w:tc>
        <w:tc>
          <w:tcPr>
            <w:tcW w:w="2495" w:type="dxa"/>
            <w:tcBorders>
              <w:top w:val="nil"/>
              <w:left w:val="nil"/>
              <w:bottom w:val="nil"/>
              <w:right w:val="nil"/>
            </w:tcBorders>
            <w:shd w:val="clear" w:color="auto" w:fill="auto"/>
            <w:tcMar>
              <w:left w:w="108" w:type="dxa"/>
              <w:right w:w="108" w:type="dxa"/>
            </w:tcMar>
            <w:vAlign w:val="center"/>
          </w:tcPr>
          <w:p w14:paraId="43A4A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1609</w:t>
            </w:r>
          </w:p>
        </w:tc>
      </w:tr>
      <w:tr w14:paraId="13DD35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54668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病毒性肝炎</w:t>
            </w:r>
            <w:r>
              <w:rPr>
                <w:rFonts w:hint="default" w:ascii="Times New Roman" w:hAnsi="Times New Roman" w:cs="Times New Roman"/>
                <w:color w:val="000000"/>
                <w:sz w:val="24"/>
                <w:szCs w:val="24"/>
                <w:u w:val="none"/>
                <w:vertAlign w:val="superscript"/>
              </w:rPr>
              <w:t>3</w:t>
            </w:r>
          </w:p>
        </w:tc>
        <w:tc>
          <w:tcPr>
            <w:tcW w:w="1680" w:type="dxa"/>
            <w:tcBorders>
              <w:top w:val="nil"/>
              <w:left w:val="nil"/>
              <w:bottom w:val="nil"/>
              <w:right w:val="nil"/>
            </w:tcBorders>
            <w:shd w:val="clear" w:color="auto" w:fill="auto"/>
            <w:tcMar>
              <w:left w:w="108" w:type="dxa"/>
              <w:right w:w="108" w:type="dxa"/>
            </w:tcMar>
            <w:vAlign w:val="center"/>
          </w:tcPr>
          <w:p w14:paraId="170CF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142691</w:t>
            </w:r>
          </w:p>
        </w:tc>
        <w:tc>
          <w:tcPr>
            <w:tcW w:w="2495" w:type="dxa"/>
            <w:tcBorders>
              <w:top w:val="nil"/>
              <w:left w:val="nil"/>
              <w:bottom w:val="nil"/>
              <w:right w:val="nil"/>
            </w:tcBorders>
            <w:shd w:val="clear" w:color="auto" w:fill="auto"/>
            <w:tcMar>
              <w:left w:w="108" w:type="dxa"/>
              <w:right w:w="108" w:type="dxa"/>
            </w:tcMar>
            <w:vAlign w:val="center"/>
          </w:tcPr>
          <w:p w14:paraId="61990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116</w:t>
            </w:r>
          </w:p>
        </w:tc>
      </w:tr>
      <w:tr w14:paraId="4D4515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10601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08"/>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甲型肝炎</w:t>
            </w:r>
          </w:p>
        </w:tc>
        <w:tc>
          <w:tcPr>
            <w:tcW w:w="1680" w:type="dxa"/>
            <w:tcBorders>
              <w:top w:val="nil"/>
              <w:left w:val="nil"/>
              <w:bottom w:val="nil"/>
              <w:right w:val="nil"/>
            </w:tcBorders>
            <w:shd w:val="clear" w:color="auto" w:fill="auto"/>
            <w:tcMar>
              <w:left w:w="108" w:type="dxa"/>
              <w:right w:w="108" w:type="dxa"/>
            </w:tcMar>
            <w:vAlign w:val="center"/>
          </w:tcPr>
          <w:p w14:paraId="3C3AB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2222</w:t>
            </w:r>
          </w:p>
        </w:tc>
        <w:tc>
          <w:tcPr>
            <w:tcW w:w="2495" w:type="dxa"/>
            <w:tcBorders>
              <w:top w:val="nil"/>
              <w:left w:val="nil"/>
              <w:bottom w:val="nil"/>
              <w:right w:val="nil"/>
            </w:tcBorders>
            <w:shd w:val="clear" w:color="auto" w:fill="auto"/>
            <w:tcMar>
              <w:left w:w="108" w:type="dxa"/>
              <w:right w:w="108" w:type="dxa"/>
            </w:tcMar>
            <w:vAlign w:val="center"/>
          </w:tcPr>
          <w:p w14:paraId="25D42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7B2F69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67415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08"/>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乙型肝炎</w:t>
            </w:r>
          </w:p>
        </w:tc>
        <w:tc>
          <w:tcPr>
            <w:tcW w:w="1680" w:type="dxa"/>
            <w:tcBorders>
              <w:top w:val="nil"/>
              <w:left w:val="nil"/>
              <w:bottom w:val="nil"/>
              <w:right w:val="nil"/>
            </w:tcBorders>
            <w:shd w:val="clear" w:color="auto" w:fill="auto"/>
            <w:tcMar>
              <w:left w:w="108" w:type="dxa"/>
              <w:right w:w="108" w:type="dxa"/>
            </w:tcMar>
            <w:vAlign w:val="center"/>
          </w:tcPr>
          <w:p w14:paraId="6DB99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120756</w:t>
            </w:r>
          </w:p>
        </w:tc>
        <w:tc>
          <w:tcPr>
            <w:tcW w:w="2495" w:type="dxa"/>
            <w:tcBorders>
              <w:top w:val="nil"/>
              <w:left w:val="nil"/>
              <w:bottom w:val="nil"/>
              <w:right w:val="nil"/>
            </w:tcBorders>
            <w:shd w:val="clear" w:color="auto" w:fill="auto"/>
            <w:tcMar>
              <w:left w:w="108" w:type="dxa"/>
              <w:right w:w="108" w:type="dxa"/>
            </w:tcMar>
            <w:vAlign w:val="center"/>
          </w:tcPr>
          <w:p w14:paraId="02F78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35</w:t>
            </w:r>
          </w:p>
        </w:tc>
      </w:tr>
      <w:tr w14:paraId="1AF00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C06B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08"/>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丙型肝炎</w:t>
            </w:r>
          </w:p>
        </w:tc>
        <w:tc>
          <w:tcPr>
            <w:tcW w:w="1680" w:type="dxa"/>
            <w:tcBorders>
              <w:top w:val="nil"/>
              <w:left w:val="nil"/>
              <w:bottom w:val="nil"/>
              <w:right w:val="nil"/>
            </w:tcBorders>
            <w:shd w:val="clear" w:color="auto" w:fill="auto"/>
            <w:tcMar>
              <w:left w:w="108" w:type="dxa"/>
              <w:right w:w="108" w:type="dxa"/>
            </w:tcMar>
            <w:vAlign w:val="center"/>
          </w:tcPr>
          <w:p w14:paraId="57063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15806</w:t>
            </w:r>
          </w:p>
        </w:tc>
        <w:tc>
          <w:tcPr>
            <w:tcW w:w="2495" w:type="dxa"/>
            <w:tcBorders>
              <w:top w:val="nil"/>
              <w:left w:val="nil"/>
              <w:bottom w:val="nil"/>
              <w:right w:val="nil"/>
            </w:tcBorders>
            <w:shd w:val="clear" w:color="auto" w:fill="auto"/>
            <w:tcMar>
              <w:left w:w="108" w:type="dxa"/>
              <w:right w:w="108" w:type="dxa"/>
            </w:tcMar>
            <w:vAlign w:val="center"/>
          </w:tcPr>
          <w:p w14:paraId="09951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78</w:t>
            </w:r>
          </w:p>
        </w:tc>
      </w:tr>
      <w:tr w14:paraId="7AC64F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4E44A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08"/>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丁型肝炎</w:t>
            </w:r>
          </w:p>
        </w:tc>
        <w:tc>
          <w:tcPr>
            <w:tcW w:w="1680" w:type="dxa"/>
            <w:tcBorders>
              <w:top w:val="nil"/>
              <w:left w:val="nil"/>
              <w:bottom w:val="nil"/>
              <w:right w:val="nil"/>
            </w:tcBorders>
            <w:shd w:val="clear" w:color="auto" w:fill="auto"/>
            <w:tcMar>
              <w:left w:w="108" w:type="dxa"/>
              <w:right w:w="108" w:type="dxa"/>
            </w:tcMar>
            <w:vAlign w:val="center"/>
          </w:tcPr>
          <w:p w14:paraId="5A108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19</w:t>
            </w:r>
          </w:p>
        </w:tc>
        <w:tc>
          <w:tcPr>
            <w:tcW w:w="2495" w:type="dxa"/>
            <w:tcBorders>
              <w:top w:val="nil"/>
              <w:left w:val="nil"/>
              <w:bottom w:val="nil"/>
              <w:right w:val="nil"/>
            </w:tcBorders>
            <w:shd w:val="clear" w:color="auto" w:fill="auto"/>
            <w:tcMar>
              <w:left w:w="108" w:type="dxa"/>
              <w:right w:w="108" w:type="dxa"/>
            </w:tcMar>
            <w:vAlign w:val="center"/>
          </w:tcPr>
          <w:p w14:paraId="23C03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5FBA29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0AD50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08"/>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戊型肝炎</w:t>
            </w:r>
          </w:p>
        </w:tc>
        <w:tc>
          <w:tcPr>
            <w:tcW w:w="1680" w:type="dxa"/>
            <w:tcBorders>
              <w:top w:val="nil"/>
              <w:left w:val="nil"/>
              <w:bottom w:val="nil"/>
              <w:right w:val="nil"/>
            </w:tcBorders>
            <w:shd w:val="clear" w:color="auto" w:fill="auto"/>
            <w:tcMar>
              <w:left w:w="108" w:type="dxa"/>
              <w:right w:w="108" w:type="dxa"/>
            </w:tcMar>
            <w:vAlign w:val="center"/>
          </w:tcPr>
          <w:p w14:paraId="13431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3199</w:t>
            </w:r>
          </w:p>
        </w:tc>
        <w:tc>
          <w:tcPr>
            <w:tcW w:w="2495" w:type="dxa"/>
            <w:tcBorders>
              <w:top w:val="nil"/>
              <w:left w:val="nil"/>
              <w:bottom w:val="nil"/>
              <w:right w:val="nil"/>
            </w:tcBorders>
            <w:shd w:val="clear" w:color="auto" w:fill="auto"/>
            <w:tcMar>
              <w:left w:w="108" w:type="dxa"/>
              <w:right w:w="108" w:type="dxa"/>
            </w:tcMar>
            <w:vAlign w:val="center"/>
          </w:tcPr>
          <w:p w14:paraId="4BF5D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w:t>
            </w:r>
          </w:p>
        </w:tc>
      </w:tr>
      <w:tr w14:paraId="2D0C51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0C43C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08"/>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未分型肝炎</w:t>
            </w:r>
          </w:p>
        </w:tc>
        <w:tc>
          <w:tcPr>
            <w:tcW w:w="1680" w:type="dxa"/>
            <w:tcBorders>
              <w:top w:val="nil"/>
              <w:left w:val="nil"/>
              <w:bottom w:val="nil"/>
              <w:right w:val="nil"/>
            </w:tcBorders>
            <w:shd w:val="clear" w:color="auto" w:fill="auto"/>
            <w:tcMar>
              <w:left w:w="108" w:type="dxa"/>
              <w:right w:w="108" w:type="dxa"/>
            </w:tcMar>
            <w:vAlign w:val="center"/>
          </w:tcPr>
          <w:p w14:paraId="383FF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689</w:t>
            </w:r>
          </w:p>
        </w:tc>
        <w:tc>
          <w:tcPr>
            <w:tcW w:w="2495" w:type="dxa"/>
            <w:tcBorders>
              <w:top w:val="nil"/>
              <w:left w:val="nil"/>
              <w:bottom w:val="nil"/>
              <w:right w:val="nil"/>
            </w:tcBorders>
            <w:shd w:val="clear" w:color="auto" w:fill="auto"/>
            <w:tcMar>
              <w:left w:w="108" w:type="dxa"/>
              <w:right w:w="108" w:type="dxa"/>
            </w:tcMar>
            <w:vAlign w:val="center"/>
          </w:tcPr>
          <w:p w14:paraId="43061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98EBF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2C9E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脊髓灰质炎</w:t>
            </w:r>
          </w:p>
        </w:tc>
        <w:tc>
          <w:tcPr>
            <w:tcW w:w="1680" w:type="dxa"/>
            <w:tcBorders>
              <w:top w:val="nil"/>
              <w:left w:val="nil"/>
              <w:bottom w:val="nil"/>
              <w:right w:val="nil"/>
            </w:tcBorders>
            <w:shd w:val="clear" w:color="auto" w:fill="auto"/>
            <w:tcMar>
              <w:left w:w="108" w:type="dxa"/>
              <w:right w:w="108" w:type="dxa"/>
            </w:tcMar>
            <w:vAlign w:val="center"/>
          </w:tcPr>
          <w:p w14:paraId="110D7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3C568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655DB0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F767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人感染高致病性禽流感</w:t>
            </w:r>
          </w:p>
        </w:tc>
        <w:tc>
          <w:tcPr>
            <w:tcW w:w="1680" w:type="dxa"/>
            <w:tcBorders>
              <w:top w:val="nil"/>
              <w:left w:val="nil"/>
              <w:bottom w:val="nil"/>
              <w:right w:val="nil"/>
            </w:tcBorders>
            <w:shd w:val="clear" w:color="auto" w:fill="auto"/>
            <w:tcMar>
              <w:left w:w="108" w:type="dxa"/>
              <w:right w:w="108" w:type="dxa"/>
            </w:tcMar>
            <w:vAlign w:val="center"/>
          </w:tcPr>
          <w:p w14:paraId="0ECF1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77D25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3BB4D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7C6EB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麻疹</w:t>
            </w:r>
          </w:p>
        </w:tc>
        <w:tc>
          <w:tcPr>
            <w:tcW w:w="1680" w:type="dxa"/>
            <w:tcBorders>
              <w:top w:val="nil"/>
              <w:left w:val="nil"/>
              <w:bottom w:val="nil"/>
              <w:right w:val="nil"/>
            </w:tcBorders>
            <w:shd w:val="clear" w:color="auto" w:fill="auto"/>
            <w:tcMar>
              <w:left w:w="108" w:type="dxa"/>
              <w:right w:w="108" w:type="dxa"/>
            </w:tcMar>
            <w:vAlign w:val="center"/>
          </w:tcPr>
          <w:p w14:paraId="6E081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309</w:t>
            </w:r>
          </w:p>
        </w:tc>
        <w:tc>
          <w:tcPr>
            <w:tcW w:w="2495" w:type="dxa"/>
            <w:tcBorders>
              <w:top w:val="nil"/>
              <w:left w:val="nil"/>
              <w:bottom w:val="nil"/>
              <w:right w:val="nil"/>
            </w:tcBorders>
            <w:shd w:val="clear" w:color="auto" w:fill="auto"/>
            <w:tcMar>
              <w:left w:w="108" w:type="dxa"/>
              <w:right w:w="108" w:type="dxa"/>
            </w:tcMar>
            <w:vAlign w:val="center"/>
          </w:tcPr>
          <w:p w14:paraId="65724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393904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B8DF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流行性出血热</w:t>
            </w:r>
          </w:p>
        </w:tc>
        <w:tc>
          <w:tcPr>
            <w:tcW w:w="1680" w:type="dxa"/>
            <w:tcBorders>
              <w:top w:val="nil"/>
              <w:left w:val="nil"/>
              <w:bottom w:val="nil"/>
              <w:right w:val="nil"/>
            </w:tcBorders>
            <w:shd w:val="clear" w:color="auto" w:fill="auto"/>
            <w:tcMar>
              <w:left w:w="108" w:type="dxa"/>
              <w:right w:w="108" w:type="dxa"/>
            </w:tcMar>
            <w:vAlign w:val="center"/>
          </w:tcPr>
          <w:p w14:paraId="7F863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172</w:t>
            </w:r>
          </w:p>
        </w:tc>
        <w:tc>
          <w:tcPr>
            <w:tcW w:w="2495" w:type="dxa"/>
            <w:tcBorders>
              <w:top w:val="nil"/>
              <w:left w:val="nil"/>
              <w:bottom w:val="nil"/>
              <w:right w:val="nil"/>
            </w:tcBorders>
            <w:shd w:val="clear" w:color="auto" w:fill="auto"/>
            <w:tcMar>
              <w:left w:w="108" w:type="dxa"/>
              <w:right w:w="108" w:type="dxa"/>
            </w:tcMar>
            <w:vAlign w:val="center"/>
          </w:tcPr>
          <w:p w14:paraId="16734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1D4A4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5DECB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狂犬病</w:t>
            </w:r>
          </w:p>
        </w:tc>
        <w:tc>
          <w:tcPr>
            <w:tcW w:w="1680" w:type="dxa"/>
            <w:tcBorders>
              <w:top w:val="nil"/>
              <w:left w:val="nil"/>
              <w:bottom w:val="nil"/>
              <w:right w:val="nil"/>
            </w:tcBorders>
            <w:shd w:val="clear" w:color="auto" w:fill="auto"/>
            <w:tcMar>
              <w:left w:w="108" w:type="dxa"/>
              <w:right w:w="108" w:type="dxa"/>
            </w:tcMar>
            <w:vAlign w:val="center"/>
          </w:tcPr>
          <w:p w14:paraId="4396D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4</w:t>
            </w:r>
          </w:p>
        </w:tc>
        <w:tc>
          <w:tcPr>
            <w:tcW w:w="2495" w:type="dxa"/>
            <w:tcBorders>
              <w:top w:val="nil"/>
              <w:left w:val="nil"/>
              <w:bottom w:val="nil"/>
              <w:right w:val="nil"/>
            </w:tcBorders>
            <w:shd w:val="clear" w:color="auto" w:fill="auto"/>
            <w:tcMar>
              <w:left w:w="108" w:type="dxa"/>
              <w:right w:w="108" w:type="dxa"/>
            </w:tcMar>
            <w:vAlign w:val="center"/>
          </w:tcPr>
          <w:p w14:paraId="28C0F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7</w:t>
            </w:r>
          </w:p>
        </w:tc>
      </w:tr>
      <w:tr w14:paraId="47A56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207E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流行性乙型脑炎</w:t>
            </w:r>
          </w:p>
        </w:tc>
        <w:tc>
          <w:tcPr>
            <w:tcW w:w="1680" w:type="dxa"/>
            <w:tcBorders>
              <w:top w:val="nil"/>
              <w:left w:val="nil"/>
              <w:bottom w:val="nil"/>
              <w:right w:val="nil"/>
            </w:tcBorders>
            <w:shd w:val="clear" w:color="auto" w:fill="auto"/>
            <w:tcMar>
              <w:left w:w="108" w:type="dxa"/>
              <w:right w:w="108" w:type="dxa"/>
            </w:tcMar>
            <w:vAlign w:val="center"/>
          </w:tcPr>
          <w:p w14:paraId="5281D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714CF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7BEB3D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7D47A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登革热</w:t>
            </w:r>
          </w:p>
        </w:tc>
        <w:tc>
          <w:tcPr>
            <w:tcW w:w="1680" w:type="dxa"/>
            <w:tcBorders>
              <w:top w:val="nil"/>
              <w:left w:val="nil"/>
              <w:bottom w:val="nil"/>
              <w:right w:val="nil"/>
            </w:tcBorders>
            <w:shd w:val="clear" w:color="auto" w:fill="auto"/>
            <w:tcMar>
              <w:left w:w="108" w:type="dxa"/>
              <w:right w:w="108" w:type="dxa"/>
            </w:tcMar>
            <w:vAlign w:val="center"/>
          </w:tcPr>
          <w:p w14:paraId="3E441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51</w:t>
            </w:r>
          </w:p>
        </w:tc>
        <w:tc>
          <w:tcPr>
            <w:tcW w:w="2495" w:type="dxa"/>
            <w:tcBorders>
              <w:top w:val="nil"/>
              <w:left w:val="nil"/>
              <w:bottom w:val="nil"/>
              <w:right w:val="nil"/>
            </w:tcBorders>
            <w:shd w:val="clear" w:color="auto" w:fill="auto"/>
            <w:tcMar>
              <w:left w:w="108" w:type="dxa"/>
              <w:right w:w="108" w:type="dxa"/>
            </w:tcMar>
            <w:vAlign w:val="center"/>
          </w:tcPr>
          <w:p w14:paraId="7AE02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102EEC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47D64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炭疽</w:t>
            </w:r>
          </w:p>
        </w:tc>
        <w:tc>
          <w:tcPr>
            <w:tcW w:w="1680" w:type="dxa"/>
            <w:tcBorders>
              <w:top w:val="nil"/>
              <w:left w:val="nil"/>
              <w:bottom w:val="nil"/>
              <w:right w:val="nil"/>
            </w:tcBorders>
            <w:shd w:val="clear" w:color="auto" w:fill="auto"/>
            <w:tcMar>
              <w:left w:w="108" w:type="dxa"/>
              <w:right w:w="108" w:type="dxa"/>
            </w:tcMar>
            <w:vAlign w:val="center"/>
          </w:tcPr>
          <w:p w14:paraId="55B3A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21</w:t>
            </w:r>
          </w:p>
        </w:tc>
        <w:tc>
          <w:tcPr>
            <w:tcW w:w="2495" w:type="dxa"/>
            <w:tcBorders>
              <w:top w:val="nil"/>
              <w:left w:val="nil"/>
              <w:bottom w:val="nil"/>
              <w:right w:val="nil"/>
            </w:tcBorders>
            <w:shd w:val="clear" w:color="auto" w:fill="auto"/>
            <w:tcMar>
              <w:left w:w="108" w:type="dxa"/>
              <w:right w:w="108" w:type="dxa"/>
            </w:tcMar>
            <w:vAlign w:val="center"/>
          </w:tcPr>
          <w:p w14:paraId="17D08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C4D5A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7AEA6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细菌性和阿米巴性痢疾</w:t>
            </w:r>
          </w:p>
        </w:tc>
        <w:tc>
          <w:tcPr>
            <w:tcW w:w="1680" w:type="dxa"/>
            <w:tcBorders>
              <w:top w:val="nil"/>
              <w:left w:val="nil"/>
              <w:bottom w:val="nil"/>
              <w:right w:val="nil"/>
            </w:tcBorders>
            <w:shd w:val="clear" w:color="auto" w:fill="auto"/>
            <w:tcMar>
              <w:left w:w="108" w:type="dxa"/>
              <w:right w:w="108" w:type="dxa"/>
            </w:tcMar>
            <w:vAlign w:val="center"/>
          </w:tcPr>
          <w:p w14:paraId="4B59D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1706</w:t>
            </w:r>
          </w:p>
        </w:tc>
        <w:tc>
          <w:tcPr>
            <w:tcW w:w="2495" w:type="dxa"/>
            <w:tcBorders>
              <w:top w:val="nil"/>
              <w:left w:val="nil"/>
              <w:bottom w:val="nil"/>
              <w:right w:val="nil"/>
            </w:tcBorders>
            <w:shd w:val="clear" w:color="auto" w:fill="auto"/>
            <w:tcMar>
              <w:left w:w="108" w:type="dxa"/>
              <w:right w:w="108" w:type="dxa"/>
            </w:tcMar>
            <w:vAlign w:val="center"/>
          </w:tcPr>
          <w:p w14:paraId="4E946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w:t>
            </w:r>
          </w:p>
        </w:tc>
      </w:tr>
      <w:tr w14:paraId="43A2CD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2676D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肺结核</w:t>
            </w:r>
            <w:r>
              <w:rPr>
                <w:rFonts w:hint="default" w:ascii="Times New Roman" w:hAnsi="Times New Roman" w:cs="Times New Roman"/>
                <w:color w:val="000000"/>
                <w:sz w:val="24"/>
                <w:szCs w:val="24"/>
                <w:u w:val="none"/>
                <w:vertAlign w:val="superscript"/>
              </w:rPr>
              <w:t>4</w:t>
            </w:r>
          </w:p>
        </w:tc>
        <w:tc>
          <w:tcPr>
            <w:tcW w:w="1680" w:type="dxa"/>
            <w:tcBorders>
              <w:top w:val="nil"/>
              <w:left w:val="nil"/>
              <w:bottom w:val="nil"/>
              <w:right w:val="nil"/>
            </w:tcBorders>
            <w:shd w:val="clear" w:color="auto" w:fill="auto"/>
            <w:tcMar>
              <w:left w:w="108" w:type="dxa"/>
              <w:right w:w="108" w:type="dxa"/>
            </w:tcMar>
            <w:vAlign w:val="center"/>
          </w:tcPr>
          <w:p w14:paraId="1E8C5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52942</w:t>
            </w:r>
          </w:p>
        </w:tc>
        <w:tc>
          <w:tcPr>
            <w:tcW w:w="2495" w:type="dxa"/>
            <w:tcBorders>
              <w:top w:val="nil"/>
              <w:left w:val="nil"/>
              <w:bottom w:val="nil"/>
              <w:right w:val="nil"/>
            </w:tcBorders>
            <w:shd w:val="clear" w:color="auto" w:fill="auto"/>
            <w:tcMar>
              <w:left w:w="108" w:type="dxa"/>
              <w:right w:w="108" w:type="dxa"/>
            </w:tcMar>
            <w:vAlign w:val="center"/>
          </w:tcPr>
          <w:p w14:paraId="13DB5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208</w:t>
            </w:r>
          </w:p>
        </w:tc>
      </w:tr>
      <w:tr w14:paraId="7F5EFA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65358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伤寒和副伤寒</w:t>
            </w:r>
          </w:p>
        </w:tc>
        <w:tc>
          <w:tcPr>
            <w:tcW w:w="1680" w:type="dxa"/>
            <w:tcBorders>
              <w:top w:val="nil"/>
              <w:left w:val="nil"/>
              <w:bottom w:val="nil"/>
              <w:right w:val="nil"/>
            </w:tcBorders>
            <w:shd w:val="clear" w:color="auto" w:fill="auto"/>
            <w:tcMar>
              <w:left w:w="108" w:type="dxa"/>
              <w:right w:w="108" w:type="dxa"/>
            </w:tcMar>
            <w:vAlign w:val="center"/>
          </w:tcPr>
          <w:p w14:paraId="743A5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215</w:t>
            </w:r>
          </w:p>
        </w:tc>
        <w:tc>
          <w:tcPr>
            <w:tcW w:w="2495" w:type="dxa"/>
            <w:tcBorders>
              <w:top w:val="nil"/>
              <w:left w:val="nil"/>
              <w:bottom w:val="nil"/>
              <w:right w:val="nil"/>
            </w:tcBorders>
            <w:shd w:val="clear" w:color="auto" w:fill="auto"/>
            <w:tcMar>
              <w:left w:w="108" w:type="dxa"/>
              <w:right w:w="108" w:type="dxa"/>
            </w:tcMar>
            <w:vAlign w:val="center"/>
          </w:tcPr>
          <w:p w14:paraId="174EE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21F2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27A38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流行性脑脊髓膜炎</w:t>
            </w:r>
          </w:p>
        </w:tc>
        <w:tc>
          <w:tcPr>
            <w:tcW w:w="1680" w:type="dxa"/>
            <w:tcBorders>
              <w:top w:val="nil"/>
              <w:left w:val="nil"/>
              <w:bottom w:val="nil"/>
              <w:right w:val="nil"/>
            </w:tcBorders>
            <w:shd w:val="clear" w:color="auto" w:fill="auto"/>
            <w:tcMar>
              <w:left w:w="108" w:type="dxa"/>
              <w:right w:w="108" w:type="dxa"/>
            </w:tcMar>
            <w:vAlign w:val="center"/>
          </w:tcPr>
          <w:p w14:paraId="4C092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20</w:t>
            </w:r>
          </w:p>
        </w:tc>
        <w:tc>
          <w:tcPr>
            <w:tcW w:w="2495" w:type="dxa"/>
            <w:tcBorders>
              <w:top w:val="nil"/>
              <w:left w:val="nil"/>
              <w:bottom w:val="nil"/>
              <w:right w:val="nil"/>
            </w:tcBorders>
            <w:shd w:val="clear" w:color="auto" w:fill="auto"/>
            <w:tcMar>
              <w:left w:w="108" w:type="dxa"/>
              <w:right w:w="108" w:type="dxa"/>
            </w:tcMar>
            <w:vAlign w:val="center"/>
          </w:tcPr>
          <w:p w14:paraId="53F80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w:t>
            </w:r>
          </w:p>
        </w:tc>
      </w:tr>
      <w:tr w14:paraId="7B431C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03432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百日咳</w:t>
            </w:r>
          </w:p>
        </w:tc>
        <w:tc>
          <w:tcPr>
            <w:tcW w:w="1680" w:type="dxa"/>
            <w:tcBorders>
              <w:top w:val="nil"/>
              <w:left w:val="nil"/>
              <w:bottom w:val="nil"/>
              <w:right w:val="nil"/>
            </w:tcBorders>
            <w:shd w:val="clear" w:color="auto" w:fill="auto"/>
            <w:tcMar>
              <w:left w:w="108" w:type="dxa"/>
              <w:right w:w="108" w:type="dxa"/>
            </w:tcMar>
            <w:vAlign w:val="center"/>
          </w:tcPr>
          <w:p w14:paraId="4D28A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4298</w:t>
            </w:r>
          </w:p>
        </w:tc>
        <w:tc>
          <w:tcPr>
            <w:tcW w:w="2495" w:type="dxa"/>
            <w:tcBorders>
              <w:top w:val="nil"/>
              <w:left w:val="nil"/>
              <w:bottom w:val="nil"/>
              <w:right w:val="nil"/>
            </w:tcBorders>
            <w:shd w:val="clear" w:color="auto" w:fill="auto"/>
            <w:tcMar>
              <w:left w:w="108" w:type="dxa"/>
              <w:right w:w="108" w:type="dxa"/>
            </w:tcMar>
            <w:vAlign w:val="center"/>
          </w:tcPr>
          <w:p w14:paraId="4B61E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22B01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006EC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白喉</w:t>
            </w:r>
          </w:p>
        </w:tc>
        <w:tc>
          <w:tcPr>
            <w:tcW w:w="1680" w:type="dxa"/>
            <w:tcBorders>
              <w:top w:val="nil"/>
              <w:left w:val="nil"/>
              <w:bottom w:val="nil"/>
              <w:right w:val="nil"/>
            </w:tcBorders>
            <w:shd w:val="clear" w:color="auto" w:fill="auto"/>
            <w:tcMar>
              <w:left w:w="108" w:type="dxa"/>
              <w:right w:w="108" w:type="dxa"/>
            </w:tcMar>
            <w:vAlign w:val="center"/>
          </w:tcPr>
          <w:p w14:paraId="145EC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0A9FD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3DA1A0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B757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新生儿破伤风</w:t>
            </w:r>
          </w:p>
        </w:tc>
        <w:tc>
          <w:tcPr>
            <w:tcW w:w="1680" w:type="dxa"/>
            <w:tcBorders>
              <w:top w:val="nil"/>
              <w:left w:val="nil"/>
              <w:bottom w:val="nil"/>
              <w:right w:val="nil"/>
            </w:tcBorders>
            <w:shd w:val="clear" w:color="auto" w:fill="auto"/>
            <w:tcMar>
              <w:left w:w="108" w:type="dxa"/>
              <w:right w:w="108" w:type="dxa"/>
            </w:tcMar>
            <w:vAlign w:val="center"/>
          </w:tcPr>
          <w:p w14:paraId="35D53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w:t>
            </w:r>
          </w:p>
        </w:tc>
        <w:tc>
          <w:tcPr>
            <w:tcW w:w="2495" w:type="dxa"/>
            <w:tcBorders>
              <w:top w:val="nil"/>
              <w:left w:val="nil"/>
              <w:bottom w:val="nil"/>
              <w:right w:val="nil"/>
            </w:tcBorders>
            <w:shd w:val="clear" w:color="auto" w:fill="auto"/>
            <w:tcMar>
              <w:left w:w="108" w:type="dxa"/>
              <w:right w:w="108" w:type="dxa"/>
            </w:tcMar>
            <w:vAlign w:val="center"/>
          </w:tcPr>
          <w:p w14:paraId="5C3D2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52899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63BB9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猩红热</w:t>
            </w:r>
          </w:p>
        </w:tc>
        <w:tc>
          <w:tcPr>
            <w:tcW w:w="1680" w:type="dxa"/>
            <w:tcBorders>
              <w:top w:val="nil"/>
              <w:left w:val="nil"/>
              <w:bottom w:val="nil"/>
              <w:right w:val="nil"/>
            </w:tcBorders>
            <w:shd w:val="clear" w:color="auto" w:fill="auto"/>
            <w:tcMar>
              <w:left w:w="108" w:type="dxa"/>
              <w:right w:w="108" w:type="dxa"/>
            </w:tcMar>
            <w:vAlign w:val="center"/>
          </w:tcPr>
          <w:p w14:paraId="570C8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2551</w:t>
            </w:r>
          </w:p>
        </w:tc>
        <w:tc>
          <w:tcPr>
            <w:tcW w:w="2495" w:type="dxa"/>
            <w:tcBorders>
              <w:top w:val="nil"/>
              <w:left w:val="nil"/>
              <w:bottom w:val="nil"/>
              <w:right w:val="nil"/>
            </w:tcBorders>
            <w:shd w:val="clear" w:color="auto" w:fill="auto"/>
            <w:tcMar>
              <w:left w:w="108" w:type="dxa"/>
              <w:right w:w="108" w:type="dxa"/>
            </w:tcMar>
            <w:vAlign w:val="center"/>
          </w:tcPr>
          <w:p w14:paraId="1E861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62B88C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8012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布鲁氏菌病</w:t>
            </w:r>
          </w:p>
        </w:tc>
        <w:tc>
          <w:tcPr>
            <w:tcW w:w="1680" w:type="dxa"/>
            <w:tcBorders>
              <w:top w:val="nil"/>
              <w:left w:val="nil"/>
              <w:bottom w:val="nil"/>
              <w:right w:val="nil"/>
            </w:tcBorders>
            <w:shd w:val="clear" w:color="auto" w:fill="auto"/>
            <w:tcMar>
              <w:left w:w="108" w:type="dxa"/>
              <w:right w:w="108" w:type="dxa"/>
            </w:tcMar>
            <w:vAlign w:val="center"/>
          </w:tcPr>
          <w:p w14:paraId="3DCC6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4363</w:t>
            </w:r>
          </w:p>
        </w:tc>
        <w:tc>
          <w:tcPr>
            <w:tcW w:w="2495" w:type="dxa"/>
            <w:tcBorders>
              <w:top w:val="nil"/>
              <w:left w:val="nil"/>
              <w:bottom w:val="nil"/>
              <w:right w:val="nil"/>
            </w:tcBorders>
            <w:shd w:val="clear" w:color="auto" w:fill="auto"/>
            <w:tcMar>
              <w:left w:w="108" w:type="dxa"/>
              <w:right w:w="108" w:type="dxa"/>
            </w:tcMar>
            <w:vAlign w:val="center"/>
          </w:tcPr>
          <w:p w14:paraId="6EBDD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678CDC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5ABAB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淋病</w:t>
            </w:r>
          </w:p>
        </w:tc>
        <w:tc>
          <w:tcPr>
            <w:tcW w:w="1680" w:type="dxa"/>
            <w:tcBorders>
              <w:top w:val="nil"/>
              <w:left w:val="nil"/>
              <w:bottom w:val="nil"/>
              <w:right w:val="nil"/>
            </w:tcBorders>
            <w:shd w:val="clear" w:color="auto" w:fill="auto"/>
            <w:tcMar>
              <w:left w:w="108" w:type="dxa"/>
              <w:right w:w="108" w:type="dxa"/>
            </w:tcMar>
            <w:vAlign w:val="center"/>
          </w:tcPr>
          <w:p w14:paraId="3CECC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7104</w:t>
            </w:r>
          </w:p>
        </w:tc>
        <w:tc>
          <w:tcPr>
            <w:tcW w:w="2495" w:type="dxa"/>
            <w:tcBorders>
              <w:top w:val="nil"/>
              <w:left w:val="nil"/>
              <w:bottom w:val="nil"/>
              <w:right w:val="nil"/>
            </w:tcBorders>
            <w:shd w:val="clear" w:color="auto" w:fill="auto"/>
            <w:tcMar>
              <w:left w:w="108" w:type="dxa"/>
              <w:right w:w="108" w:type="dxa"/>
            </w:tcMar>
            <w:vAlign w:val="center"/>
          </w:tcPr>
          <w:p w14:paraId="18485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1ED03D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24888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梅毒</w:t>
            </w:r>
          </w:p>
        </w:tc>
        <w:tc>
          <w:tcPr>
            <w:tcW w:w="1680" w:type="dxa"/>
            <w:tcBorders>
              <w:top w:val="nil"/>
              <w:left w:val="nil"/>
              <w:bottom w:val="nil"/>
              <w:right w:val="nil"/>
            </w:tcBorders>
            <w:shd w:val="clear" w:color="auto" w:fill="auto"/>
            <w:tcMar>
              <w:left w:w="108" w:type="dxa"/>
              <w:right w:w="108" w:type="dxa"/>
            </w:tcMar>
            <w:vAlign w:val="center"/>
          </w:tcPr>
          <w:p w14:paraId="05E2F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52008</w:t>
            </w:r>
          </w:p>
        </w:tc>
        <w:tc>
          <w:tcPr>
            <w:tcW w:w="2495" w:type="dxa"/>
            <w:tcBorders>
              <w:top w:val="nil"/>
              <w:left w:val="nil"/>
              <w:bottom w:val="nil"/>
              <w:right w:val="nil"/>
            </w:tcBorders>
            <w:shd w:val="clear" w:color="auto" w:fill="auto"/>
            <w:tcMar>
              <w:left w:w="108" w:type="dxa"/>
              <w:right w:w="108" w:type="dxa"/>
            </w:tcMar>
            <w:vAlign w:val="center"/>
          </w:tcPr>
          <w:p w14:paraId="71D2B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w:t>
            </w:r>
          </w:p>
        </w:tc>
      </w:tr>
      <w:tr w14:paraId="245D6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6EB5A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钩端螺旋体病</w:t>
            </w:r>
          </w:p>
        </w:tc>
        <w:tc>
          <w:tcPr>
            <w:tcW w:w="1680" w:type="dxa"/>
            <w:tcBorders>
              <w:top w:val="nil"/>
              <w:left w:val="nil"/>
              <w:bottom w:val="nil"/>
              <w:right w:val="nil"/>
            </w:tcBorders>
            <w:shd w:val="clear" w:color="auto" w:fill="auto"/>
            <w:tcMar>
              <w:left w:w="108" w:type="dxa"/>
              <w:right w:w="108" w:type="dxa"/>
            </w:tcMar>
            <w:vAlign w:val="center"/>
          </w:tcPr>
          <w:p w14:paraId="4B588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w:t>
            </w:r>
          </w:p>
        </w:tc>
        <w:tc>
          <w:tcPr>
            <w:tcW w:w="2495" w:type="dxa"/>
            <w:tcBorders>
              <w:top w:val="nil"/>
              <w:left w:val="nil"/>
              <w:bottom w:val="nil"/>
              <w:right w:val="nil"/>
            </w:tcBorders>
            <w:shd w:val="clear" w:color="auto" w:fill="auto"/>
            <w:tcMar>
              <w:left w:w="108" w:type="dxa"/>
              <w:right w:w="108" w:type="dxa"/>
            </w:tcMar>
            <w:vAlign w:val="center"/>
          </w:tcPr>
          <w:p w14:paraId="53F0F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2A6822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754B2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血吸虫病</w:t>
            </w:r>
          </w:p>
        </w:tc>
        <w:tc>
          <w:tcPr>
            <w:tcW w:w="1680" w:type="dxa"/>
            <w:tcBorders>
              <w:top w:val="nil"/>
              <w:left w:val="nil"/>
              <w:bottom w:val="nil"/>
              <w:right w:val="nil"/>
            </w:tcBorders>
            <w:shd w:val="clear" w:color="auto" w:fill="auto"/>
            <w:tcMar>
              <w:left w:w="108" w:type="dxa"/>
              <w:right w:w="108" w:type="dxa"/>
            </w:tcMar>
            <w:vAlign w:val="center"/>
          </w:tcPr>
          <w:p w14:paraId="754C5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w:t>
            </w:r>
          </w:p>
        </w:tc>
        <w:tc>
          <w:tcPr>
            <w:tcW w:w="2495" w:type="dxa"/>
            <w:tcBorders>
              <w:top w:val="nil"/>
              <w:left w:val="nil"/>
              <w:bottom w:val="nil"/>
              <w:right w:val="nil"/>
            </w:tcBorders>
            <w:shd w:val="clear" w:color="auto" w:fill="auto"/>
            <w:tcMar>
              <w:left w:w="108" w:type="dxa"/>
              <w:right w:w="108" w:type="dxa"/>
            </w:tcMar>
            <w:vAlign w:val="center"/>
          </w:tcPr>
          <w:p w14:paraId="340E6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543503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7309A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疟疾</w:t>
            </w:r>
            <w:r>
              <w:rPr>
                <w:rFonts w:hint="default" w:ascii="Times New Roman" w:hAnsi="Times New Roman" w:cs="Times New Roman"/>
                <w:color w:val="000000"/>
                <w:sz w:val="24"/>
                <w:szCs w:val="24"/>
                <w:u w:val="none"/>
                <w:vertAlign w:val="superscript"/>
              </w:rPr>
              <w:t>5</w:t>
            </w:r>
          </w:p>
        </w:tc>
        <w:tc>
          <w:tcPr>
            <w:tcW w:w="1680" w:type="dxa"/>
            <w:tcBorders>
              <w:top w:val="nil"/>
              <w:left w:val="nil"/>
              <w:bottom w:val="nil"/>
              <w:right w:val="nil"/>
            </w:tcBorders>
            <w:shd w:val="clear" w:color="auto" w:fill="auto"/>
            <w:tcMar>
              <w:left w:w="108" w:type="dxa"/>
              <w:right w:w="108" w:type="dxa"/>
            </w:tcMar>
            <w:vAlign w:val="center"/>
          </w:tcPr>
          <w:p w14:paraId="7729E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212</w:t>
            </w:r>
          </w:p>
        </w:tc>
        <w:tc>
          <w:tcPr>
            <w:tcW w:w="2495" w:type="dxa"/>
            <w:tcBorders>
              <w:top w:val="nil"/>
              <w:left w:val="nil"/>
              <w:bottom w:val="nil"/>
              <w:right w:val="nil"/>
            </w:tcBorders>
            <w:shd w:val="clear" w:color="auto" w:fill="auto"/>
            <w:tcMar>
              <w:left w:w="108" w:type="dxa"/>
              <w:right w:w="108" w:type="dxa"/>
            </w:tcMar>
            <w:vAlign w:val="center"/>
          </w:tcPr>
          <w:p w14:paraId="3C6F8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w:t>
            </w:r>
          </w:p>
        </w:tc>
      </w:tr>
      <w:tr w14:paraId="367DEA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27A6E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人感染H7N9禽流感</w:t>
            </w:r>
          </w:p>
        </w:tc>
        <w:tc>
          <w:tcPr>
            <w:tcW w:w="1680" w:type="dxa"/>
            <w:tcBorders>
              <w:top w:val="nil"/>
              <w:left w:val="nil"/>
              <w:bottom w:val="nil"/>
              <w:right w:val="nil"/>
            </w:tcBorders>
            <w:shd w:val="clear" w:color="auto" w:fill="auto"/>
            <w:tcMar>
              <w:left w:w="108" w:type="dxa"/>
              <w:right w:w="108" w:type="dxa"/>
            </w:tcMar>
            <w:vAlign w:val="center"/>
          </w:tcPr>
          <w:p w14:paraId="55B1B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29427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686B34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2803D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ascii="Segoe UI" w:hAnsi="Segoe UI" w:eastAsia="Segoe UI" w:cs="Segoe UI"/>
                <w:color w:val="000000"/>
                <w:sz w:val="24"/>
                <w:szCs w:val="24"/>
                <w:u w:val="none"/>
              </w:rPr>
              <w:t>新型冠状病毒感染</w:t>
            </w:r>
            <w:r>
              <w:rPr>
                <w:rFonts w:ascii="仿宋_GB2312" w:hAnsi="Times New Roman" w:eastAsia="仿宋_GB2312" w:cs="仿宋_GB2312"/>
                <w:color w:val="000000"/>
                <w:sz w:val="24"/>
                <w:szCs w:val="24"/>
                <w:u w:val="none"/>
                <w:vertAlign w:val="superscript"/>
              </w:rPr>
              <w:t>6</w:t>
            </w:r>
          </w:p>
        </w:tc>
        <w:tc>
          <w:tcPr>
            <w:tcW w:w="1680" w:type="dxa"/>
            <w:tcBorders>
              <w:top w:val="nil"/>
              <w:left w:val="nil"/>
              <w:bottom w:val="nil"/>
              <w:right w:val="nil"/>
            </w:tcBorders>
            <w:shd w:val="clear" w:color="auto" w:fill="auto"/>
            <w:tcMar>
              <w:left w:w="108" w:type="dxa"/>
              <w:right w:w="108" w:type="dxa"/>
            </w:tcMar>
            <w:vAlign w:val="center"/>
          </w:tcPr>
          <w:p w14:paraId="35DDC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22966</w:t>
            </w:r>
          </w:p>
        </w:tc>
        <w:tc>
          <w:tcPr>
            <w:tcW w:w="2495" w:type="dxa"/>
            <w:tcBorders>
              <w:top w:val="nil"/>
              <w:left w:val="nil"/>
              <w:bottom w:val="nil"/>
              <w:right w:val="nil"/>
            </w:tcBorders>
            <w:shd w:val="clear" w:color="auto" w:fill="auto"/>
            <w:tcMar>
              <w:left w:w="108" w:type="dxa"/>
              <w:right w:w="108" w:type="dxa"/>
            </w:tcMar>
            <w:vAlign w:val="center"/>
          </w:tcPr>
          <w:p w14:paraId="71414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w:t>
            </w:r>
          </w:p>
        </w:tc>
      </w:tr>
      <w:tr w14:paraId="4CB133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single" w:color="auto" w:sz="4" w:space="0"/>
              <w:right w:val="nil"/>
            </w:tcBorders>
            <w:shd w:val="clear" w:color="auto" w:fill="auto"/>
            <w:tcMar>
              <w:left w:w="108" w:type="dxa"/>
              <w:right w:w="108" w:type="dxa"/>
            </w:tcMar>
            <w:vAlign w:val="center"/>
          </w:tcPr>
          <w:p w14:paraId="23410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猴痘</w:t>
            </w:r>
            <w:r>
              <w:rPr>
                <w:rFonts w:hint="eastAsia" w:ascii="仿宋_GB2312" w:hAnsi="Times New Roman" w:eastAsia="仿宋_GB2312" w:cs="仿宋_GB2312"/>
                <w:color w:val="000000"/>
                <w:sz w:val="24"/>
                <w:szCs w:val="24"/>
                <w:u w:val="none"/>
                <w:vertAlign w:val="superscript"/>
              </w:rPr>
              <w:t>7</w:t>
            </w:r>
          </w:p>
        </w:tc>
        <w:tc>
          <w:tcPr>
            <w:tcW w:w="1680" w:type="dxa"/>
            <w:tcBorders>
              <w:top w:val="nil"/>
              <w:left w:val="nil"/>
              <w:bottom w:val="single" w:color="auto" w:sz="4" w:space="0"/>
              <w:right w:val="nil"/>
            </w:tcBorders>
            <w:shd w:val="clear" w:color="auto" w:fill="auto"/>
            <w:tcMar>
              <w:left w:w="108" w:type="dxa"/>
              <w:right w:w="108" w:type="dxa"/>
            </w:tcMar>
            <w:vAlign w:val="center"/>
          </w:tcPr>
          <w:p w14:paraId="45CF5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56</w:t>
            </w:r>
          </w:p>
        </w:tc>
        <w:tc>
          <w:tcPr>
            <w:tcW w:w="2495" w:type="dxa"/>
            <w:tcBorders>
              <w:top w:val="nil"/>
              <w:left w:val="nil"/>
              <w:bottom w:val="single" w:color="auto" w:sz="4" w:space="0"/>
              <w:right w:val="nil"/>
            </w:tcBorders>
            <w:shd w:val="clear" w:color="auto" w:fill="auto"/>
            <w:tcMar>
              <w:left w:w="108" w:type="dxa"/>
              <w:right w:w="108" w:type="dxa"/>
            </w:tcMar>
            <w:vAlign w:val="center"/>
          </w:tcPr>
          <w:p w14:paraId="3C463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6ED2F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single" w:color="auto" w:sz="4" w:space="0"/>
              <w:left w:val="nil"/>
              <w:bottom w:val="single" w:color="auto" w:sz="4" w:space="0"/>
              <w:right w:val="nil"/>
            </w:tcBorders>
            <w:shd w:val="clear" w:color="auto" w:fill="auto"/>
            <w:tcMar>
              <w:left w:w="108" w:type="dxa"/>
              <w:right w:w="108" w:type="dxa"/>
            </w:tcMar>
            <w:vAlign w:val="center"/>
          </w:tcPr>
          <w:p w14:paraId="48AD8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36"/>
              <w:jc w:val="left"/>
              <w:rPr>
                <w:rFonts w:hint="default" w:ascii="Times New Roman" w:hAnsi="Times New Roman" w:cs="Times New Roman"/>
                <w:sz w:val="32"/>
                <w:szCs w:val="32"/>
                <w:u w:val="none"/>
              </w:rPr>
            </w:pPr>
            <w:r>
              <w:rPr>
                <w:rStyle w:val="5"/>
                <w:rFonts w:hint="default" w:ascii="Times New Roman" w:hAnsi="Times New Roman" w:cs="Times New Roman"/>
                <w:b/>
                <w:bCs/>
                <w:color w:val="000000"/>
                <w:sz w:val="24"/>
                <w:szCs w:val="24"/>
                <w:u w:val="none"/>
              </w:rPr>
              <w:t>丙类传染病合计</w:t>
            </w:r>
          </w:p>
        </w:tc>
        <w:tc>
          <w:tcPr>
            <w:tcW w:w="1680" w:type="dxa"/>
            <w:tcBorders>
              <w:top w:val="single" w:color="auto" w:sz="4" w:space="0"/>
              <w:left w:val="nil"/>
              <w:bottom w:val="single" w:color="auto" w:sz="4" w:space="0"/>
              <w:right w:val="nil"/>
            </w:tcBorders>
            <w:shd w:val="clear" w:color="auto" w:fill="auto"/>
            <w:tcMar>
              <w:left w:w="108" w:type="dxa"/>
              <w:right w:w="108" w:type="dxa"/>
            </w:tcMar>
            <w:vAlign w:val="center"/>
          </w:tcPr>
          <w:p w14:paraId="19BE7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1602707</w:t>
            </w:r>
          </w:p>
        </w:tc>
        <w:tc>
          <w:tcPr>
            <w:tcW w:w="2495" w:type="dxa"/>
            <w:tcBorders>
              <w:top w:val="single" w:color="auto" w:sz="4" w:space="0"/>
              <w:left w:val="nil"/>
              <w:bottom w:val="single" w:color="auto" w:sz="4" w:space="0"/>
              <w:right w:val="nil"/>
            </w:tcBorders>
            <w:shd w:val="clear" w:color="auto" w:fill="auto"/>
            <w:tcMar>
              <w:left w:w="108" w:type="dxa"/>
              <w:right w:w="108" w:type="dxa"/>
            </w:tcMar>
            <w:vAlign w:val="center"/>
          </w:tcPr>
          <w:p w14:paraId="64A0F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15</w:t>
            </w:r>
          </w:p>
        </w:tc>
      </w:tr>
      <w:tr w14:paraId="6203A2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single" w:color="auto" w:sz="4" w:space="0"/>
              <w:left w:val="nil"/>
              <w:bottom w:val="nil"/>
              <w:right w:val="nil"/>
            </w:tcBorders>
            <w:shd w:val="clear" w:color="auto" w:fill="auto"/>
            <w:tcMar>
              <w:left w:w="108" w:type="dxa"/>
              <w:right w:w="108" w:type="dxa"/>
            </w:tcMar>
            <w:vAlign w:val="center"/>
          </w:tcPr>
          <w:p w14:paraId="627A4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流行性感冒</w:t>
            </w:r>
          </w:p>
        </w:tc>
        <w:tc>
          <w:tcPr>
            <w:tcW w:w="1680" w:type="dxa"/>
            <w:tcBorders>
              <w:top w:val="single" w:color="auto" w:sz="4" w:space="0"/>
              <w:left w:val="nil"/>
              <w:bottom w:val="nil"/>
              <w:right w:val="nil"/>
            </w:tcBorders>
            <w:shd w:val="clear" w:color="auto" w:fill="auto"/>
            <w:tcMar>
              <w:left w:w="108" w:type="dxa"/>
              <w:right w:w="108" w:type="dxa"/>
            </w:tcMar>
            <w:vAlign w:val="center"/>
          </w:tcPr>
          <w:p w14:paraId="3E5C1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1348394</w:t>
            </w:r>
          </w:p>
        </w:tc>
        <w:tc>
          <w:tcPr>
            <w:tcW w:w="2495" w:type="dxa"/>
            <w:tcBorders>
              <w:top w:val="single" w:color="auto" w:sz="4" w:space="0"/>
              <w:left w:val="nil"/>
              <w:bottom w:val="nil"/>
              <w:right w:val="nil"/>
            </w:tcBorders>
            <w:shd w:val="clear" w:color="auto" w:fill="auto"/>
            <w:tcMar>
              <w:left w:w="108" w:type="dxa"/>
              <w:right w:w="108" w:type="dxa"/>
            </w:tcMar>
            <w:vAlign w:val="center"/>
          </w:tcPr>
          <w:p w14:paraId="26D63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14</w:t>
            </w:r>
          </w:p>
        </w:tc>
      </w:tr>
      <w:tr w14:paraId="0A1828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03D4E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流行性腮腺炎</w:t>
            </w:r>
          </w:p>
        </w:tc>
        <w:tc>
          <w:tcPr>
            <w:tcW w:w="1680" w:type="dxa"/>
            <w:tcBorders>
              <w:top w:val="nil"/>
              <w:left w:val="nil"/>
              <w:bottom w:val="nil"/>
              <w:right w:val="nil"/>
            </w:tcBorders>
            <w:shd w:val="clear" w:color="auto" w:fill="auto"/>
            <w:tcMar>
              <w:left w:w="108" w:type="dxa"/>
              <w:right w:w="108" w:type="dxa"/>
            </w:tcMar>
            <w:vAlign w:val="center"/>
          </w:tcPr>
          <w:p w14:paraId="63128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3833</w:t>
            </w:r>
          </w:p>
        </w:tc>
        <w:tc>
          <w:tcPr>
            <w:tcW w:w="2495" w:type="dxa"/>
            <w:tcBorders>
              <w:top w:val="nil"/>
              <w:left w:val="nil"/>
              <w:bottom w:val="nil"/>
              <w:right w:val="nil"/>
            </w:tcBorders>
            <w:shd w:val="clear" w:color="auto" w:fill="auto"/>
            <w:tcMar>
              <w:left w:w="108" w:type="dxa"/>
              <w:right w:w="108" w:type="dxa"/>
            </w:tcMar>
            <w:vAlign w:val="center"/>
          </w:tcPr>
          <w:p w14:paraId="47FD2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4EAE2E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02FF27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风疹</w:t>
            </w:r>
          </w:p>
        </w:tc>
        <w:tc>
          <w:tcPr>
            <w:tcW w:w="1680" w:type="dxa"/>
            <w:tcBorders>
              <w:top w:val="nil"/>
              <w:left w:val="nil"/>
              <w:bottom w:val="nil"/>
              <w:right w:val="nil"/>
            </w:tcBorders>
            <w:shd w:val="clear" w:color="auto" w:fill="auto"/>
            <w:tcMar>
              <w:left w:w="108" w:type="dxa"/>
              <w:right w:w="108" w:type="dxa"/>
            </w:tcMar>
            <w:vAlign w:val="center"/>
          </w:tcPr>
          <w:p w14:paraId="689B1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41</w:t>
            </w:r>
          </w:p>
        </w:tc>
        <w:tc>
          <w:tcPr>
            <w:tcW w:w="2495" w:type="dxa"/>
            <w:tcBorders>
              <w:top w:val="nil"/>
              <w:left w:val="nil"/>
              <w:bottom w:val="nil"/>
              <w:right w:val="nil"/>
            </w:tcBorders>
            <w:shd w:val="clear" w:color="auto" w:fill="auto"/>
            <w:tcMar>
              <w:left w:w="108" w:type="dxa"/>
              <w:right w:w="108" w:type="dxa"/>
            </w:tcMar>
            <w:vAlign w:val="center"/>
          </w:tcPr>
          <w:p w14:paraId="482B9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3EE93B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3D59B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急性出血性结膜炎</w:t>
            </w:r>
          </w:p>
        </w:tc>
        <w:tc>
          <w:tcPr>
            <w:tcW w:w="1680" w:type="dxa"/>
            <w:tcBorders>
              <w:top w:val="nil"/>
              <w:left w:val="nil"/>
              <w:bottom w:val="nil"/>
              <w:right w:val="nil"/>
            </w:tcBorders>
            <w:shd w:val="clear" w:color="auto" w:fill="auto"/>
            <w:tcMar>
              <w:left w:w="108" w:type="dxa"/>
              <w:right w:w="108" w:type="dxa"/>
            </w:tcMar>
            <w:vAlign w:val="center"/>
          </w:tcPr>
          <w:p w14:paraId="3D817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1392</w:t>
            </w:r>
          </w:p>
        </w:tc>
        <w:tc>
          <w:tcPr>
            <w:tcW w:w="2495" w:type="dxa"/>
            <w:tcBorders>
              <w:top w:val="nil"/>
              <w:left w:val="nil"/>
              <w:bottom w:val="nil"/>
              <w:right w:val="nil"/>
            </w:tcBorders>
            <w:shd w:val="clear" w:color="auto" w:fill="auto"/>
            <w:tcMar>
              <w:left w:w="108" w:type="dxa"/>
              <w:right w:w="108" w:type="dxa"/>
            </w:tcMar>
            <w:vAlign w:val="center"/>
          </w:tcPr>
          <w:p w14:paraId="10BC1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1CED34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0BBF0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麻风病</w:t>
            </w:r>
          </w:p>
        </w:tc>
        <w:tc>
          <w:tcPr>
            <w:tcW w:w="1680" w:type="dxa"/>
            <w:tcBorders>
              <w:top w:val="nil"/>
              <w:left w:val="nil"/>
              <w:bottom w:val="nil"/>
              <w:right w:val="nil"/>
            </w:tcBorders>
            <w:shd w:val="clear" w:color="auto" w:fill="auto"/>
            <w:tcMar>
              <w:left w:w="108" w:type="dxa"/>
              <w:right w:w="108" w:type="dxa"/>
            </w:tcMar>
            <w:vAlign w:val="center"/>
          </w:tcPr>
          <w:p w14:paraId="6BB97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36</w:t>
            </w:r>
          </w:p>
        </w:tc>
        <w:tc>
          <w:tcPr>
            <w:tcW w:w="2495" w:type="dxa"/>
            <w:tcBorders>
              <w:top w:val="nil"/>
              <w:left w:val="nil"/>
              <w:bottom w:val="nil"/>
              <w:right w:val="nil"/>
            </w:tcBorders>
            <w:shd w:val="clear" w:color="auto" w:fill="auto"/>
            <w:tcMar>
              <w:left w:w="108" w:type="dxa"/>
              <w:right w:w="108" w:type="dxa"/>
            </w:tcMar>
            <w:vAlign w:val="center"/>
          </w:tcPr>
          <w:p w14:paraId="09423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5FCF85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41FA3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流行性和地方性斑疹伤寒</w:t>
            </w:r>
          </w:p>
        </w:tc>
        <w:tc>
          <w:tcPr>
            <w:tcW w:w="1680" w:type="dxa"/>
            <w:tcBorders>
              <w:top w:val="nil"/>
              <w:left w:val="nil"/>
              <w:bottom w:val="nil"/>
              <w:right w:val="nil"/>
            </w:tcBorders>
            <w:shd w:val="clear" w:color="auto" w:fill="auto"/>
            <w:tcMar>
              <w:left w:w="108" w:type="dxa"/>
              <w:right w:w="108" w:type="dxa"/>
            </w:tcMar>
            <w:vAlign w:val="center"/>
          </w:tcPr>
          <w:p w14:paraId="7C3CD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37</w:t>
            </w:r>
          </w:p>
        </w:tc>
        <w:tc>
          <w:tcPr>
            <w:tcW w:w="2495" w:type="dxa"/>
            <w:tcBorders>
              <w:top w:val="nil"/>
              <w:left w:val="nil"/>
              <w:bottom w:val="nil"/>
              <w:right w:val="nil"/>
            </w:tcBorders>
            <w:shd w:val="clear" w:color="auto" w:fill="auto"/>
            <w:tcMar>
              <w:left w:w="108" w:type="dxa"/>
              <w:right w:w="108" w:type="dxa"/>
            </w:tcMar>
            <w:vAlign w:val="center"/>
          </w:tcPr>
          <w:p w14:paraId="0D84C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6D6084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49997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黑热病</w:t>
            </w:r>
          </w:p>
        </w:tc>
        <w:tc>
          <w:tcPr>
            <w:tcW w:w="1680" w:type="dxa"/>
            <w:tcBorders>
              <w:top w:val="nil"/>
              <w:left w:val="nil"/>
              <w:bottom w:val="nil"/>
              <w:right w:val="nil"/>
            </w:tcBorders>
            <w:shd w:val="clear" w:color="auto" w:fill="auto"/>
            <w:tcMar>
              <w:left w:w="108" w:type="dxa"/>
              <w:right w:w="108" w:type="dxa"/>
            </w:tcMar>
            <w:vAlign w:val="center"/>
          </w:tcPr>
          <w:p w14:paraId="3DBEB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39</w:t>
            </w:r>
          </w:p>
        </w:tc>
        <w:tc>
          <w:tcPr>
            <w:tcW w:w="2495" w:type="dxa"/>
            <w:tcBorders>
              <w:top w:val="nil"/>
              <w:left w:val="nil"/>
              <w:bottom w:val="nil"/>
              <w:right w:val="nil"/>
            </w:tcBorders>
            <w:shd w:val="clear" w:color="auto" w:fill="auto"/>
            <w:tcMar>
              <w:left w:w="108" w:type="dxa"/>
              <w:right w:w="108" w:type="dxa"/>
            </w:tcMar>
            <w:vAlign w:val="center"/>
          </w:tcPr>
          <w:p w14:paraId="06C66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6596E9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10960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包虫病</w:t>
            </w:r>
          </w:p>
        </w:tc>
        <w:tc>
          <w:tcPr>
            <w:tcW w:w="1680" w:type="dxa"/>
            <w:tcBorders>
              <w:top w:val="nil"/>
              <w:left w:val="nil"/>
              <w:bottom w:val="nil"/>
              <w:right w:val="nil"/>
            </w:tcBorders>
            <w:shd w:val="clear" w:color="auto" w:fill="auto"/>
            <w:tcMar>
              <w:left w:w="108" w:type="dxa"/>
              <w:right w:w="108" w:type="dxa"/>
            </w:tcMar>
            <w:vAlign w:val="center"/>
          </w:tcPr>
          <w:p w14:paraId="2DDA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423</w:t>
            </w:r>
          </w:p>
        </w:tc>
        <w:tc>
          <w:tcPr>
            <w:tcW w:w="2495" w:type="dxa"/>
            <w:tcBorders>
              <w:top w:val="nil"/>
              <w:left w:val="nil"/>
              <w:bottom w:val="nil"/>
              <w:right w:val="nil"/>
            </w:tcBorders>
            <w:shd w:val="clear" w:color="auto" w:fill="auto"/>
            <w:tcMar>
              <w:left w:w="108" w:type="dxa"/>
              <w:right w:w="108" w:type="dxa"/>
            </w:tcMar>
            <w:vAlign w:val="center"/>
          </w:tcPr>
          <w:p w14:paraId="23BC5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2F461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6798A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丝虫病</w:t>
            </w:r>
          </w:p>
        </w:tc>
        <w:tc>
          <w:tcPr>
            <w:tcW w:w="1680" w:type="dxa"/>
            <w:tcBorders>
              <w:top w:val="nil"/>
              <w:left w:val="nil"/>
              <w:bottom w:val="nil"/>
              <w:right w:val="nil"/>
            </w:tcBorders>
            <w:shd w:val="clear" w:color="auto" w:fill="auto"/>
            <w:tcMar>
              <w:left w:w="108" w:type="dxa"/>
              <w:right w:w="108" w:type="dxa"/>
            </w:tcMar>
            <w:vAlign w:val="center"/>
          </w:tcPr>
          <w:p w14:paraId="4E785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c>
          <w:tcPr>
            <w:tcW w:w="2495" w:type="dxa"/>
            <w:tcBorders>
              <w:top w:val="nil"/>
              <w:left w:val="nil"/>
              <w:bottom w:val="nil"/>
              <w:right w:val="nil"/>
            </w:tcBorders>
            <w:shd w:val="clear" w:color="auto" w:fill="auto"/>
            <w:tcMar>
              <w:left w:w="108" w:type="dxa"/>
              <w:right w:w="108" w:type="dxa"/>
            </w:tcMar>
            <w:vAlign w:val="center"/>
          </w:tcPr>
          <w:p w14:paraId="70763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tr w14:paraId="796DC1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nil"/>
              <w:right w:val="nil"/>
            </w:tcBorders>
            <w:shd w:val="clear" w:color="auto" w:fill="auto"/>
            <w:tcMar>
              <w:left w:w="108" w:type="dxa"/>
              <w:right w:w="108" w:type="dxa"/>
            </w:tcMar>
            <w:vAlign w:val="center"/>
          </w:tcPr>
          <w:p w14:paraId="17CEC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r>
              <w:rPr>
                <w:rFonts w:hint="default" w:ascii="Times New Roman" w:hAnsi="Times New Roman" w:cs="Times New Roman"/>
                <w:color w:val="000000"/>
                <w:sz w:val="24"/>
                <w:szCs w:val="24"/>
                <w:u w:val="none"/>
              </w:rPr>
              <w:t>其他感染性腹泻病</w:t>
            </w:r>
          </w:p>
        </w:tc>
        <w:tc>
          <w:tcPr>
            <w:tcW w:w="1680" w:type="dxa"/>
            <w:tcBorders>
              <w:top w:val="nil"/>
              <w:left w:val="nil"/>
              <w:bottom w:val="nil"/>
              <w:right w:val="nil"/>
            </w:tcBorders>
            <w:shd w:val="clear" w:color="auto" w:fill="auto"/>
            <w:tcMar>
              <w:left w:w="108" w:type="dxa"/>
              <w:right w:w="108" w:type="dxa"/>
            </w:tcMar>
            <w:vAlign w:val="center"/>
          </w:tcPr>
          <w:p w14:paraId="491F9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242791</w:t>
            </w:r>
          </w:p>
        </w:tc>
        <w:tc>
          <w:tcPr>
            <w:tcW w:w="2495" w:type="dxa"/>
            <w:tcBorders>
              <w:top w:val="nil"/>
              <w:left w:val="nil"/>
              <w:bottom w:val="nil"/>
              <w:right w:val="nil"/>
            </w:tcBorders>
            <w:shd w:val="clear" w:color="auto" w:fill="auto"/>
            <w:tcMar>
              <w:left w:w="108" w:type="dxa"/>
              <w:right w:w="108" w:type="dxa"/>
            </w:tcMar>
            <w:vAlign w:val="center"/>
          </w:tcPr>
          <w:p w14:paraId="28965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1</w:t>
            </w:r>
          </w:p>
        </w:tc>
      </w:tr>
      <w:tr w14:paraId="6FEA0E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5" w:type="dxa"/>
            <w:tcBorders>
              <w:top w:val="nil"/>
              <w:left w:val="nil"/>
              <w:bottom w:val="single" w:color="auto" w:sz="4" w:space="0"/>
              <w:right w:val="nil"/>
            </w:tcBorders>
            <w:shd w:val="clear" w:color="auto" w:fill="auto"/>
            <w:tcMar>
              <w:left w:w="108" w:type="dxa"/>
              <w:right w:w="108" w:type="dxa"/>
            </w:tcMar>
            <w:vAlign w:val="center"/>
          </w:tcPr>
          <w:p w14:paraId="61E21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jc w:val="both"/>
              <w:rPr>
                <w:rFonts w:hint="default" w:ascii="Times New Roman" w:hAnsi="Times New Roman" w:cs="Times New Roman"/>
                <w:sz w:val="32"/>
                <w:szCs w:val="32"/>
                <w:u w:val="none"/>
              </w:rPr>
            </w:pPr>
            <w:bookmarkStart w:id="0" w:name="_GoBack" w:colFirst="0" w:colLast="2"/>
            <w:r>
              <w:rPr>
                <w:rFonts w:hint="default" w:ascii="Times New Roman" w:hAnsi="Times New Roman" w:cs="Times New Roman"/>
                <w:color w:val="000000"/>
                <w:sz w:val="24"/>
                <w:szCs w:val="24"/>
                <w:u w:val="none"/>
              </w:rPr>
              <w:t>手足口病</w:t>
            </w:r>
          </w:p>
        </w:tc>
        <w:tc>
          <w:tcPr>
            <w:tcW w:w="1680" w:type="dxa"/>
            <w:tcBorders>
              <w:top w:val="nil"/>
              <w:left w:val="nil"/>
              <w:bottom w:val="single" w:color="auto" w:sz="4" w:space="0"/>
              <w:right w:val="nil"/>
            </w:tcBorders>
            <w:shd w:val="clear" w:color="auto" w:fill="auto"/>
            <w:tcMar>
              <w:left w:w="108" w:type="dxa"/>
              <w:right w:w="108" w:type="dxa"/>
            </w:tcMar>
            <w:vAlign w:val="center"/>
          </w:tcPr>
          <w:p w14:paraId="47971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5721</w:t>
            </w:r>
          </w:p>
        </w:tc>
        <w:tc>
          <w:tcPr>
            <w:tcW w:w="2495" w:type="dxa"/>
            <w:tcBorders>
              <w:top w:val="nil"/>
              <w:left w:val="nil"/>
              <w:bottom w:val="single" w:color="auto" w:sz="4" w:space="0"/>
              <w:right w:val="nil"/>
            </w:tcBorders>
            <w:shd w:val="clear" w:color="auto" w:fill="auto"/>
            <w:tcMar>
              <w:left w:w="108" w:type="dxa"/>
              <w:right w:w="108" w:type="dxa"/>
            </w:tcMar>
            <w:vAlign w:val="center"/>
          </w:tcPr>
          <w:p w14:paraId="486F1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textAlignment w:val="center"/>
              <w:rPr>
                <w:rFonts w:hint="default" w:ascii="Times New Roman" w:hAnsi="Times New Roman" w:cs="Times New Roman"/>
                <w:sz w:val="32"/>
                <w:szCs w:val="32"/>
                <w:u w:val="none"/>
              </w:rPr>
            </w:pPr>
            <w:r>
              <w:rPr>
                <w:rFonts w:hint="default" w:ascii="Times New Roman" w:hAnsi="Times New Roman" w:cs="Times New Roman"/>
                <w:color w:val="000000"/>
                <w:sz w:val="22"/>
                <w:szCs w:val="22"/>
                <w:u w:val="none"/>
              </w:rPr>
              <w:t>0</w:t>
            </w:r>
          </w:p>
        </w:tc>
      </w:tr>
      <w:bookmarkEnd w:id="0"/>
    </w:tbl>
    <w:p w14:paraId="31C75A6C"/>
    <w:p w14:paraId="1AB0FC51">
      <w:r>
        <w:rPr>
          <w:rFonts w:ascii="微软雅黑" w:hAnsi="微软雅黑" w:eastAsia="微软雅黑" w:cs="微软雅黑"/>
          <w:i w:val="0"/>
          <w:iCs w:val="0"/>
          <w:caps w:val="0"/>
          <w:color w:val="000000"/>
          <w:spacing w:val="0"/>
          <w:sz w:val="19"/>
          <w:szCs w:val="19"/>
          <w:shd w:val="clear" w:fill="FFFFFF"/>
        </w:rPr>
        <w:t>注：发病数与死亡数按照终审日期进行统计。1.通过传染病网络直报系统报告的死亡数据不作为中国传染病死因顺位依据。2.艾滋病死亡数是累计报告艾滋病病人在当月报告的全死因死亡数。3.病毒性肝炎的发病数、死亡数为甲型肝炎、乙型肝炎、丙型肝炎、丁型肝炎、戊型肝炎、未分型肝炎报告发病数、死亡数的合计。4.自2019年5月1日起“结核性胸膜炎”归入肺结核分类统计，不再报告到“其他法定管理以及重点监测传染病”中。5.报告的疟疾病例为输入病例。6.新型冠状病毒感染死亡病例包括新型冠状病毒感染导致呼吸功能衰竭死亡病例和基础疾病合并新型冠状病毒感染死亡病例。7.自2023年9月20日起，猴痘纳入乙类传染病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03463"/>
    <w:rsid w:val="32932D86"/>
    <w:rsid w:val="39A0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2025-03-27T03:23:00Z</dcterms:created>
  <dc:creator>Just-Be-17</dc:creator>
  <cp:lastModifiedBy>Just-Be-17</cp:lastModifiedBy>
  <dcterms:modified xsi:type="dcterms:W3CDTF">2025-03-27T07:58:04Z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B6656D7E09594C258A840B786C91FA69_11</vt:lpwstr>
  </property>
  <property fmtid="{D5CDD505-2E9C-101B-9397-08002B2CF9AE}" pid="4" name="KSOTemplateDocerSaveRecord">
    <vt:lpwstr>eyJoZGlkIjoiNjkzNGEzZDEzOWMyNDQzZDA3ZTE3MDU4M2EwZDFkZGMiLCJ1c2VySWQiOiI0MzgzODUzNjIifQ==</vt:lpwstr>
  </property>
</Properties>
</file>