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lang w:val="en-US" w:eastAsia="zh-CN"/>
        </w:rPr>
        <w:t>陇川县统计</w:t>
      </w:r>
      <w:r>
        <w:rPr>
          <w:rFonts w:hint="default"/>
          <w:sz w:val="44"/>
          <w:szCs w:val="44"/>
          <w:lang w:val="en-US" w:eastAsia="zh-CN"/>
        </w:rPr>
        <w:t>局政府信息公开基本目录</w:t>
      </w:r>
    </w:p>
    <w:tbl>
      <w:tblPr>
        <w:tblStyle w:val="6"/>
        <w:tblpPr w:leftFromText="180" w:rightFromText="180" w:vertAnchor="page" w:horzAnchor="page" w:tblpX="1453" w:tblpY="2405"/>
        <w:tblOverlap w:val="never"/>
        <w:tblW w:w="14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688"/>
        <w:gridCol w:w="675"/>
        <w:gridCol w:w="2362"/>
        <w:gridCol w:w="1650"/>
        <w:gridCol w:w="1450"/>
        <w:gridCol w:w="3240"/>
        <w:gridCol w:w="704"/>
        <w:gridCol w:w="657"/>
        <w:gridCol w:w="670"/>
        <w:gridCol w:w="692"/>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095" w:type="dxa"/>
            <w:gridSpan w:val="3"/>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val="0"/>
                <w:iCs w:val="0"/>
                <w:color w:val="000000"/>
                <w:kern w:val="0"/>
                <w:sz w:val="21"/>
                <w:szCs w:val="21"/>
                <w:u w:val="none"/>
                <w:lang w:val="en-US" w:eastAsia="zh-CN" w:bidi="ar"/>
              </w:rPr>
              <w:t>公开事项</w:t>
            </w:r>
          </w:p>
        </w:tc>
        <w:tc>
          <w:tcPr>
            <w:tcW w:w="2362"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val="0"/>
                <w:iCs w:val="0"/>
                <w:color w:val="000000"/>
                <w:kern w:val="0"/>
                <w:sz w:val="21"/>
                <w:szCs w:val="21"/>
                <w:u w:val="none"/>
                <w:lang w:val="en-US" w:eastAsia="zh-CN" w:bidi="ar"/>
              </w:rPr>
              <w:t>公开内容</w:t>
            </w:r>
          </w:p>
        </w:tc>
        <w:tc>
          <w:tcPr>
            <w:tcW w:w="165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val="0"/>
                <w:iCs w:val="0"/>
                <w:color w:val="000000"/>
                <w:kern w:val="0"/>
                <w:sz w:val="21"/>
                <w:szCs w:val="21"/>
                <w:u w:val="none"/>
                <w:lang w:val="en-US" w:eastAsia="zh-CN" w:bidi="ar"/>
              </w:rPr>
              <w:t>公开依据</w:t>
            </w:r>
          </w:p>
        </w:tc>
        <w:tc>
          <w:tcPr>
            <w:tcW w:w="145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val="0"/>
                <w:iCs w:val="0"/>
                <w:color w:val="000000"/>
                <w:kern w:val="0"/>
                <w:sz w:val="21"/>
                <w:szCs w:val="21"/>
                <w:u w:val="none"/>
                <w:lang w:val="en-US" w:eastAsia="zh-CN" w:bidi="ar"/>
              </w:rPr>
              <w:t>公开时限</w:t>
            </w:r>
          </w:p>
        </w:tc>
        <w:tc>
          <w:tcPr>
            <w:tcW w:w="324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val="0"/>
                <w:iCs w:val="0"/>
                <w:color w:val="000000"/>
                <w:kern w:val="0"/>
                <w:sz w:val="21"/>
                <w:szCs w:val="21"/>
                <w:u w:val="none"/>
                <w:lang w:val="en-US" w:eastAsia="zh-CN" w:bidi="ar"/>
              </w:rPr>
              <w:t>公开渠道和载体</w:t>
            </w:r>
          </w:p>
        </w:tc>
        <w:tc>
          <w:tcPr>
            <w:tcW w:w="1361"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val="0"/>
                <w:iCs w:val="0"/>
                <w:color w:val="000000"/>
                <w:kern w:val="0"/>
                <w:sz w:val="21"/>
                <w:szCs w:val="21"/>
                <w:u w:val="none"/>
                <w:lang w:val="en-US" w:eastAsia="zh-CN" w:bidi="ar"/>
              </w:rPr>
              <w:t>公开对象</w:t>
            </w:r>
          </w:p>
        </w:tc>
        <w:tc>
          <w:tcPr>
            <w:tcW w:w="136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val="0"/>
                <w:iCs w:val="0"/>
                <w:color w:val="000000"/>
                <w:kern w:val="0"/>
                <w:sz w:val="21"/>
                <w:szCs w:val="21"/>
                <w:u w:val="none"/>
                <w:lang w:val="en-US" w:eastAsia="zh-CN" w:bidi="ar"/>
              </w:rPr>
              <w:t>公开方式</w:t>
            </w:r>
          </w:p>
        </w:tc>
        <w:tc>
          <w:tcPr>
            <w:tcW w:w="73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vertAlign w:val="baseline"/>
              </w:rPr>
            </w:pPr>
            <w:r>
              <w:rPr>
                <w:rFonts w:hint="eastAsia" w:asciiTheme="minorEastAsia" w:hAnsiTheme="minorEastAsia" w:eastAsiaTheme="minorEastAsia" w:cstheme="minorEastAsia"/>
                <w:i w:val="0"/>
                <w:iCs w:val="0"/>
                <w:color w:val="000000"/>
                <w:kern w:val="0"/>
                <w:sz w:val="21"/>
                <w:szCs w:val="21"/>
                <w:u w:val="none"/>
                <w:lang w:val="en-US" w:eastAsia="zh-CN" w:bidi="ar"/>
              </w:rPr>
              <w:t>责任股室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2"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val="0"/>
                <w:iCs w:val="0"/>
                <w:color w:val="000000"/>
                <w:kern w:val="0"/>
                <w:sz w:val="21"/>
                <w:szCs w:val="21"/>
                <w:u w:val="none"/>
                <w:lang w:val="en-US" w:eastAsia="zh-CN" w:bidi="ar"/>
              </w:rPr>
              <w:t>一级事项</w:t>
            </w:r>
          </w:p>
        </w:tc>
        <w:tc>
          <w:tcPr>
            <w:tcW w:w="688"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val="0"/>
                <w:iCs w:val="0"/>
                <w:color w:val="000000"/>
                <w:kern w:val="0"/>
                <w:sz w:val="21"/>
                <w:szCs w:val="21"/>
                <w:u w:val="none"/>
                <w:lang w:val="en-US" w:eastAsia="zh-CN" w:bidi="ar"/>
              </w:rPr>
              <w:t>二级事项</w:t>
            </w:r>
          </w:p>
        </w:tc>
        <w:tc>
          <w:tcPr>
            <w:tcW w:w="675"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val="0"/>
                <w:iCs w:val="0"/>
                <w:color w:val="000000"/>
                <w:kern w:val="0"/>
                <w:sz w:val="21"/>
                <w:szCs w:val="21"/>
                <w:u w:val="none"/>
                <w:lang w:val="en-US" w:eastAsia="zh-CN" w:bidi="ar"/>
              </w:rPr>
              <w:t>三级事项</w:t>
            </w:r>
          </w:p>
        </w:tc>
        <w:tc>
          <w:tcPr>
            <w:tcW w:w="2362"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rPr>
            </w:pPr>
          </w:p>
        </w:tc>
        <w:tc>
          <w:tcPr>
            <w:tcW w:w="165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rPr>
            </w:pPr>
          </w:p>
        </w:tc>
        <w:tc>
          <w:tcPr>
            <w:tcW w:w="145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rPr>
            </w:pPr>
          </w:p>
        </w:tc>
        <w:tc>
          <w:tcPr>
            <w:tcW w:w="3240"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rPr>
            </w:pPr>
          </w:p>
        </w:tc>
        <w:tc>
          <w:tcPr>
            <w:tcW w:w="7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val="0"/>
                <w:iCs w:val="0"/>
                <w:color w:val="000000"/>
                <w:kern w:val="0"/>
                <w:sz w:val="21"/>
                <w:szCs w:val="21"/>
                <w:u w:val="none"/>
                <w:lang w:val="en-US" w:eastAsia="zh-CN" w:bidi="ar"/>
              </w:rPr>
              <w:t>全社会</w:t>
            </w:r>
          </w:p>
        </w:tc>
        <w:tc>
          <w:tcPr>
            <w:tcW w:w="6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val="0"/>
                <w:iCs w:val="0"/>
                <w:color w:val="000000"/>
                <w:kern w:val="0"/>
                <w:sz w:val="21"/>
                <w:szCs w:val="21"/>
                <w:u w:val="none"/>
                <w:lang w:val="en-US" w:eastAsia="zh-CN" w:bidi="ar"/>
              </w:rPr>
              <w:t>特定群体</w:t>
            </w:r>
          </w:p>
        </w:tc>
        <w:tc>
          <w:tcPr>
            <w:tcW w:w="67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val="0"/>
                <w:iCs w:val="0"/>
                <w:color w:val="000000"/>
                <w:kern w:val="0"/>
                <w:sz w:val="21"/>
                <w:szCs w:val="21"/>
                <w:u w:val="none"/>
                <w:lang w:val="en-US" w:eastAsia="zh-CN" w:bidi="ar"/>
              </w:rPr>
              <w:t>主动</w:t>
            </w:r>
          </w:p>
        </w:tc>
        <w:tc>
          <w:tcPr>
            <w:tcW w:w="69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i w:val="0"/>
                <w:iCs w:val="0"/>
                <w:color w:val="000000"/>
                <w:kern w:val="0"/>
                <w:sz w:val="21"/>
                <w:szCs w:val="21"/>
                <w:u w:val="none"/>
                <w:lang w:val="en-US" w:eastAsia="zh-CN" w:bidi="ar"/>
              </w:rPr>
              <w:t>依申请</w:t>
            </w:r>
          </w:p>
        </w:tc>
        <w:tc>
          <w:tcPr>
            <w:tcW w:w="738"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2"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1组织机构</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p>
        </w:tc>
        <w:tc>
          <w:tcPr>
            <w:tcW w:w="68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1-1领导简介</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sz w:val="16"/>
                <w:szCs w:val="16"/>
                <w:vertAlign w:val="baseline"/>
              </w:rPr>
            </w:pPr>
          </w:p>
        </w:tc>
        <w:tc>
          <w:tcPr>
            <w:tcW w:w="236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1.姓名</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2.职务职级</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3.分管工作</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《中华人民共和国政府信息公开条例》</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信息形成或变更之日起20个工作日内及时公开（相关法律法规另有规定的，从其规定）</w:t>
            </w:r>
          </w:p>
        </w:tc>
        <w:tc>
          <w:tcPr>
            <w:tcW w:w="324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■政府网站   □政府公报</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□政务新媒体 □新闻发布会</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□广播电视   □纸质媒体</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□公开查阅点 □政务服务中心</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□便民服务站 □入户/现场                          □社区/企事业单位、村公示栏（电子屏）</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□精准推送   □其他</w:t>
            </w:r>
          </w:p>
        </w:tc>
        <w:tc>
          <w:tcPr>
            <w:tcW w:w="70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65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sz w:val="16"/>
                <w:szCs w:val="16"/>
                <w:vertAlign w:val="baseline"/>
              </w:rPr>
            </w:pPr>
          </w:p>
        </w:tc>
        <w:tc>
          <w:tcPr>
            <w:tcW w:w="67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69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sz w:val="16"/>
                <w:szCs w:val="16"/>
                <w:vertAlign w:val="baseline"/>
              </w:rPr>
            </w:pPr>
          </w:p>
        </w:tc>
        <w:tc>
          <w:tcPr>
            <w:tcW w:w="73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732"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sz w:val="16"/>
                <w:szCs w:val="16"/>
                <w:vertAlign w:val="baseline"/>
              </w:rPr>
            </w:pPr>
          </w:p>
        </w:tc>
        <w:tc>
          <w:tcPr>
            <w:tcW w:w="68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1-2部门信息</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sz w:val="16"/>
                <w:szCs w:val="16"/>
                <w:vertAlign w:val="baseline"/>
              </w:rPr>
            </w:pPr>
          </w:p>
        </w:tc>
        <w:tc>
          <w:tcPr>
            <w:tcW w:w="236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1.单位名称</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2.办公地址</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3.办公时间</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4.联系方式（包括联系电话、通讯地址等）</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《中华人民共和国政府信息公开条例》</w:t>
            </w:r>
          </w:p>
        </w:tc>
        <w:tc>
          <w:tcPr>
            <w:tcW w:w="14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sz w:val="16"/>
                <w:szCs w:val="16"/>
                <w:vertAlign w:val="baseline"/>
              </w:rPr>
            </w:pPr>
            <w:r>
              <w:rPr>
                <w:rFonts w:hint="eastAsia" w:asciiTheme="minorEastAsia" w:hAnsiTheme="minorEastAsia" w:eastAsiaTheme="minorEastAsia" w:cstheme="minorEastAsia"/>
                <w:i w:val="0"/>
                <w:iCs w:val="0"/>
                <w:color w:val="000000"/>
                <w:kern w:val="0"/>
                <w:sz w:val="16"/>
                <w:szCs w:val="16"/>
                <w:u w:val="none"/>
                <w:lang w:val="en-US" w:eastAsia="zh-CN" w:bidi="ar"/>
              </w:rPr>
              <w:t>信息形成或变更之日起20个工作日内及时公开（相关法律法规另有规定的，从</w:t>
            </w:r>
          </w:p>
        </w:tc>
        <w:tc>
          <w:tcPr>
            <w:tcW w:w="324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kern w:val="2"/>
                <w:sz w:val="16"/>
                <w:szCs w:val="16"/>
                <w:vertAlign w:val="baseli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■政府网站   □政府公报</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□政务新媒体 □新闻发布会</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□广播电视   □纸质媒体</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□公开查阅点 □政务服务中心</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□便民服务站 □入户/现场                          □社区/企事业单位、村公示栏（电子屏）</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□精准推送   □其他</w:t>
            </w:r>
          </w:p>
        </w:tc>
        <w:tc>
          <w:tcPr>
            <w:tcW w:w="70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kern w:val="2"/>
                <w:sz w:val="16"/>
                <w:szCs w:val="16"/>
                <w:vertAlign w:val="baseli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65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kern w:val="2"/>
                <w:sz w:val="16"/>
                <w:szCs w:val="16"/>
                <w:vertAlign w:val="baseline"/>
                <w:lang w:val="en-US" w:eastAsia="zh-CN" w:bidi="ar-SA"/>
              </w:rPr>
            </w:pPr>
          </w:p>
        </w:tc>
        <w:tc>
          <w:tcPr>
            <w:tcW w:w="67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kern w:val="2"/>
                <w:sz w:val="16"/>
                <w:szCs w:val="16"/>
                <w:vertAlign w:val="baseli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69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kern w:val="2"/>
                <w:sz w:val="16"/>
                <w:szCs w:val="16"/>
                <w:vertAlign w:val="baseline"/>
                <w:lang w:val="en-US" w:eastAsia="zh-CN" w:bidi="ar-SA"/>
              </w:rPr>
            </w:pPr>
          </w:p>
        </w:tc>
        <w:tc>
          <w:tcPr>
            <w:tcW w:w="73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kern w:val="2"/>
                <w:sz w:val="16"/>
                <w:szCs w:val="16"/>
                <w:vertAlign w:val="baseli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732"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kern w:val="2"/>
                <w:sz w:val="16"/>
                <w:szCs w:val="16"/>
                <w:vertAlign w:val="baseli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2信息公开</w:t>
            </w:r>
          </w:p>
        </w:tc>
        <w:tc>
          <w:tcPr>
            <w:tcW w:w="68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kern w:val="2"/>
                <w:sz w:val="16"/>
                <w:szCs w:val="16"/>
                <w:vertAlign w:val="baseli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2-1、公开目录和指南</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kern w:val="2"/>
                <w:sz w:val="16"/>
                <w:szCs w:val="16"/>
                <w:vertAlign w:val="baseline"/>
                <w:lang w:val="en-US" w:eastAsia="zh-CN" w:bidi="ar-SA"/>
              </w:rPr>
            </w:pPr>
          </w:p>
        </w:tc>
        <w:tc>
          <w:tcPr>
            <w:tcW w:w="236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kern w:val="2"/>
                <w:sz w:val="16"/>
                <w:szCs w:val="16"/>
                <w:vertAlign w:val="baseli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1.政府信息公开的范围  </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2.政府信息公开机构信息（包括名称、办公地址、办公时间、联系电话、互联网联系方式等）</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3.政府信息获取方式</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4.依申请公开受理机构、申请材料、申请渠道、申请表及办理流程等</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5.监督方式</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《中华人民共和国政府信息公开条例》</w:t>
            </w:r>
          </w:p>
        </w:tc>
        <w:tc>
          <w:tcPr>
            <w:tcW w:w="145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信息形成或变更之日起20个工作日内及时公开（相关法律法规另有规定的，从其规定）</w:t>
            </w:r>
          </w:p>
        </w:tc>
        <w:tc>
          <w:tcPr>
            <w:tcW w:w="324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heme="minorEastAsia" w:hAnsiTheme="minorEastAsia" w:eastAsiaTheme="minorEastAsia" w:cstheme="minorEastAsia"/>
                <w:kern w:val="2"/>
                <w:sz w:val="16"/>
                <w:szCs w:val="16"/>
                <w:vertAlign w:val="baseli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■政府网站   □政府公报</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□政务新媒体 □新闻发布会</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□广播电视   □纸质媒体</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□公开查阅点 □政务服务中心</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□便民服务站 □入户/现场                          □社区/企事业单位、村公示栏（电子屏）</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□精准推送   □其他</w:t>
            </w:r>
          </w:p>
        </w:tc>
        <w:tc>
          <w:tcPr>
            <w:tcW w:w="704"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kern w:val="2"/>
                <w:sz w:val="16"/>
                <w:szCs w:val="16"/>
                <w:vertAlign w:val="baseli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65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kern w:val="2"/>
                <w:sz w:val="16"/>
                <w:szCs w:val="16"/>
                <w:vertAlign w:val="baseline"/>
                <w:lang w:val="en-US" w:eastAsia="zh-CN" w:bidi="ar-SA"/>
              </w:rPr>
            </w:pPr>
          </w:p>
        </w:tc>
        <w:tc>
          <w:tcPr>
            <w:tcW w:w="67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heme="minorEastAsia" w:hAnsiTheme="minorEastAsia" w:eastAsiaTheme="minorEastAsia" w:cstheme="minorEastAsia"/>
                <w:kern w:val="2"/>
                <w:sz w:val="16"/>
                <w:szCs w:val="16"/>
                <w:vertAlign w:val="baseli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69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kern w:val="2"/>
                <w:sz w:val="16"/>
                <w:szCs w:val="16"/>
                <w:vertAlign w:val="baseline"/>
                <w:lang w:val="en-US" w:eastAsia="zh-CN" w:bidi="ar-SA"/>
              </w:rPr>
            </w:pPr>
          </w:p>
        </w:tc>
        <w:tc>
          <w:tcPr>
            <w:tcW w:w="73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kern w:val="2"/>
                <w:sz w:val="16"/>
                <w:szCs w:val="16"/>
                <w:vertAlign w:val="baseli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732"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68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2-2政府信息公开制度</w:t>
            </w:r>
          </w:p>
        </w:tc>
        <w:tc>
          <w:tcPr>
            <w:tcW w:w="675"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kern w:val="2"/>
                <w:sz w:val="16"/>
                <w:szCs w:val="16"/>
                <w:vertAlign w:val="baseline"/>
                <w:lang w:val="en-US" w:eastAsia="zh-CN" w:bidi="ar-SA"/>
              </w:rPr>
            </w:pPr>
          </w:p>
        </w:tc>
        <w:tc>
          <w:tcPr>
            <w:tcW w:w="236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 xml:space="preserve">1.《中华人民共和国政府信息公开条例》     </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2.国家政府信息公开工作主管部门发布的法规解释性文件</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3.国家、省、县政府信息公开有关文件</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4.本部门的政府信息公开制度性文件</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《中华人民共和国政府信息公开条例》</w:t>
            </w:r>
          </w:p>
        </w:tc>
        <w:tc>
          <w:tcPr>
            <w:tcW w:w="145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信息形成或变更之日起20个工作日内及时公开（相关法律法规另有规定的，从其规定）</w:t>
            </w:r>
          </w:p>
        </w:tc>
        <w:tc>
          <w:tcPr>
            <w:tcW w:w="324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■政府网站   □政府公报</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□政务新媒体 □新闻发布会</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□广播电视   □纸质媒体</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□公开查阅点 □政务服务中心</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□便民服务站 □入户/现场                          □社区/企事业单位、村公示栏（电子屏）</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□精准推送   □其他</w:t>
            </w:r>
          </w:p>
        </w:tc>
        <w:tc>
          <w:tcPr>
            <w:tcW w:w="7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65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i w:val="0"/>
                <w:iCs w:val="0"/>
                <w:color w:val="000000"/>
                <w:kern w:val="2"/>
                <w:sz w:val="16"/>
                <w:szCs w:val="16"/>
                <w:u w:val="none"/>
                <w:lang w:val="en-US" w:eastAsia="zh-CN" w:bidi="ar-SA"/>
              </w:rPr>
            </w:pPr>
          </w:p>
        </w:tc>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692"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eastAsia" w:asciiTheme="minorEastAsia" w:hAnsiTheme="minorEastAsia" w:eastAsiaTheme="minorEastAsia" w:cstheme="minorEastAsia"/>
                <w:i w:val="0"/>
                <w:iCs w:val="0"/>
                <w:color w:val="000000"/>
                <w:kern w:val="2"/>
                <w:sz w:val="16"/>
                <w:szCs w:val="16"/>
                <w:u w:val="none"/>
                <w:lang w:val="en-US" w:eastAsia="zh-CN" w:bidi="ar-SA"/>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办公室</w:t>
            </w:r>
            <w:r>
              <w:rPr>
                <w:rFonts w:hint="eastAsia" w:asciiTheme="minorEastAsia" w:hAnsiTheme="minorEastAsia" w:cstheme="minorEastAsia"/>
                <w:i w:val="0"/>
                <w:iCs w:val="0"/>
                <w:color w:val="000000"/>
                <w:kern w:val="0"/>
                <w:sz w:val="16"/>
                <w:szCs w:val="16"/>
                <w:u w:val="none"/>
                <w:lang w:val="en-US" w:eastAsia="zh-CN" w:bidi="ar"/>
              </w:rPr>
              <w:t>、法规股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732"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68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2-3文件及解读</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eastAsia" w:asciiTheme="minorEastAsia" w:hAnsiTheme="minorEastAsia" w:eastAsiaTheme="minorEastAsia" w:cstheme="minorEastAsia"/>
                <w:i w:val="0"/>
                <w:iCs w:val="0"/>
                <w:color w:val="000000"/>
                <w:kern w:val="2"/>
                <w:sz w:val="16"/>
                <w:szCs w:val="16"/>
                <w:u w:val="none"/>
                <w:lang w:val="en-US" w:eastAsia="zh-CN" w:bidi="ar-SA"/>
              </w:rPr>
            </w:pPr>
          </w:p>
        </w:tc>
        <w:tc>
          <w:tcPr>
            <w:tcW w:w="2362"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1.法律法规、规章制度、部门文件</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2.政策解读</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《中华人民共和国政府信息公开条例》</w:t>
            </w:r>
          </w:p>
        </w:tc>
        <w:tc>
          <w:tcPr>
            <w:tcW w:w="145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信息形成或变更之日起20个工作日内及时公开；解读文件于政策文件公布后3天之内公开（相关法律法规另有规定的，从其规定）。</w:t>
            </w:r>
          </w:p>
        </w:tc>
        <w:tc>
          <w:tcPr>
            <w:tcW w:w="324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■政府网站   □政府公报</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□政务新媒体 □新闻发布会</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□广播电视   □纸质媒体</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□公开查阅点 □政务服务中心</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□便民服务站 □入户/现场                          □社区/企事业单位、村公示栏（电子屏）</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□精准推送   □其他</w:t>
            </w:r>
          </w:p>
        </w:tc>
        <w:tc>
          <w:tcPr>
            <w:tcW w:w="7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65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i w:val="0"/>
                <w:iCs w:val="0"/>
                <w:color w:val="000000"/>
                <w:kern w:val="2"/>
                <w:sz w:val="16"/>
                <w:szCs w:val="16"/>
                <w:u w:val="none"/>
                <w:lang w:val="en-US" w:eastAsia="zh-CN" w:bidi="ar-SA"/>
              </w:rPr>
            </w:pPr>
          </w:p>
        </w:tc>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692"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eastAsia" w:asciiTheme="minorEastAsia" w:hAnsiTheme="minorEastAsia" w:eastAsiaTheme="minorEastAsia" w:cstheme="minorEastAsia"/>
                <w:i w:val="0"/>
                <w:iCs w:val="0"/>
                <w:color w:val="000000"/>
                <w:kern w:val="2"/>
                <w:sz w:val="16"/>
                <w:szCs w:val="16"/>
                <w:u w:val="none"/>
                <w:lang w:val="en-US" w:eastAsia="zh-CN" w:bidi="ar-SA"/>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cstheme="minorEastAsia"/>
                <w:i w:val="0"/>
                <w:iCs w:val="0"/>
                <w:color w:val="000000"/>
                <w:kern w:val="0"/>
                <w:sz w:val="16"/>
                <w:szCs w:val="16"/>
                <w:u w:val="none"/>
                <w:lang w:val="en-US" w:eastAsia="zh-CN" w:bidi="ar"/>
              </w:rPr>
              <w:t>法规股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32"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688"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2-4预决算公开及三公</w:t>
            </w:r>
          </w:p>
        </w:tc>
        <w:tc>
          <w:tcPr>
            <w:tcW w:w="675" w:type="dxa"/>
            <w:vAlign w:val="center"/>
          </w:tcPr>
          <w:p>
            <w:pPr>
              <w:pStyle w:val="4"/>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i w:val="0"/>
                <w:iCs w:val="0"/>
                <w:color w:val="000000"/>
                <w:sz w:val="16"/>
                <w:szCs w:val="16"/>
              </w:rPr>
              <w:t>2-4-1部门预决算</w:t>
            </w:r>
            <w:r>
              <w:rPr>
                <w:rFonts w:hint="eastAsia" w:ascii="宋体" w:hAnsi="宋体" w:eastAsia="宋体" w:cs="宋体"/>
                <w:sz w:val="16"/>
                <w:szCs w:val="16"/>
              </w:rPr>
              <w:t xml:space="preserve"> </w:t>
            </w:r>
          </w:p>
        </w:tc>
        <w:tc>
          <w:tcPr>
            <w:tcW w:w="2362" w:type="dxa"/>
            <w:vAlign w:val="center"/>
          </w:tcPr>
          <w:p>
            <w:pPr>
              <w:pStyle w:val="4"/>
              <w:keepNext w:val="0"/>
              <w:keepLines w:val="0"/>
              <w:widowControl/>
              <w:suppressLineNumbers w:val="0"/>
              <w:spacing w:before="0" w:beforeAutospacing="0" w:after="0" w:afterAutospacing="0" w:line="240" w:lineRule="exact"/>
              <w:ind w:left="0" w:leftChars="0" w:right="0" w:rightChars="0"/>
              <w:jc w:val="left"/>
              <w:textAlignment w:val="center"/>
              <w:rPr>
                <w:rFonts w:hint="eastAsia" w:ascii="宋体" w:hAnsi="宋体" w:eastAsia="宋体" w:cs="宋体"/>
                <w:kern w:val="0"/>
                <w:sz w:val="16"/>
                <w:szCs w:val="16"/>
                <w:lang w:val="en-US" w:eastAsia="zh-CN" w:bidi="ar"/>
              </w:rPr>
            </w:pPr>
            <w:r>
              <w:rPr>
                <w:rFonts w:hint="eastAsia" w:ascii="宋体" w:hAnsi="宋体" w:eastAsia="宋体" w:cs="宋体"/>
                <w:i w:val="0"/>
                <w:iCs w:val="0"/>
                <w:color w:val="000000"/>
                <w:sz w:val="16"/>
                <w:szCs w:val="16"/>
                <w:lang w:val="en-US" w:eastAsia="zh-CN"/>
              </w:rPr>
              <w:t>县</w:t>
            </w:r>
            <w:r>
              <w:rPr>
                <w:rFonts w:hint="eastAsia" w:ascii="宋体" w:hAnsi="宋体" w:eastAsia="宋体" w:cs="宋体"/>
                <w:i w:val="0"/>
                <w:iCs w:val="0"/>
                <w:color w:val="000000"/>
                <w:sz w:val="16"/>
                <w:szCs w:val="16"/>
              </w:rPr>
              <w:t>统计局年度决算和下一年度预算</w:t>
            </w:r>
            <w:r>
              <w:rPr>
                <w:rFonts w:hint="eastAsia" w:ascii="宋体" w:hAnsi="宋体" w:eastAsia="宋体" w:cs="宋体"/>
                <w:sz w:val="16"/>
                <w:szCs w:val="16"/>
              </w:rPr>
              <w:t xml:space="preserve"> </w:t>
            </w:r>
          </w:p>
        </w:tc>
        <w:tc>
          <w:tcPr>
            <w:tcW w:w="1650" w:type="dxa"/>
            <w:vAlign w:val="center"/>
          </w:tcPr>
          <w:p>
            <w:pPr>
              <w:pStyle w:val="4"/>
              <w:keepNext w:val="0"/>
              <w:keepLines w:val="0"/>
              <w:widowControl/>
              <w:suppressLineNumbers w:val="0"/>
              <w:spacing w:before="0" w:beforeAutospacing="0" w:after="0" w:afterAutospacing="0" w:line="240" w:lineRule="exact"/>
              <w:ind w:left="0" w:leftChars="0" w:right="0" w:rightChars="0"/>
              <w:jc w:val="left"/>
              <w:textAlignment w:val="center"/>
              <w:rPr>
                <w:rFonts w:hint="eastAsia" w:ascii="宋体" w:hAnsi="宋体" w:eastAsia="宋体" w:cs="宋体"/>
                <w:kern w:val="0"/>
                <w:sz w:val="16"/>
                <w:szCs w:val="16"/>
                <w:lang w:val="en-US" w:eastAsia="zh-CN" w:bidi="ar"/>
              </w:rPr>
            </w:pPr>
            <w:r>
              <w:rPr>
                <w:rFonts w:hint="eastAsia" w:ascii="宋体" w:hAnsi="宋体" w:eastAsia="宋体" w:cs="宋体"/>
                <w:color w:val="000000"/>
                <w:sz w:val="16"/>
                <w:szCs w:val="16"/>
              </w:rPr>
              <w:t>《中华人民共和国政府信息公开条例》《云南省预算审查监督条例》《云南省预算公开工作实施细则》</w:t>
            </w:r>
            <w:r>
              <w:rPr>
                <w:rFonts w:hint="eastAsia" w:ascii="宋体" w:hAnsi="宋体" w:eastAsia="宋体" w:cs="宋体"/>
                <w:sz w:val="16"/>
                <w:szCs w:val="16"/>
              </w:rPr>
              <w:t xml:space="preserve"> </w:t>
            </w:r>
          </w:p>
        </w:tc>
        <w:tc>
          <w:tcPr>
            <w:tcW w:w="1450" w:type="dxa"/>
            <w:vAlign w:val="center"/>
          </w:tcPr>
          <w:p>
            <w:pPr>
              <w:pStyle w:val="4"/>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i w:val="0"/>
                <w:iCs w:val="0"/>
                <w:color w:val="000000"/>
                <w:sz w:val="16"/>
                <w:szCs w:val="16"/>
              </w:rPr>
              <w:t>按年度公开</w:t>
            </w:r>
          </w:p>
        </w:tc>
        <w:tc>
          <w:tcPr>
            <w:tcW w:w="32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70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2"/>
                <w:sz w:val="16"/>
                <w:szCs w:val="16"/>
                <w:u w:val="none"/>
                <w:lang w:val="en-US" w:eastAsia="zh-CN" w:bidi="ar-SA"/>
              </w:rPr>
            </w:pPr>
          </w:p>
        </w:tc>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9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2"/>
                <w:sz w:val="16"/>
                <w:szCs w:val="16"/>
                <w:u w:val="none"/>
                <w:lang w:val="en-US" w:eastAsia="zh-CN" w:bidi="ar-SA"/>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val="en-US" w:eastAsia="zh-CN"/>
              </w:rPr>
              <w:t>财务室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3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pPr>
          </w:p>
        </w:tc>
        <w:tc>
          <w:tcPr>
            <w:tcW w:w="6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pPr>
          </w:p>
        </w:tc>
        <w:tc>
          <w:tcPr>
            <w:tcW w:w="675" w:type="dxa"/>
            <w:vAlign w:val="center"/>
          </w:tcPr>
          <w:p>
            <w:pPr>
              <w:pStyle w:val="4"/>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i w:val="0"/>
                <w:iCs w:val="0"/>
                <w:color w:val="000000"/>
                <w:sz w:val="16"/>
                <w:szCs w:val="16"/>
              </w:rPr>
              <w:t>2-4-2统计公报</w:t>
            </w:r>
          </w:p>
        </w:tc>
        <w:tc>
          <w:tcPr>
            <w:tcW w:w="2362" w:type="dxa"/>
            <w:vAlign w:val="center"/>
          </w:tcPr>
          <w:p>
            <w:pPr>
              <w:pStyle w:val="4"/>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i w:val="0"/>
                <w:iCs w:val="0"/>
                <w:color w:val="000000"/>
                <w:sz w:val="16"/>
                <w:szCs w:val="16"/>
              </w:rPr>
              <w:t>年度统计公报</w:t>
            </w:r>
          </w:p>
        </w:tc>
        <w:tc>
          <w:tcPr>
            <w:tcW w:w="1650" w:type="dxa"/>
            <w:vAlign w:val="center"/>
          </w:tcPr>
          <w:p>
            <w:pPr>
              <w:pStyle w:val="4"/>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color w:val="000000"/>
                <w:sz w:val="16"/>
                <w:szCs w:val="16"/>
              </w:rPr>
              <w:t>《中华人民共和国政府信息公开条例》</w:t>
            </w:r>
            <w:r>
              <w:rPr>
                <w:rFonts w:hint="eastAsia" w:ascii="宋体" w:hAnsi="宋体" w:eastAsia="宋体" w:cs="宋体"/>
                <w:i w:val="0"/>
                <w:iCs w:val="0"/>
                <w:color w:val="000000"/>
                <w:sz w:val="16"/>
                <w:szCs w:val="16"/>
              </w:rPr>
              <w:t>《</w:t>
            </w:r>
            <w:r>
              <w:rPr>
                <w:rFonts w:hint="eastAsia" w:ascii="宋体" w:hAnsi="宋体" w:eastAsia="宋体" w:cs="宋体"/>
                <w:color w:val="000000"/>
                <w:sz w:val="16"/>
                <w:szCs w:val="16"/>
              </w:rPr>
              <w:t>中华人民共和国</w:t>
            </w:r>
            <w:r>
              <w:rPr>
                <w:rFonts w:hint="eastAsia" w:ascii="宋体" w:hAnsi="宋体" w:eastAsia="宋体" w:cs="宋体"/>
                <w:i w:val="0"/>
                <w:iCs w:val="0"/>
                <w:color w:val="000000"/>
                <w:sz w:val="16"/>
                <w:szCs w:val="16"/>
              </w:rPr>
              <w:t>统计法》</w:t>
            </w:r>
          </w:p>
        </w:tc>
        <w:tc>
          <w:tcPr>
            <w:tcW w:w="1450" w:type="dxa"/>
            <w:vAlign w:val="center"/>
          </w:tcPr>
          <w:p>
            <w:pPr>
              <w:pStyle w:val="4"/>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i w:val="0"/>
                <w:iCs w:val="0"/>
                <w:color w:val="000000"/>
                <w:sz w:val="16"/>
                <w:szCs w:val="16"/>
              </w:rPr>
              <w:t>按年度公开</w:t>
            </w:r>
          </w:p>
        </w:tc>
        <w:tc>
          <w:tcPr>
            <w:tcW w:w="32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70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2"/>
                <w:sz w:val="16"/>
                <w:szCs w:val="16"/>
                <w:u w:val="none"/>
                <w:lang w:val="en-US" w:eastAsia="zh-CN" w:bidi="ar-SA"/>
              </w:rPr>
            </w:pPr>
          </w:p>
        </w:tc>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9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2"/>
                <w:sz w:val="16"/>
                <w:szCs w:val="16"/>
                <w:u w:val="none"/>
                <w:lang w:val="en-US" w:eastAsia="zh-CN" w:bidi="ar-SA"/>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val="en-US" w:eastAsia="zh-CN"/>
              </w:rPr>
              <w:t>综合股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3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p>
        </w:tc>
        <w:tc>
          <w:tcPr>
            <w:tcW w:w="6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p>
        </w:tc>
        <w:tc>
          <w:tcPr>
            <w:tcW w:w="675" w:type="dxa"/>
            <w:vAlign w:val="center"/>
          </w:tcPr>
          <w:p>
            <w:pPr>
              <w:pStyle w:val="4"/>
              <w:keepNext w:val="0"/>
              <w:keepLines w:val="0"/>
              <w:widowControl/>
              <w:suppressLineNumbers w:val="0"/>
              <w:spacing w:before="0" w:beforeAutospacing="0" w:after="0" w:afterAutospacing="0" w:line="240" w:lineRule="exact"/>
              <w:ind w:left="0" w:leftChars="0" w:right="0" w:rightChars="0"/>
              <w:jc w:val="center"/>
              <w:textAlignment w:val="center"/>
              <w:rPr>
                <w:rFonts w:hint="eastAsia" w:ascii="宋体" w:hAnsi="宋体" w:eastAsia="宋体" w:cs="宋体"/>
                <w:kern w:val="0"/>
                <w:sz w:val="16"/>
                <w:szCs w:val="16"/>
                <w:lang w:val="en-US" w:eastAsia="zh-CN" w:bidi="ar"/>
              </w:rPr>
            </w:pPr>
            <w:r>
              <w:rPr>
                <w:rFonts w:hint="eastAsia" w:ascii="宋体" w:hAnsi="宋体" w:eastAsia="宋体" w:cs="宋体"/>
                <w:i w:val="0"/>
                <w:iCs w:val="0"/>
                <w:color w:val="000000"/>
                <w:sz w:val="16"/>
                <w:szCs w:val="16"/>
              </w:rPr>
              <w:t>2-4-3普查公报</w:t>
            </w:r>
            <w:r>
              <w:rPr>
                <w:rFonts w:hint="eastAsia" w:ascii="宋体" w:hAnsi="宋体" w:eastAsia="宋体" w:cs="宋体"/>
                <w:sz w:val="16"/>
                <w:szCs w:val="16"/>
              </w:rPr>
              <w:t xml:space="preserve"> </w:t>
            </w:r>
          </w:p>
        </w:tc>
        <w:tc>
          <w:tcPr>
            <w:tcW w:w="2362" w:type="dxa"/>
            <w:vAlign w:val="center"/>
          </w:tcPr>
          <w:p>
            <w:pPr>
              <w:pStyle w:val="4"/>
              <w:keepNext w:val="0"/>
              <w:keepLines w:val="0"/>
              <w:widowControl/>
              <w:numPr>
                <w:ilvl w:val="0"/>
                <w:numId w:val="0"/>
              </w:numPr>
              <w:suppressLineNumbers w:val="0"/>
              <w:spacing w:before="0" w:beforeAutospacing="0" w:after="0" w:afterAutospacing="0" w:line="240" w:lineRule="exact"/>
              <w:ind w:left="0" w:right="0"/>
              <w:jc w:val="left"/>
              <w:textAlignment w:val="center"/>
              <w:rPr>
                <w:rFonts w:hint="eastAsia" w:ascii="宋体" w:hAnsi="宋体" w:eastAsia="宋体" w:cs="宋体"/>
                <w:sz w:val="16"/>
                <w:szCs w:val="16"/>
              </w:rPr>
            </w:pPr>
            <w:r>
              <w:rPr>
                <w:rFonts w:hint="eastAsia" w:ascii="宋体" w:hAnsi="宋体" w:eastAsia="宋体" w:cs="宋体"/>
                <w:i w:val="0"/>
                <w:iCs w:val="0"/>
                <w:color w:val="000000"/>
                <w:sz w:val="16"/>
                <w:szCs w:val="16"/>
              </w:rPr>
              <w:t>1. 经济普查公报</w:t>
            </w:r>
            <w:r>
              <w:rPr>
                <w:rFonts w:hint="eastAsia" w:ascii="宋体" w:hAnsi="宋体" w:eastAsia="宋体" w:cs="宋体"/>
                <w:sz w:val="16"/>
                <w:szCs w:val="16"/>
              </w:rPr>
              <w:t xml:space="preserve"> </w:t>
            </w:r>
          </w:p>
          <w:p>
            <w:pPr>
              <w:pStyle w:val="4"/>
              <w:keepNext w:val="0"/>
              <w:keepLines w:val="0"/>
              <w:widowControl/>
              <w:numPr>
                <w:ilvl w:val="0"/>
                <w:numId w:val="0"/>
              </w:numPr>
              <w:suppressLineNumbers w:val="0"/>
              <w:spacing w:before="0" w:beforeAutospacing="0" w:after="0" w:afterAutospacing="0" w:line="240" w:lineRule="exact"/>
              <w:ind w:left="0" w:right="0"/>
              <w:jc w:val="left"/>
              <w:textAlignment w:val="center"/>
              <w:rPr>
                <w:rFonts w:hint="eastAsia" w:ascii="宋体" w:hAnsi="宋体" w:eastAsia="宋体" w:cs="宋体"/>
                <w:sz w:val="16"/>
                <w:szCs w:val="16"/>
              </w:rPr>
            </w:pPr>
            <w:r>
              <w:rPr>
                <w:rFonts w:hint="eastAsia" w:ascii="宋体" w:hAnsi="宋体" w:eastAsia="宋体" w:cs="宋体"/>
                <w:i w:val="0"/>
                <w:iCs w:val="0"/>
                <w:color w:val="000000"/>
                <w:sz w:val="16"/>
                <w:szCs w:val="16"/>
              </w:rPr>
              <w:t>2. 人口普查公报</w:t>
            </w:r>
            <w:r>
              <w:rPr>
                <w:rFonts w:hint="eastAsia" w:ascii="宋体" w:hAnsi="宋体" w:eastAsia="宋体" w:cs="宋体"/>
                <w:sz w:val="16"/>
                <w:szCs w:val="16"/>
              </w:rPr>
              <w:t xml:space="preserve"> </w:t>
            </w:r>
          </w:p>
          <w:p>
            <w:pPr>
              <w:pStyle w:val="4"/>
              <w:keepNext w:val="0"/>
              <w:keepLines w:val="0"/>
              <w:widowControl/>
              <w:numPr>
                <w:ilvl w:val="0"/>
                <w:numId w:val="0"/>
              </w:numPr>
              <w:suppressLineNumbers w:val="0"/>
              <w:spacing w:before="0" w:beforeAutospacing="0" w:after="0" w:afterAutospacing="0" w:line="240" w:lineRule="exact"/>
              <w:ind w:left="0" w:leftChars="0" w:right="0" w:rightChars="0" w:firstLine="0" w:firstLineChars="0"/>
              <w:jc w:val="left"/>
              <w:textAlignment w:val="center"/>
              <w:rPr>
                <w:rFonts w:hint="eastAsia" w:ascii="宋体" w:hAnsi="宋体" w:eastAsia="宋体" w:cs="宋体"/>
                <w:kern w:val="0"/>
                <w:sz w:val="16"/>
                <w:szCs w:val="16"/>
                <w:lang w:val="en-US" w:eastAsia="zh-CN" w:bidi="ar"/>
              </w:rPr>
            </w:pPr>
            <w:r>
              <w:rPr>
                <w:rFonts w:hint="eastAsia" w:ascii="宋体" w:hAnsi="宋体" w:eastAsia="宋体" w:cs="宋体"/>
                <w:i w:val="0"/>
                <w:iCs w:val="0"/>
                <w:color w:val="000000"/>
                <w:sz w:val="16"/>
                <w:szCs w:val="16"/>
              </w:rPr>
              <w:t>3. 农业普查公报</w:t>
            </w:r>
            <w:r>
              <w:rPr>
                <w:rFonts w:hint="eastAsia" w:ascii="宋体" w:hAnsi="宋体" w:eastAsia="宋体" w:cs="宋体"/>
                <w:sz w:val="16"/>
                <w:szCs w:val="16"/>
              </w:rPr>
              <w:t xml:space="preserve"> </w:t>
            </w:r>
          </w:p>
        </w:tc>
        <w:tc>
          <w:tcPr>
            <w:tcW w:w="1650" w:type="dxa"/>
            <w:vAlign w:val="center"/>
          </w:tcPr>
          <w:p>
            <w:pPr>
              <w:pStyle w:val="4"/>
              <w:keepNext w:val="0"/>
              <w:keepLines w:val="0"/>
              <w:widowControl/>
              <w:suppressLineNumbers w:val="0"/>
              <w:spacing w:before="0" w:beforeAutospacing="0" w:after="0" w:afterAutospacing="0" w:line="240" w:lineRule="exact"/>
              <w:ind w:left="0" w:leftChars="0" w:right="0" w:rightChars="0"/>
              <w:jc w:val="left"/>
              <w:textAlignment w:val="center"/>
              <w:rPr>
                <w:rFonts w:hint="eastAsia" w:ascii="宋体" w:hAnsi="宋体" w:eastAsia="宋体" w:cs="宋体"/>
                <w:kern w:val="0"/>
                <w:sz w:val="16"/>
                <w:szCs w:val="16"/>
                <w:lang w:val="en-US" w:eastAsia="zh-CN" w:bidi="ar"/>
              </w:rPr>
            </w:pPr>
            <w:r>
              <w:rPr>
                <w:rFonts w:hint="eastAsia" w:ascii="宋体" w:hAnsi="宋体" w:eastAsia="宋体" w:cs="宋体"/>
                <w:color w:val="000000"/>
                <w:sz w:val="16"/>
                <w:szCs w:val="16"/>
              </w:rPr>
              <w:t>《中华人民共和国政府信息公开条例》</w:t>
            </w:r>
            <w:r>
              <w:rPr>
                <w:rFonts w:hint="eastAsia" w:ascii="宋体" w:hAnsi="宋体" w:eastAsia="宋体" w:cs="宋体"/>
                <w:i w:val="0"/>
                <w:iCs w:val="0"/>
                <w:color w:val="000000"/>
                <w:sz w:val="16"/>
                <w:szCs w:val="16"/>
              </w:rPr>
              <w:t>《经济普查条例》《人口普查条例》《农业普查条例》</w:t>
            </w:r>
            <w:r>
              <w:rPr>
                <w:rFonts w:hint="eastAsia" w:ascii="宋体" w:hAnsi="宋体" w:eastAsia="宋体" w:cs="宋体"/>
                <w:sz w:val="16"/>
                <w:szCs w:val="16"/>
              </w:rPr>
              <w:t xml:space="preserve"> </w:t>
            </w:r>
          </w:p>
        </w:tc>
        <w:tc>
          <w:tcPr>
            <w:tcW w:w="1450" w:type="dxa"/>
            <w:vAlign w:val="center"/>
          </w:tcPr>
          <w:p>
            <w:pPr>
              <w:pStyle w:val="4"/>
              <w:keepNext w:val="0"/>
              <w:keepLines w:val="0"/>
              <w:widowControl/>
              <w:suppressLineNumbers w:val="0"/>
              <w:spacing w:before="0" w:beforeAutospacing="0" w:after="0" w:afterAutospacing="0" w:line="240" w:lineRule="exact"/>
              <w:ind w:left="0" w:leftChars="0" w:right="0" w:rightChars="0"/>
              <w:jc w:val="left"/>
              <w:textAlignment w:val="center"/>
              <w:rPr>
                <w:rFonts w:hint="eastAsia" w:ascii="宋体" w:hAnsi="宋体" w:eastAsia="宋体" w:cs="宋体"/>
                <w:kern w:val="0"/>
                <w:sz w:val="16"/>
                <w:szCs w:val="16"/>
                <w:lang w:val="en-US" w:eastAsia="zh-CN" w:bidi="ar"/>
              </w:rPr>
            </w:pPr>
            <w:r>
              <w:rPr>
                <w:rFonts w:hint="eastAsia" w:ascii="宋体" w:hAnsi="宋体" w:eastAsia="宋体" w:cs="宋体"/>
                <w:i w:val="0"/>
                <w:iCs w:val="0"/>
                <w:color w:val="000000"/>
                <w:sz w:val="16"/>
                <w:szCs w:val="16"/>
              </w:rPr>
              <w:t>按普查方案规定期限公开</w:t>
            </w:r>
            <w:r>
              <w:rPr>
                <w:rFonts w:hint="eastAsia" w:ascii="宋体" w:hAnsi="宋体" w:eastAsia="宋体" w:cs="宋体"/>
                <w:sz w:val="16"/>
                <w:szCs w:val="16"/>
              </w:rPr>
              <w:t xml:space="preserve"> </w:t>
            </w:r>
          </w:p>
        </w:tc>
        <w:tc>
          <w:tcPr>
            <w:tcW w:w="32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70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2"/>
                <w:sz w:val="16"/>
                <w:szCs w:val="16"/>
                <w:u w:val="none"/>
                <w:lang w:val="en-US" w:eastAsia="zh-CN" w:bidi="ar-SA"/>
              </w:rPr>
            </w:pPr>
          </w:p>
        </w:tc>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9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2"/>
                <w:sz w:val="16"/>
                <w:szCs w:val="16"/>
                <w:u w:val="none"/>
                <w:lang w:val="en-US" w:eastAsia="zh-CN" w:bidi="ar-SA"/>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val="en-US" w:eastAsia="zh-CN"/>
              </w:rPr>
              <w:t>综合股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3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p>
        </w:tc>
        <w:tc>
          <w:tcPr>
            <w:tcW w:w="688"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p>
        </w:tc>
        <w:tc>
          <w:tcPr>
            <w:tcW w:w="675" w:type="dxa"/>
            <w:vAlign w:val="center"/>
          </w:tcPr>
          <w:p>
            <w:pPr>
              <w:pStyle w:val="4"/>
              <w:keepNext w:val="0"/>
              <w:keepLines w:val="0"/>
              <w:widowControl/>
              <w:suppressLineNumbers w:val="0"/>
              <w:spacing w:before="0" w:beforeAutospacing="0" w:after="0" w:afterAutospacing="0" w:line="240" w:lineRule="exact"/>
              <w:ind w:left="0" w:leftChars="0" w:right="0" w:rightChars="0"/>
              <w:jc w:val="left"/>
              <w:textAlignment w:val="center"/>
              <w:rPr>
                <w:rFonts w:hint="eastAsia" w:ascii="宋体" w:hAnsi="宋体" w:eastAsia="宋体" w:cs="宋体"/>
                <w:kern w:val="0"/>
                <w:sz w:val="16"/>
                <w:szCs w:val="16"/>
                <w:lang w:val="en-US" w:eastAsia="zh-CN" w:bidi="ar"/>
              </w:rPr>
            </w:pPr>
            <w:r>
              <w:rPr>
                <w:rFonts w:hint="eastAsia" w:ascii="宋体" w:hAnsi="宋体" w:eastAsia="宋体" w:cs="宋体"/>
                <w:i w:val="0"/>
                <w:iCs w:val="0"/>
                <w:color w:val="000000"/>
                <w:sz w:val="16"/>
                <w:szCs w:val="16"/>
              </w:rPr>
              <w:t>2-4-4行政法规</w:t>
            </w:r>
          </w:p>
        </w:tc>
        <w:tc>
          <w:tcPr>
            <w:tcW w:w="2362" w:type="dxa"/>
            <w:vAlign w:val="center"/>
          </w:tcPr>
          <w:p>
            <w:pPr>
              <w:pStyle w:val="4"/>
              <w:keepNext w:val="0"/>
              <w:keepLines w:val="0"/>
              <w:widowControl/>
              <w:suppressLineNumbers w:val="0"/>
              <w:spacing w:before="0" w:beforeAutospacing="0" w:after="0" w:afterAutospacing="0" w:line="240" w:lineRule="exact"/>
              <w:ind w:left="0" w:leftChars="0" w:right="0" w:rightChars="0"/>
              <w:jc w:val="left"/>
              <w:textAlignment w:val="center"/>
              <w:rPr>
                <w:rFonts w:hint="eastAsia" w:ascii="宋体" w:hAnsi="宋体" w:eastAsia="宋体" w:cs="宋体"/>
                <w:kern w:val="0"/>
                <w:sz w:val="16"/>
                <w:szCs w:val="16"/>
                <w:lang w:val="en-US" w:eastAsia="zh-CN" w:bidi="ar"/>
              </w:rPr>
            </w:pPr>
            <w:r>
              <w:rPr>
                <w:rFonts w:hint="eastAsia" w:ascii="宋体" w:hAnsi="宋体" w:eastAsia="宋体" w:cs="宋体"/>
                <w:color w:val="000000"/>
                <w:sz w:val="16"/>
                <w:szCs w:val="16"/>
              </w:rPr>
              <w:t>1.重要法规政策宣传</w:t>
            </w:r>
            <w:r>
              <w:rPr>
                <w:rFonts w:hint="eastAsia" w:ascii="宋体" w:hAnsi="宋体" w:eastAsia="宋体" w:cs="宋体"/>
                <w:color w:val="000000"/>
                <w:sz w:val="16"/>
                <w:szCs w:val="16"/>
              </w:rPr>
              <w:br w:type="textWrapping"/>
            </w:r>
            <w:r>
              <w:rPr>
                <w:rFonts w:hint="eastAsia" w:ascii="宋体" w:hAnsi="宋体" w:eastAsia="宋体" w:cs="宋体"/>
                <w:color w:val="000000"/>
                <w:sz w:val="16"/>
                <w:szCs w:val="16"/>
              </w:rPr>
              <w:t>2.行政执法主体、行政执法依据、行政执法程序、权责清单、行政许可、行政管理、行政处罚、行政复议、行政强制、行政诉讼</w:t>
            </w:r>
          </w:p>
        </w:tc>
        <w:tc>
          <w:tcPr>
            <w:tcW w:w="1650" w:type="dxa"/>
            <w:vAlign w:val="center"/>
          </w:tcPr>
          <w:p>
            <w:pPr>
              <w:pStyle w:val="4"/>
              <w:keepNext w:val="0"/>
              <w:keepLines w:val="0"/>
              <w:widowControl/>
              <w:suppressLineNumbers w:val="0"/>
              <w:spacing w:before="0" w:beforeAutospacing="0" w:after="0" w:afterAutospacing="0" w:line="240" w:lineRule="exact"/>
              <w:ind w:left="0" w:leftChars="0" w:right="0" w:rightChars="0"/>
              <w:jc w:val="left"/>
              <w:textAlignment w:val="center"/>
              <w:rPr>
                <w:rFonts w:hint="eastAsia" w:ascii="宋体" w:hAnsi="宋体" w:eastAsia="宋体" w:cs="宋体"/>
                <w:kern w:val="0"/>
                <w:sz w:val="16"/>
                <w:szCs w:val="16"/>
                <w:lang w:val="en-US" w:eastAsia="zh-CN" w:bidi="ar"/>
              </w:rPr>
            </w:pPr>
            <w:r>
              <w:rPr>
                <w:rFonts w:hint="eastAsia" w:ascii="宋体" w:hAnsi="宋体" w:eastAsia="宋体" w:cs="宋体"/>
                <w:color w:val="000000"/>
                <w:sz w:val="16"/>
                <w:szCs w:val="16"/>
              </w:rPr>
              <w:t>《中华人民共和国政府信息公开条例》《云南省人民政府办公厅关于印发云南省行政执法公示办法和云南省行政执法全过程记录办法的通知》（云政办规〔2019〕4号）</w:t>
            </w:r>
          </w:p>
        </w:tc>
        <w:tc>
          <w:tcPr>
            <w:tcW w:w="1450" w:type="dxa"/>
            <w:vAlign w:val="center"/>
          </w:tcPr>
          <w:p>
            <w:pPr>
              <w:pStyle w:val="4"/>
              <w:keepNext w:val="0"/>
              <w:keepLines w:val="0"/>
              <w:widowControl/>
              <w:suppressLineNumbers w:val="0"/>
              <w:spacing w:before="0" w:beforeAutospacing="0" w:after="0" w:afterAutospacing="0" w:line="240" w:lineRule="exact"/>
              <w:ind w:left="0" w:leftChars="0" w:right="0" w:rightChars="0"/>
              <w:jc w:val="left"/>
              <w:textAlignment w:val="center"/>
              <w:rPr>
                <w:rFonts w:hint="eastAsia" w:ascii="宋体" w:hAnsi="宋体" w:eastAsia="宋体" w:cs="宋体"/>
                <w:kern w:val="0"/>
                <w:sz w:val="16"/>
                <w:szCs w:val="16"/>
                <w:lang w:val="en-US" w:eastAsia="zh-CN" w:bidi="ar"/>
              </w:rPr>
            </w:pPr>
            <w:r>
              <w:rPr>
                <w:rFonts w:hint="eastAsia" w:ascii="宋体" w:hAnsi="宋体" w:eastAsia="宋体" w:cs="宋体"/>
                <w:color w:val="000000"/>
                <w:sz w:val="16"/>
                <w:szCs w:val="16"/>
              </w:rPr>
              <w:t>信息形成或变更之日起20个工作日内及时公开</w:t>
            </w:r>
            <w:r>
              <w:rPr>
                <w:rFonts w:hint="eastAsia" w:ascii="宋体" w:hAnsi="宋体" w:eastAsia="宋体" w:cs="宋体"/>
                <w:i w:val="0"/>
                <w:iCs w:val="0"/>
                <w:color w:val="000000"/>
                <w:sz w:val="16"/>
                <w:szCs w:val="16"/>
              </w:rPr>
              <w:t>（相关法律法规另有规定的，从其规定）</w:t>
            </w:r>
          </w:p>
        </w:tc>
        <w:tc>
          <w:tcPr>
            <w:tcW w:w="32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70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7"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2"/>
                <w:sz w:val="16"/>
                <w:szCs w:val="16"/>
                <w:u w:val="none"/>
                <w:lang w:val="en-US" w:eastAsia="zh-CN" w:bidi="ar-SA"/>
              </w:rPr>
            </w:pPr>
          </w:p>
        </w:tc>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92"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Times New Roman"/>
                <w:i w:val="0"/>
                <w:iCs w:val="0"/>
                <w:color w:val="000000"/>
                <w:kern w:val="2"/>
                <w:sz w:val="16"/>
                <w:szCs w:val="16"/>
                <w:u w:val="none"/>
                <w:lang w:val="en-US" w:eastAsia="zh-CN" w:bidi="ar-SA"/>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sz w:val="16"/>
                <w:szCs w:val="16"/>
                <w:u w:val="none"/>
                <w:lang w:val="en-US" w:eastAsia="zh-CN"/>
              </w:rPr>
              <w:t>法规股</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9" w:hRule="atLeast"/>
        </w:trPr>
        <w:tc>
          <w:tcPr>
            <w:tcW w:w="732"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2信息公开</w:t>
            </w:r>
          </w:p>
        </w:tc>
        <w:tc>
          <w:tcPr>
            <w:tcW w:w="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2-5政府信息公开年报</w:t>
            </w:r>
          </w:p>
        </w:tc>
        <w:tc>
          <w:tcPr>
            <w:tcW w:w="675"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23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1.政府信息公开年度报告</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2.本部门年度计划、总结及报告</w:t>
            </w:r>
            <w:r>
              <w:rPr>
                <w:rFonts w:hint="eastAsia" w:ascii="Times New Roman" w:hAnsi="Times New Roman" w:eastAsia="宋体" w:cs="Times New Roman"/>
                <w:i w:val="0"/>
                <w:iCs w:val="0"/>
                <w:color w:val="000000"/>
                <w:kern w:val="0"/>
                <w:sz w:val="16"/>
                <w:szCs w:val="16"/>
                <w:u w:val="none"/>
                <w:lang w:val="en-US" w:eastAsia="zh-CN" w:bidi="ar"/>
              </w:rPr>
              <w:t xml:space="preserve"> </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4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0"/>
                <w:sz w:val="16"/>
                <w:szCs w:val="16"/>
                <w:u w:val="none"/>
                <w:lang w:val="en-US" w:eastAsia="zh-CN" w:bidi="ar"/>
              </w:rPr>
              <w:t>每年1月31日前向社会公开（相关法律法规另有规定的，从其规定）</w:t>
            </w:r>
          </w:p>
        </w:tc>
        <w:tc>
          <w:tcPr>
            <w:tcW w:w="324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■政府网站   □政府公报</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□政务新媒体 □新闻发布会</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□广播电视   □纸质媒体</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□公开查阅点 □政务服务中心</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□便民服务站 □入户/现场                          □社区/企事业单位、村公示栏（电子屏）</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□精准推送   □其他</w:t>
            </w:r>
          </w:p>
        </w:tc>
        <w:tc>
          <w:tcPr>
            <w:tcW w:w="7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65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i w:val="0"/>
                <w:iCs w:val="0"/>
                <w:color w:val="000000"/>
                <w:kern w:val="2"/>
                <w:sz w:val="16"/>
                <w:szCs w:val="16"/>
                <w:u w:val="none"/>
                <w:lang w:val="en-US" w:eastAsia="zh-CN" w:bidi="ar-SA"/>
              </w:rPr>
            </w:pPr>
          </w:p>
        </w:tc>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692"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eastAsia" w:asciiTheme="minorEastAsia" w:hAnsiTheme="minorEastAsia" w:eastAsiaTheme="minorEastAsia" w:cstheme="minorEastAsia"/>
                <w:i w:val="0"/>
                <w:iCs w:val="0"/>
                <w:color w:val="000000"/>
                <w:kern w:val="2"/>
                <w:sz w:val="16"/>
                <w:szCs w:val="16"/>
                <w:u w:val="none"/>
                <w:lang w:val="en-US" w:eastAsia="zh-CN" w:bidi="ar-SA"/>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2"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68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2-6政府信息依申请公开</w:t>
            </w: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p>
        </w:tc>
        <w:tc>
          <w:tcPr>
            <w:tcW w:w="12163" w:type="dxa"/>
            <w:gridSpan w:val="9"/>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p>
          <w:p>
            <w:pPr>
              <w:tabs>
                <w:tab w:val="left" w:pos="905"/>
              </w:tabs>
              <w:bidi w:val="0"/>
              <w:jc w:val="left"/>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ab/>
            </w:r>
            <w:r>
              <w:rPr>
                <w:rFonts w:hint="eastAsia" w:cstheme="minorBidi"/>
                <w:kern w:val="2"/>
                <w:sz w:val="21"/>
                <w:szCs w:val="24"/>
                <w:lang w:val="en-US" w:eastAsia="zh-CN" w:bidi="ar-SA"/>
              </w:rPr>
              <w:t xml:space="preserve">                              </w:t>
            </w:r>
            <w:r>
              <w:rPr>
                <w:rFonts w:hint="default" w:ascii="Times New Roman" w:hAnsi="Times New Roman" w:eastAsia="宋体" w:cs="Times New Roman"/>
                <w:i w:val="0"/>
                <w:iCs w:val="0"/>
                <w:color w:val="000000"/>
                <w:kern w:val="0"/>
                <w:sz w:val="16"/>
                <w:szCs w:val="16"/>
                <w:u w:val="none"/>
                <w:lang w:val="en-US" w:eastAsia="zh-CN" w:bidi="ar"/>
              </w:rPr>
              <w:t>跳转到云南省政府信息依申请公开系统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3部门信息</w:t>
            </w:r>
          </w:p>
        </w:tc>
        <w:tc>
          <w:tcPr>
            <w:tcW w:w="68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675"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p>
        </w:tc>
        <w:tc>
          <w:tcPr>
            <w:tcW w:w="236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1.结合本部门开展的工作发布相关信息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2.需向社会公开的通知、公告、公示等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3.人大建议、政协提案有关信息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4.转发国家、省、州有关信息</w:t>
            </w:r>
          </w:p>
        </w:tc>
        <w:tc>
          <w:tcPr>
            <w:tcW w:w="16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4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实时公开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24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■政府网站   □政府公报</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□政务新媒体 □新闻发布会</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□广播电视   □纸质媒体</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□公开查阅点 □政务服务中心</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□便民服务站 □入户/现场                          □社区/企事业单位、村公示栏（电子屏）</w:t>
            </w:r>
            <w:r>
              <w:rPr>
                <w:rFonts w:hint="eastAsia" w:asciiTheme="minorEastAsia" w:hAnsiTheme="minorEastAsia" w:eastAsiaTheme="minorEastAsia" w:cstheme="minorEastAsia"/>
                <w:i w:val="0"/>
                <w:iCs w:val="0"/>
                <w:color w:val="000000"/>
                <w:kern w:val="0"/>
                <w:sz w:val="16"/>
                <w:szCs w:val="16"/>
                <w:u w:val="none"/>
                <w:lang w:val="en-US" w:eastAsia="zh-CN" w:bidi="ar"/>
              </w:rPr>
              <w:br w:type="textWrapping"/>
            </w:r>
            <w:r>
              <w:rPr>
                <w:rFonts w:hint="eastAsia" w:asciiTheme="minorEastAsia" w:hAnsiTheme="minorEastAsia" w:eastAsiaTheme="minorEastAsia" w:cstheme="minorEastAsia"/>
                <w:i w:val="0"/>
                <w:iCs w:val="0"/>
                <w:color w:val="000000"/>
                <w:kern w:val="0"/>
                <w:sz w:val="16"/>
                <w:szCs w:val="16"/>
                <w:u w:val="none"/>
                <w:lang w:val="en-US" w:eastAsia="zh-CN" w:bidi="ar"/>
              </w:rPr>
              <w:t>□精准推送   □其他</w:t>
            </w:r>
          </w:p>
        </w:tc>
        <w:tc>
          <w:tcPr>
            <w:tcW w:w="704"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657" w:type="dxa"/>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Theme="minorEastAsia" w:hAnsiTheme="minorEastAsia" w:eastAsiaTheme="minorEastAsia" w:cstheme="minorEastAsia"/>
                <w:i w:val="0"/>
                <w:iCs w:val="0"/>
                <w:color w:val="000000"/>
                <w:kern w:val="2"/>
                <w:sz w:val="16"/>
                <w:szCs w:val="16"/>
                <w:u w:val="none"/>
                <w:lang w:val="en-US" w:eastAsia="zh-CN" w:bidi="ar-SA"/>
              </w:rPr>
            </w:pPr>
          </w:p>
        </w:tc>
        <w:tc>
          <w:tcPr>
            <w:tcW w:w="67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w:t>
            </w:r>
          </w:p>
        </w:tc>
        <w:tc>
          <w:tcPr>
            <w:tcW w:w="692" w:type="dxa"/>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eastAsia" w:asciiTheme="minorEastAsia" w:hAnsiTheme="minorEastAsia" w:eastAsiaTheme="minorEastAsia" w:cstheme="minorEastAsia"/>
                <w:i w:val="0"/>
                <w:iCs w:val="0"/>
                <w:color w:val="000000"/>
                <w:kern w:val="2"/>
                <w:sz w:val="16"/>
                <w:szCs w:val="16"/>
                <w:u w:val="none"/>
                <w:lang w:val="en-US" w:eastAsia="zh-CN" w:bidi="ar-SA"/>
              </w:rPr>
            </w:pPr>
          </w:p>
        </w:tc>
        <w:tc>
          <w:tcPr>
            <w:tcW w:w="738"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32"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Theme="minorEastAsia" w:hAnsiTheme="minorEastAsia" w:eastAsiaTheme="minorEastAsia" w:cstheme="minorEastAsia"/>
                <w:i w:val="0"/>
                <w:iCs w:val="0"/>
                <w:color w:val="000000"/>
                <w:kern w:val="2"/>
                <w:sz w:val="16"/>
                <w:szCs w:val="16"/>
                <w:u w:val="none"/>
                <w:lang w:val="en-US" w:eastAsia="zh-CN" w:bidi="ar-SA"/>
              </w:rPr>
            </w:pPr>
            <w:r>
              <w:rPr>
                <w:rFonts w:hint="eastAsia" w:asciiTheme="minorEastAsia" w:hAnsiTheme="minorEastAsia" w:eastAsiaTheme="minorEastAsia" w:cstheme="minorEastAsia"/>
                <w:i w:val="0"/>
                <w:iCs w:val="0"/>
                <w:color w:val="000000"/>
                <w:kern w:val="0"/>
                <w:sz w:val="16"/>
                <w:szCs w:val="16"/>
                <w:u w:val="none"/>
                <w:lang w:val="en-US" w:eastAsia="zh-CN" w:bidi="ar"/>
              </w:rPr>
              <w:t>4滚动栏目</w:t>
            </w:r>
          </w:p>
        </w:tc>
        <w:tc>
          <w:tcPr>
            <w:tcW w:w="13526" w:type="dxa"/>
            <w:gridSpan w:val="11"/>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Theme="minorEastAsia" w:hAnsiTheme="minorEastAsia" w:eastAsiaTheme="minorEastAsia" w:cstheme="minorEastAsia"/>
                <w:i w:val="0"/>
                <w:iCs w:val="0"/>
                <w:color w:val="000000"/>
                <w:kern w:val="0"/>
                <w:sz w:val="16"/>
                <w:szCs w:val="16"/>
                <w:u w:val="none"/>
                <w:lang w:val="en-US" w:eastAsia="zh-CN" w:bidi="ar"/>
              </w:rPr>
            </w:pPr>
            <w:r>
              <w:rPr>
                <w:rFonts w:hint="eastAsia" w:asciiTheme="minorEastAsia" w:hAnsiTheme="minorEastAsia" w:eastAsiaTheme="minorEastAsia" w:cstheme="minorEastAsia"/>
                <w:i w:val="0"/>
                <w:iCs w:val="0"/>
                <w:color w:val="000000"/>
                <w:kern w:val="0"/>
                <w:sz w:val="16"/>
                <w:szCs w:val="16"/>
                <w:u w:val="none"/>
                <w:lang w:val="en-US" w:eastAsia="zh-CN" w:bidi="ar"/>
              </w:rPr>
              <w:t>县</w:t>
            </w:r>
            <w:r>
              <w:rPr>
                <w:rFonts w:hint="eastAsia" w:asciiTheme="minorEastAsia" w:hAnsiTheme="minorEastAsia" w:cstheme="minorEastAsia"/>
                <w:i w:val="0"/>
                <w:iCs w:val="0"/>
                <w:color w:val="000000"/>
                <w:kern w:val="0"/>
                <w:sz w:val="16"/>
                <w:szCs w:val="16"/>
                <w:u w:val="none"/>
                <w:lang w:val="en-US" w:eastAsia="zh-CN" w:bidi="ar"/>
              </w:rPr>
              <w:t>统计</w:t>
            </w:r>
            <w:r>
              <w:rPr>
                <w:rFonts w:hint="eastAsia" w:asciiTheme="minorEastAsia" w:hAnsiTheme="minorEastAsia" w:eastAsiaTheme="minorEastAsia" w:cstheme="minorEastAsia"/>
                <w:i w:val="0"/>
                <w:iCs w:val="0"/>
                <w:color w:val="000000"/>
                <w:kern w:val="0"/>
                <w:sz w:val="16"/>
                <w:szCs w:val="16"/>
                <w:u w:val="none"/>
                <w:lang w:val="en-US" w:eastAsia="zh-CN" w:bidi="ar"/>
              </w:rPr>
              <w:t>局没有增设滚动栏目</w:t>
            </w:r>
          </w:p>
        </w:tc>
      </w:tr>
    </w:tbl>
    <w:p/>
    <w:sectPr>
      <w:footerReference r:id="rId3" w:type="default"/>
      <w:pgSz w:w="16838" w:h="11906" w:orient="landscape"/>
      <w:pgMar w:top="1587" w:right="1440" w:bottom="1474" w:left="144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E7794"/>
    <w:rsid w:val="0ABA0A73"/>
    <w:rsid w:val="0B342BCA"/>
    <w:rsid w:val="119E7794"/>
    <w:rsid w:val="1A5A4379"/>
    <w:rsid w:val="1E5916B1"/>
    <w:rsid w:val="2A56134E"/>
    <w:rsid w:val="338F574D"/>
    <w:rsid w:val="3D5C61CF"/>
    <w:rsid w:val="3ED232EE"/>
    <w:rsid w:val="4F417AFF"/>
    <w:rsid w:val="514C6243"/>
    <w:rsid w:val="58B859B5"/>
    <w:rsid w:val="61D51EDC"/>
    <w:rsid w:val="71FA0AEF"/>
    <w:rsid w:val="74402583"/>
    <w:rsid w:val="749660E9"/>
    <w:rsid w:val="79874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font21"/>
    <w:basedOn w:val="7"/>
    <w:qFormat/>
    <w:uiPriority w:val="0"/>
    <w:rPr>
      <w:rFonts w:ascii="方正小标宋_GBK" w:hAnsi="方正小标宋_GBK" w:eastAsia="方正小标宋_GBK" w:cs="方正小标宋_GBK"/>
      <w:color w:val="000000"/>
      <w:sz w:val="20"/>
      <w:szCs w:val="20"/>
      <w:u w:val="none"/>
    </w:rPr>
  </w:style>
  <w:style w:type="character" w:customStyle="1" w:styleId="10">
    <w:name w:val="font31"/>
    <w:basedOn w:val="7"/>
    <w:qFormat/>
    <w:uiPriority w:val="0"/>
    <w:rPr>
      <w:rFonts w:hint="default" w:ascii="Times New Roman" w:hAnsi="Times New Roman" w:cs="Times New Roman"/>
      <w:color w:val="000000"/>
      <w:sz w:val="20"/>
      <w:szCs w:val="20"/>
      <w:u w:val="none"/>
    </w:rPr>
  </w:style>
  <w:style w:type="character" w:customStyle="1" w:styleId="11">
    <w:name w:val="font61"/>
    <w:basedOn w:val="7"/>
    <w:qFormat/>
    <w:uiPriority w:val="0"/>
    <w:rPr>
      <w:rFonts w:hint="eastAsia" w:ascii="宋体" w:hAnsi="宋体" w:eastAsia="宋体" w:cs="宋体"/>
      <w:color w:val="000000"/>
      <w:sz w:val="16"/>
      <w:szCs w:val="16"/>
      <w:u w:val="none"/>
    </w:rPr>
  </w:style>
  <w:style w:type="character" w:customStyle="1" w:styleId="12">
    <w:name w:val="font71"/>
    <w:basedOn w:val="7"/>
    <w:qFormat/>
    <w:uiPriority w:val="0"/>
    <w:rPr>
      <w:rFonts w:hint="default" w:ascii="Times New Roman" w:hAnsi="Times New Roman" w:cs="Times New Roman"/>
      <w:color w:val="000000"/>
      <w:sz w:val="15"/>
      <w:szCs w:val="15"/>
      <w:u w:val="none"/>
    </w:rPr>
  </w:style>
  <w:style w:type="character" w:customStyle="1" w:styleId="13">
    <w:name w:val="font41"/>
    <w:basedOn w:val="7"/>
    <w:qFormat/>
    <w:uiPriority w:val="0"/>
    <w:rPr>
      <w:rFonts w:hint="eastAsia" w:ascii="宋体" w:hAnsi="宋体" w:eastAsia="宋体" w:cs="宋体"/>
      <w:color w:val="000000"/>
      <w:sz w:val="15"/>
      <w:szCs w:val="15"/>
      <w:u w:val="none"/>
    </w:rPr>
  </w:style>
  <w:style w:type="character" w:customStyle="1" w:styleId="14">
    <w:name w:val="font51"/>
    <w:basedOn w:val="7"/>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2022-10-28T06:59:00Z</dcterms:created>
  <dc:creator>亥</dc:creator>
  <cp:lastModifiedBy>洋心</cp:lastModifiedBy>
  <dcterms:modified xsi:type="dcterms:W3CDTF">2022-11-03T06:45:18Z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