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附件</w:t>
      </w:r>
    </w:p>
    <w:p>
      <w:pPr>
        <w:ind w:firstLine="880" w:firstLineChars="200"/>
        <w:jc w:val="both"/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44"/>
          <w:szCs w:val="44"/>
          <w:shd w:val="clear" w:fill="FFFFFF"/>
        </w:rPr>
        <w:t>拟录用人员名单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（按姓氏笔画排序）</w:t>
      </w:r>
    </w:p>
    <w:tbl>
      <w:tblPr>
        <w:tblStyle w:val="5"/>
        <w:tblW w:w="86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2123"/>
        <w:gridCol w:w="1537"/>
        <w:gridCol w:w="3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序号</w:t>
            </w:r>
          </w:p>
        </w:tc>
        <w:tc>
          <w:tcPr>
            <w:tcW w:w="2123" w:type="dxa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姓名</w:t>
            </w:r>
          </w:p>
        </w:tc>
        <w:tc>
          <w:tcPr>
            <w:tcW w:w="1537" w:type="dxa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性别</w:t>
            </w:r>
          </w:p>
        </w:tc>
        <w:tc>
          <w:tcPr>
            <w:tcW w:w="3855" w:type="dxa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12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auto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尹燕玲</w:t>
            </w:r>
          </w:p>
        </w:tc>
        <w:tc>
          <w:tcPr>
            <w:tcW w:w="1537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auto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女</w:t>
            </w:r>
          </w:p>
        </w:tc>
        <w:tc>
          <w:tcPr>
            <w:tcW w:w="3855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auto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行政复议办公室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212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张城光</w:t>
            </w:r>
          </w:p>
        </w:tc>
        <w:tc>
          <w:tcPr>
            <w:tcW w:w="1537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男</w:t>
            </w:r>
          </w:p>
        </w:tc>
        <w:tc>
          <w:tcPr>
            <w:tcW w:w="3855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行政复议办公室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212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尚金东</w:t>
            </w:r>
          </w:p>
        </w:tc>
        <w:tc>
          <w:tcPr>
            <w:tcW w:w="1537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女</w:t>
            </w:r>
            <w:bookmarkStart w:id="0" w:name="_GoBack"/>
            <w:bookmarkEnd w:id="0"/>
          </w:p>
        </w:tc>
        <w:tc>
          <w:tcPr>
            <w:tcW w:w="3855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行政复议办公室</w:t>
            </w:r>
          </w:p>
        </w:tc>
      </w:tr>
    </w:tbl>
    <w:p>
      <w:pPr>
        <w:rPr>
          <w:rFonts w:hint="eastAsia" w:ascii="宋体" w:hAnsi="宋体" w:eastAsia="宋体" w:cs="宋体"/>
          <w:i w:val="0"/>
          <w:caps w:val="0"/>
          <w:color w:val="auto"/>
          <w:spacing w:val="0"/>
          <w:sz w:val="19"/>
          <w:szCs w:val="19"/>
          <w:shd w:val="clear" w:fill="FFFFFF"/>
          <w:lang w:eastAsia="zh-CN"/>
        </w:rPr>
      </w:pPr>
    </w:p>
    <w:p>
      <w:pPr>
        <w:rPr>
          <w:rFonts w:hint="eastAsia" w:ascii="宋体" w:hAnsi="宋体" w:eastAsia="宋体" w:cs="宋体"/>
          <w:i w:val="0"/>
          <w:caps w:val="0"/>
          <w:color w:val="auto"/>
          <w:spacing w:val="0"/>
          <w:sz w:val="19"/>
          <w:szCs w:val="19"/>
          <w:shd w:val="clear" w:fill="FFFFFF"/>
          <w:lang w:eastAsia="zh-CN"/>
        </w:rPr>
      </w:pPr>
    </w:p>
    <w:p>
      <w:pPr>
        <w:rPr>
          <w:rFonts w:hint="eastAsia" w:ascii="宋体" w:hAnsi="宋体" w:eastAsia="宋体" w:cs="宋体"/>
          <w:i w:val="0"/>
          <w:caps w:val="0"/>
          <w:color w:val="auto"/>
          <w:spacing w:val="0"/>
          <w:sz w:val="19"/>
          <w:szCs w:val="19"/>
          <w:shd w:val="clear" w:fill="FFFFFF"/>
          <w:lang w:eastAsia="zh-CN"/>
        </w:rPr>
      </w:pPr>
    </w:p>
    <w:p>
      <w:pPr>
        <w:rPr>
          <w:rFonts w:hint="default" w:ascii="宋体" w:hAnsi="宋体" w:eastAsia="宋体" w:cs="宋体"/>
          <w:i w:val="0"/>
          <w:caps w:val="0"/>
          <w:color w:val="auto"/>
          <w:spacing w:val="0"/>
          <w:sz w:val="19"/>
          <w:szCs w:val="19"/>
          <w:shd w:val="clear" w:fill="FFFFFF"/>
          <w:lang w:eastAsia="zh-CN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062C5A"/>
    <w:rsid w:val="0AE84456"/>
    <w:rsid w:val="1A211750"/>
    <w:rsid w:val="1DF13256"/>
    <w:rsid w:val="2F0E6517"/>
    <w:rsid w:val="5BE135E3"/>
    <w:rsid w:val="6A062C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德宏州陇川县党政机关单位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2022-01-12T06:37:00Z</dcterms:created>
  <dc:creator>蔡继洁</dc:creator>
  <cp:lastModifiedBy>蔡继洁</cp:lastModifiedBy>
  <dcterms:modified xsi:type="dcterms:W3CDTF">2022-05-11T01:02:54Z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