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eastAsia="zh-CN"/>
        </w:rPr>
        <w:t>陇川县市场监督管理局</w:t>
      </w:r>
      <w:r>
        <w:rPr>
          <w:rFonts w:hint="eastAsia" w:ascii="Times New Roman" w:hAnsi="Times New Roman" w:eastAsia="方正小标宋_GBK" w:cs="方正小标宋_GBK"/>
          <w:sz w:val="36"/>
          <w:szCs w:val="36"/>
          <w:lang w:val="en-US" w:eastAsia="zh-CN"/>
        </w:rPr>
        <w:t>2018年上半年工作总结</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Times New Roman" w:hAnsi="Times New Roman" w:eastAsia="方正仿宋_GBK" w:cs="宋体"/>
          <w:bCs/>
          <w:kern w:val="0"/>
          <w:sz w:val="32"/>
          <w:szCs w:val="32"/>
        </w:rPr>
      </w:pPr>
      <w:r>
        <w:rPr>
          <w:rFonts w:hint="eastAsia" w:ascii="Times New Roman" w:hAnsi="Times New Roman" w:eastAsia="方正仿宋_GBK" w:cs="宋体"/>
          <w:bCs/>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K" w:cs="宋体"/>
          <w:bCs/>
          <w:kern w:val="0"/>
          <w:sz w:val="32"/>
          <w:szCs w:val="32"/>
          <w:lang w:eastAsia="zh-CN"/>
        </w:rPr>
      </w:pPr>
      <w:r>
        <w:rPr>
          <w:rFonts w:hint="eastAsia" w:ascii="Times New Roman" w:hAnsi="Times New Roman" w:eastAsia="方正仿宋_GBK" w:cs="宋体"/>
          <w:bCs/>
          <w:kern w:val="0"/>
          <w:sz w:val="32"/>
          <w:szCs w:val="32"/>
        </w:rPr>
        <w:t>2018年是贯彻党的十九大精神开局之年，是实施“十三五”规划承上启下关键之年，是打赢脱贫攻坚战决胜之年，也是改革开放40周年。</w:t>
      </w:r>
      <w:r>
        <w:rPr>
          <w:rFonts w:hint="eastAsia" w:ascii="Times New Roman" w:hAnsi="Times New Roman" w:eastAsia="方正仿宋_GBK" w:cs="宋体"/>
          <w:bCs/>
          <w:kern w:val="0"/>
          <w:sz w:val="32"/>
          <w:szCs w:val="32"/>
          <w:lang w:eastAsia="zh-CN"/>
        </w:rPr>
        <w:t>上半年，县市场监督管理局以习近平新时代中国特色社会主义思想为指导，紧紧抓住产品质量、食品药品、特种设备三块安全监管工作不放松，围绕营造诚实守信、公平竞争的市场环境和良好的营商环境，继续落实商事制度各项改革，坚守质量安全底线，加强市场监管执法，加大消费维权力度，让各族群众买得放心、用得放心、吃得放心，为推进陇川“边疆民族团结进步示范区、生态绿色陇川、中缅陆水联运大通道”目标建设，</w:t>
      </w:r>
      <w:r>
        <w:rPr>
          <w:rFonts w:hint="eastAsia" w:ascii="Times New Roman" w:hAnsi="Times New Roman" w:eastAsia="方正仿宋_GBK" w:cs="宋体"/>
          <w:bCs/>
          <w:kern w:val="0"/>
          <w:sz w:val="32"/>
          <w:szCs w:val="32"/>
          <w:lang w:val="en-US" w:eastAsia="zh-CN"/>
        </w:rPr>
        <w:t>满足</w:t>
      </w:r>
      <w:r>
        <w:rPr>
          <w:rFonts w:hint="eastAsia" w:ascii="Times New Roman" w:hAnsi="Times New Roman" w:eastAsia="方正仿宋_GBK" w:cs="宋体"/>
          <w:bCs/>
          <w:kern w:val="0"/>
          <w:sz w:val="32"/>
          <w:szCs w:val="32"/>
          <w:lang w:eastAsia="zh-CN"/>
        </w:rPr>
        <w:t>人民美好生活需要，促进陇川经济高质量发展作出了积极贡献。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K" w:cs="宋体"/>
          <w:bCs/>
          <w:kern w:val="0"/>
          <w:sz w:val="32"/>
          <w:szCs w:val="32"/>
          <w:lang w:val="en-US" w:eastAsia="zh-CN"/>
        </w:rPr>
      </w:pPr>
      <w:r>
        <w:rPr>
          <w:rFonts w:hint="eastAsia" w:ascii="Times New Roman" w:hAnsi="Times New Roman" w:eastAsia="方正黑体_GBK" w:cs="方正黑体_GBK"/>
          <w:bCs/>
          <w:kern w:val="0"/>
          <w:sz w:val="32"/>
          <w:szCs w:val="32"/>
          <w:lang w:val="en-US" w:eastAsia="zh-CN"/>
        </w:rPr>
        <w:t>一、监管基本情况</w:t>
      </w:r>
    </w:p>
    <w:p>
      <w:pPr>
        <w:spacing w:line="520" w:lineRule="exact"/>
        <w:ind w:firstLine="640" w:firstLineChars="200"/>
        <w:rPr>
          <w:rFonts w:hint="eastAsia" w:ascii="Times New Roman" w:hAnsi="Times New Roman" w:eastAsia="方正仿宋_GBK"/>
          <w:bCs/>
          <w:color w:val="000000"/>
          <w:kern w:val="32"/>
          <w:sz w:val="32"/>
          <w:szCs w:val="32"/>
        </w:rPr>
      </w:pPr>
      <w:r>
        <w:rPr>
          <w:rFonts w:hint="eastAsia" w:ascii="Times New Roman" w:hAnsi="Times New Roman" w:eastAsia="方正仿宋_GBK"/>
          <w:sz w:val="32"/>
          <w:szCs w:val="32"/>
        </w:rPr>
        <w:t>截至</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月30日，</w:t>
      </w:r>
      <w:r>
        <w:rPr>
          <w:rFonts w:hint="eastAsia" w:ascii="Times New Roman" w:hAnsi="Times New Roman" w:eastAsia="方正仿宋_GBK"/>
          <w:bCs/>
          <w:color w:val="000000"/>
          <w:kern w:val="32"/>
          <w:sz w:val="32"/>
          <w:szCs w:val="32"/>
        </w:rPr>
        <w:t>全县:</w:t>
      </w:r>
    </w:p>
    <w:p>
      <w:pPr>
        <w:numPr>
          <w:ilvl w:val="0"/>
          <w:numId w:val="1"/>
        </w:numPr>
        <w:spacing w:line="52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sz w:val="32"/>
          <w:szCs w:val="32"/>
        </w:rPr>
        <w:t>在册各类市场主体</w:t>
      </w:r>
      <w:r>
        <w:rPr>
          <w:rFonts w:hint="eastAsia" w:ascii="Times New Roman" w:hAnsi="Times New Roman" w:eastAsia="方正仿宋_GBK"/>
          <w:color w:val="000000"/>
          <w:sz w:val="32"/>
          <w:szCs w:val="32"/>
          <w:lang w:val="en-US" w:eastAsia="zh-CN"/>
        </w:rPr>
        <w:t>9539</w:t>
      </w:r>
      <w:r>
        <w:rPr>
          <w:rFonts w:hint="eastAsia" w:ascii="Times New Roman" w:hAnsi="Times New Roman" w:eastAsia="方正仿宋_GBK"/>
          <w:color w:val="000000"/>
          <w:sz w:val="32"/>
          <w:szCs w:val="32"/>
        </w:rPr>
        <w:t>户，注册资金58</w:t>
      </w:r>
      <w:r>
        <w:rPr>
          <w:rFonts w:hint="eastAsia" w:ascii="Times New Roman" w:hAnsi="Times New Roman" w:eastAsia="方正仿宋_GBK"/>
          <w:color w:val="000000"/>
          <w:sz w:val="32"/>
          <w:szCs w:val="32"/>
          <w:lang w:val="en-US" w:eastAsia="zh-CN"/>
        </w:rPr>
        <w:t>.</w:t>
      </w:r>
      <w:r>
        <w:rPr>
          <w:rFonts w:hint="eastAsia" w:ascii="Times New Roman" w:hAnsi="Times New Roman" w:eastAsia="方正仿宋_GBK"/>
          <w:color w:val="000000"/>
          <w:sz w:val="32"/>
          <w:szCs w:val="32"/>
        </w:rPr>
        <w:t>93</w:t>
      </w:r>
      <w:r>
        <w:rPr>
          <w:rFonts w:hint="eastAsia" w:ascii="Times New Roman" w:hAnsi="Times New Roman" w:eastAsia="方正仿宋_GBK"/>
          <w:color w:val="000000"/>
          <w:sz w:val="32"/>
          <w:szCs w:val="32"/>
          <w:lang w:eastAsia="zh-CN"/>
        </w:rPr>
        <w:t>亿</w:t>
      </w:r>
      <w:r>
        <w:rPr>
          <w:rFonts w:hint="eastAsia" w:ascii="Times New Roman" w:hAnsi="Times New Roman" w:eastAsia="方正仿宋_GBK"/>
          <w:color w:val="000000"/>
          <w:sz w:val="32"/>
          <w:szCs w:val="32"/>
        </w:rPr>
        <w:t>元</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从业人员：38916。其中：内资企业1</w:t>
      </w:r>
      <w:r>
        <w:rPr>
          <w:rFonts w:hint="eastAsia" w:ascii="Times New Roman" w:hAnsi="Times New Roman" w:eastAsia="方正仿宋_GBK"/>
          <w:color w:val="000000"/>
          <w:sz w:val="32"/>
          <w:szCs w:val="32"/>
          <w:lang w:val="en-US" w:eastAsia="zh-CN"/>
        </w:rPr>
        <w:t>20</w:t>
      </w:r>
      <w:r>
        <w:rPr>
          <w:rFonts w:hint="eastAsia" w:ascii="Times New Roman" w:hAnsi="Times New Roman" w:eastAsia="方正仿宋_GBK"/>
          <w:color w:val="000000"/>
          <w:sz w:val="32"/>
          <w:szCs w:val="32"/>
        </w:rPr>
        <w:t>户</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私营企业</w:t>
      </w:r>
      <w:r>
        <w:rPr>
          <w:rFonts w:hint="eastAsia" w:ascii="Times New Roman" w:hAnsi="Times New Roman" w:eastAsia="方正仿宋_GBK"/>
          <w:color w:val="000000"/>
          <w:sz w:val="32"/>
          <w:szCs w:val="32"/>
          <w:lang w:val="en-US" w:eastAsia="zh-CN"/>
        </w:rPr>
        <w:t>1199</w:t>
      </w:r>
      <w:r>
        <w:rPr>
          <w:rFonts w:hint="eastAsia" w:ascii="Times New Roman" w:hAnsi="Times New Roman" w:eastAsia="方正仿宋_GBK"/>
          <w:color w:val="000000"/>
          <w:sz w:val="32"/>
          <w:szCs w:val="32"/>
        </w:rPr>
        <w:t>户</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农民专业合作社</w:t>
      </w:r>
      <w:r>
        <w:rPr>
          <w:rFonts w:hint="eastAsia" w:ascii="Times New Roman" w:hAnsi="Times New Roman" w:eastAsia="方正仿宋_GBK"/>
          <w:color w:val="000000"/>
          <w:sz w:val="32"/>
          <w:szCs w:val="32"/>
          <w:lang w:val="en-US" w:eastAsia="zh-CN"/>
        </w:rPr>
        <w:t>362</w:t>
      </w:r>
      <w:r>
        <w:rPr>
          <w:rFonts w:hint="eastAsia" w:ascii="Times New Roman" w:hAnsi="Times New Roman" w:eastAsia="方正仿宋_GBK"/>
          <w:color w:val="000000"/>
          <w:sz w:val="32"/>
          <w:szCs w:val="32"/>
        </w:rPr>
        <w:t>户</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个体工商户</w:t>
      </w:r>
      <w:r>
        <w:rPr>
          <w:rFonts w:hint="eastAsia" w:ascii="Times New Roman" w:hAnsi="Times New Roman" w:eastAsia="方正仿宋_GBK"/>
          <w:color w:val="000000"/>
          <w:sz w:val="32"/>
          <w:szCs w:val="32"/>
          <w:lang w:val="en-US" w:eastAsia="zh-CN"/>
        </w:rPr>
        <w:t>7858</w:t>
      </w:r>
      <w:r>
        <w:rPr>
          <w:rFonts w:hint="eastAsia" w:ascii="Times New Roman" w:hAnsi="Times New Roman" w:eastAsia="方正仿宋_GBK"/>
          <w:color w:val="000000"/>
          <w:sz w:val="32"/>
          <w:szCs w:val="32"/>
        </w:rPr>
        <w:t>户。</w:t>
      </w:r>
    </w:p>
    <w:p>
      <w:pPr>
        <w:numPr>
          <w:ilvl w:val="0"/>
          <w:numId w:val="0"/>
        </w:numPr>
        <w:spacing w:line="520" w:lineRule="exact"/>
        <w:ind w:firstLine="640" w:firstLineChars="200"/>
        <w:rPr>
          <w:rFonts w:hint="eastAsia" w:ascii="Times New Roman" w:hAnsi="Times New Roman" w:eastAsia="方正仿宋_GBK"/>
          <w:bCs/>
          <w:color w:val="FF0000"/>
          <w:kern w:val="32"/>
          <w:sz w:val="32"/>
          <w:szCs w:val="32"/>
        </w:rPr>
      </w:pPr>
      <w:r>
        <w:rPr>
          <w:rFonts w:hint="eastAsia" w:ascii="Times New Roman" w:hAnsi="Times New Roman" w:eastAsia="方正仿宋_GBK"/>
          <w:bCs/>
          <w:color w:val="000000" w:themeColor="text1"/>
          <w:kern w:val="32"/>
          <w:sz w:val="32"/>
          <w:szCs w:val="32"/>
          <w14:textFill>
            <w14:solidFill>
              <w14:schemeClr w14:val="tx1"/>
            </w14:solidFill>
          </w14:textFill>
        </w:rPr>
        <w:t>（二）食品生产获证企业2</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8</w:t>
      </w:r>
      <w:r>
        <w:rPr>
          <w:rFonts w:hint="eastAsia" w:ascii="Times New Roman" w:hAnsi="Times New Roman" w:eastAsia="方正仿宋_GBK"/>
          <w:bCs/>
          <w:color w:val="000000" w:themeColor="text1"/>
          <w:kern w:val="32"/>
          <w:sz w:val="32"/>
          <w:szCs w:val="32"/>
          <w14:textFill>
            <w14:solidFill>
              <w14:schemeClr w14:val="tx1"/>
            </w14:solidFill>
          </w14:textFill>
        </w:rPr>
        <w:t>户，其中：白酒2户、茶叶5户、</w:t>
      </w:r>
      <w:r>
        <w:rPr>
          <w:rFonts w:hint="eastAsia" w:ascii="Times New Roman" w:hAnsi="Times New Roman" w:eastAsia="方正仿宋_GBK"/>
          <w:bCs/>
          <w:color w:val="000000" w:themeColor="text1"/>
          <w:kern w:val="32"/>
          <w:sz w:val="32"/>
          <w:szCs w:val="32"/>
          <w:lang w:eastAsia="zh-CN"/>
          <w14:textFill>
            <w14:solidFill>
              <w14:schemeClr w14:val="tx1"/>
            </w14:solidFill>
          </w14:textFill>
        </w:rPr>
        <w:t>可可及焙烤咖啡</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1户、</w:t>
      </w:r>
      <w:r>
        <w:rPr>
          <w:rFonts w:hint="eastAsia" w:ascii="Times New Roman" w:hAnsi="Times New Roman" w:eastAsia="方正仿宋_GBK"/>
          <w:bCs/>
          <w:color w:val="000000" w:themeColor="text1"/>
          <w:kern w:val="32"/>
          <w:sz w:val="32"/>
          <w:szCs w:val="32"/>
          <w14:textFill>
            <w14:solidFill>
              <w14:schemeClr w14:val="tx1"/>
            </w14:solidFill>
          </w14:textFill>
        </w:rPr>
        <w:t>大米</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6</w:t>
      </w:r>
      <w:r>
        <w:rPr>
          <w:rFonts w:hint="eastAsia" w:ascii="Times New Roman" w:hAnsi="Times New Roman" w:eastAsia="方正仿宋_GBK"/>
          <w:bCs/>
          <w:color w:val="000000" w:themeColor="text1"/>
          <w:kern w:val="32"/>
          <w:sz w:val="32"/>
          <w:szCs w:val="32"/>
          <w14:textFill>
            <w14:solidFill>
              <w14:schemeClr w14:val="tx1"/>
            </w14:solidFill>
          </w14:textFill>
        </w:rPr>
        <w:t>户、白砂糖（含食用酒精）</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5</w:t>
      </w:r>
      <w:r>
        <w:rPr>
          <w:rFonts w:hint="eastAsia" w:ascii="Times New Roman" w:hAnsi="Times New Roman" w:eastAsia="方正仿宋_GBK"/>
          <w:bCs/>
          <w:color w:val="000000" w:themeColor="text1"/>
          <w:kern w:val="32"/>
          <w:sz w:val="32"/>
          <w:szCs w:val="32"/>
          <w14:textFill>
            <w14:solidFill>
              <w14:schemeClr w14:val="tx1"/>
            </w14:solidFill>
          </w14:textFill>
        </w:rPr>
        <w:t>户、饮料3户（其中瓶桶装水2户）、高活性干酵母1户、蔬菜制品3户、蜂产品1户</w:t>
      </w:r>
      <w:r>
        <w:rPr>
          <w:rFonts w:hint="eastAsia" w:ascii="Times New Roman" w:hAnsi="Times New Roman" w:eastAsia="方正仿宋_GBK"/>
          <w:bCs/>
          <w:color w:val="000000" w:themeColor="text1"/>
          <w:kern w:val="32"/>
          <w:sz w:val="32"/>
          <w:szCs w:val="32"/>
          <w:lang w:eastAsia="zh-CN"/>
          <w14:textFill>
            <w14:solidFill>
              <w14:schemeClr w14:val="tx1"/>
            </w14:solidFill>
          </w14:textFill>
        </w:rPr>
        <w:t>、糕点</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1户</w:t>
      </w:r>
      <w:r>
        <w:rPr>
          <w:rFonts w:hint="eastAsia" w:ascii="Times New Roman" w:hAnsi="Times New Roman" w:eastAsia="方正仿宋_GBK"/>
          <w:bCs/>
          <w:color w:val="000000" w:themeColor="text1"/>
          <w:kern w:val="32"/>
          <w:sz w:val="32"/>
          <w:szCs w:val="32"/>
          <w14:textFill>
            <w14:solidFill>
              <w14:schemeClr w14:val="tx1"/>
            </w14:solidFill>
          </w14:textFill>
        </w:rPr>
        <w:t>；食品流通经营户</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915</w:t>
      </w:r>
      <w:r>
        <w:rPr>
          <w:rFonts w:hint="eastAsia" w:ascii="Times New Roman" w:hAnsi="Times New Roman" w:eastAsia="方正仿宋_GBK"/>
          <w:bCs/>
          <w:color w:val="000000" w:themeColor="text1"/>
          <w:kern w:val="32"/>
          <w:sz w:val="32"/>
          <w:szCs w:val="32"/>
          <w14:textFill>
            <w14:solidFill>
              <w14:schemeClr w14:val="tx1"/>
            </w14:solidFill>
          </w14:textFill>
        </w:rPr>
        <w:t>户；持证餐饮服务单位</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780</w:t>
      </w:r>
      <w:r>
        <w:rPr>
          <w:rFonts w:hint="eastAsia" w:ascii="Times New Roman" w:hAnsi="Times New Roman" w:eastAsia="方正仿宋_GBK"/>
          <w:bCs/>
          <w:color w:val="000000" w:themeColor="text1"/>
          <w:kern w:val="32"/>
          <w:sz w:val="32"/>
          <w:szCs w:val="32"/>
          <w14:textFill>
            <w14:solidFill>
              <w14:schemeClr w14:val="tx1"/>
            </w14:solidFill>
          </w14:textFill>
        </w:rPr>
        <w:t>户，其中：中型餐馆1</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8</w:t>
      </w:r>
      <w:r>
        <w:rPr>
          <w:rFonts w:hint="eastAsia" w:ascii="Times New Roman" w:hAnsi="Times New Roman" w:eastAsia="方正仿宋_GBK"/>
          <w:bCs/>
          <w:color w:val="000000" w:themeColor="text1"/>
          <w:kern w:val="32"/>
          <w:sz w:val="32"/>
          <w:szCs w:val="32"/>
          <w14:textFill>
            <w14:solidFill>
              <w14:schemeClr w14:val="tx1"/>
            </w14:solidFill>
          </w14:textFill>
        </w:rPr>
        <w:t>户、小型餐馆3</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09</w:t>
      </w:r>
      <w:r>
        <w:rPr>
          <w:rFonts w:hint="eastAsia" w:ascii="Times New Roman" w:hAnsi="Times New Roman" w:eastAsia="方正仿宋_GBK"/>
          <w:bCs/>
          <w:color w:val="000000" w:themeColor="text1"/>
          <w:kern w:val="32"/>
          <w:sz w:val="32"/>
          <w:szCs w:val="32"/>
          <w14:textFill>
            <w14:solidFill>
              <w14:schemeClr w14:val="tx1"/>
            </w14:solidFill>
          </w14:textFill>
        </w:rPr>
        <w:t>户、小吃店39</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4</w:t>
      </w:r>
      <w:r>
        <w:rPr>
          <w:rFonts w:hint="eastAsia" w:ascii="Times New Roman" w:hAnsi="Times New Roman" w:eastAsia="方正仿宋_GBK"/>
          <w:bCs/>
          <w:color w:val="000000" w:themeColor="text1"/>
          <w:kern w:val="32"/>
          <w:sz w:val="32"/>
          <w:szCs w:val="32"/>
          <w14:textFill>
            <w14:solidFill>
              <w14:schemeClr w14:val="tx1"/>
            </w14:solidFill>
          </w14:textFill>
        </w:rPr>
        <w:t>户、快餐店</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33</w:t>
      </w:r>
      <w:r>
        <w:rPr>
          <w:rFonts w:hint="eastAsia" w:ascii="Times New Roman" w:hAnsi="Times New Roman" w:eastAsia="方正仿宋_GBK"/>
          <w:bCs/>
          <w:color w:val="000000" w:themeColor="text1"/>
          <w:kern w:val="32"/>
          <w:sz w:val="32"/>
          <w:szCs w:val="32"/>
          <w14:textFill>
            <w14:solidFill>
              <w14:schemeClr w14:val="tx1"/>
            </w14:solidFill>
          </w14:textFill>
        </w:rPr>
        <w:t>户、饮品店</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22</w:t>
      </w:r>
      <w:r>
        <w:rPr>
          <w:rFonts w:hint="eastAsia" w:ascii="Times New Roman" w:hAnsi="Times New Roman" w:eastAsia="方正仿宋_GBK"/>
          <w:bCs/>
          <w:color w:val="000000" w:themeColor="text1"/>
          <w:kern w:val="32"/>
          <w:sz w:val="32"/>
          <w:szCs w:val="32"/>
          <w14:textFill>
            <w14:solidFill>
              <w14:schemeClr w14:val="tx1"/>
            </w14:solidFill>
          </w14:textFill>
        </w:rPr>
        <w:t>户、企业食堂</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4</w:t>
      </w:r>
      <w:r>
        <w:rPr>
          <w:rFonts w:hint="eastAsia" w:ascii="Times New Roman" w:hAnsi="Times New Roman" w:eastAsia="方正仿宋_GBK"/>
          <w:bCs/>
          <w:color w:val="000000" w:themeColor="text1"/>
          <w:kern w:val="32"/>
          <w:sz w:val="32"/>
          <w:szCs w:val="32"/>
          <w14:textFill>
            <w14:solidFill>
              <w14:schemeClr w14:val="tx1"/>
            </w14:solidFill>
          </w14:textFill>
        </w:rPr>
        <w:t>户；学校食堂70所，其中：中学6所、职中1所、小学38所、幼儿园25所，持证</w:t>
      </w:r>
      <w:r>
        <w:rPr>
          <w:rFonts w:hint="eastAsia" w:ascii="Times New Roman" w:hAnsi="Times New Roman" w:eastAsia="方正仿宋_GBK"/>
          <w:bCs/>
          <w:color w:val="000000" w:themeColor="text1"/>
          <w:kern w:val="32"/>
          <w:sz w:val="32"/>
          <w:szCs w:val="32"/>
          <w:lang w:val="en-US" w:eastAsia="zh-CN"/>
          <w14:textFill>
            <w14:solidFill>
              <w14:schemeClr w14:val="tx1"/>
            </w14:solidFill>
          </w14:textFill>
        </w:rPr>
        <w:t>70</w:t>
      </w:r>
      <w:r>
        <w:rPr>
          <w:rFonts w:hint="eastAsia" w:ascii="Times New Roman" w:hAnsi="Times New Roman" w:eastAsia="方正仿宋_GBK"/>
          <w:bCs/>
          <w:color w:val="000000" w:themeColor="text1"/>
          <w:kern w:val="32"/>
          <w:sz w:val="32"/>
          <w:szCs w:val="32"/>
          <w14:textFill>
            <w14:solidFill>
              <w14:schemeClr w14:val="tx1"/>
            </w14:solidFill>
          </w14:textFill>
        </w:rPr>
        <w:t>所、持证率100%。</w:t>
      </w:r>
    </w:p>
    <w:p>
      <w:pPr>
        <w:spacing w:line="520" w:lineRule="exact"/>
        <w:ind w:firstLine="645"/>
        <w:rPr>
          <w:rFonts w:hint="eastAsia"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（三）药械生产、经营、使用单位</w:t>
      </w:r>
      <w:r>
        <w:rPr>
          <w:rFonts w:hint="eastAsia" w:ascii="Times New Roman" w:hAnsi="Times New Roman" w:eastAsia="方正仿宋_GBK"/>
          <w:color w:val="000000" w:themeColor="text1"/>
          <w:sz w:val="32"/>
          <w:szCs w:val="32"/>
          <w:lang w:val="en-US" w:eastAsia="zh-CN"/>
          <w14:textFill>
            <w14:solidFill>
              <w14:schemeClr w14:val="tx1"/>
            </w14:solidFill>
          </w14:textFill>
        </w:rPr>
        <w:t>202</w:t>
      </w:r>
      <w:r>
        <w:rPr>
          <w:rFonts w:hint="eastAsia" w:ascii="Times New Roman" w:hAnsi="Times New Roman" w:eastAsia="方正仿宋_GBK"/>
          <w:color w:val="000000" w:themeColor="text1"/>
          <w:sz w:val="32"/>
          <w:szCs w:val="32"/>
          <w14:textFill>
            <w14:solidFill>
              <w14:schemeClr w14:val="tx1"/>
            </w14:solidFill>
          </w14:textFill>
        </w:rPr>
        <w:t>家，其中：药品生产企业1家、珍禽动物养殖1家、药品批发企业1家、药品零售企业</w:t>
      </w:r>
      <w:r>
        <w:rPr>
          <w:rFonts w:hint="eastAsia" w:ascii="Times New Roman" w:hAnsi="Times New Roman" w:eastAsia="方正仿宋_GBK"/>
          <w:color w:val="000000" w:themeColor="text1"/>
          <w:sz w:val="32"/>
          <w:szCs w:val="32"/>
          <w:lang w:val="en-US" w:eastAsia="zh-CN"/>
          <w14:textFill>
            <w14:solidFill>
              <w14:schemeClr w14:val="tx1"/>
            </w14:solidFill>
          </w14:textFill>
        </w:rPr>
        <w:t>76</w:t>
      </w:r>
      <w:r>
        <w:rPr>
          <w:rFonts w:hint="eastAsia" w:ascii="Times New Roman" w:hAnsi="Times New Roman" w:eastAsia="方正仿宋_GBK"/>
          <w:color w:val="000000" w:themeColor="text1"/>
          <w:sz w:val="32"/>
          <w:szCs w:val="32"/>
          <w14:textFill>
            <w14:solidFill>
              <w14:schemeClr w14:val="tx1"/>
            </w14:solidFill>
          </w14:textFill>
        </w:rPr>
        <w:t>家、医疗器械经营企业3</w:t>
      </w:r>
      <w:r>
        <w:rPr>
          <w:rFonts w:hint="eastAsia" w:ascii="Times New Roman" w:hAnsi="Times New Roman" w:eastAsia="方正仿宋_GBK"/>
          <w:color w:val="000000" w:themeColor="text1"/>
          <w:sz w:val="32"/>
          <w:szCs w:val="32"/>
          <w:lang w:val="en-US" w:eastAsia="zh-CN"/>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家、县直医疗单位2家、乡（镇）卫生院及分院10家、村卫生室53家、个体诊所13家、私立医院3家、疾控中心及美沙酮服药点8家。</w:t>
      </w:r>
    </w:p>
    <w:p>
      <w:pPr>
        <w:autoSpaceDE w:val="0"/>
        <w:autoSpaceDN w:val="0"/>
        <w:adjustRightInd w:val="0"/>
        <w:spacing w:line="520" w:lineRule="exact"/>
        <w:rPr>
          <w:rFonts w:hint="eastAsia"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保健食品专（兼）营门店</w:t>
      </w:r>
      <w:r>
        <w:rPr>
          <w:rFonts w:hint="eastAsia" w:ascii="Times New Roman" w:hAnsi="Times New Roman" w:eastAsia="方正仿宋_GBK"/>
          <w:color w:val="000000" w:themeColor="text1"/>
          <w:sz w:val="32"/>
          <w:szCs w:val="32"/>
          <w:lang w:val="en-US" w:eastAsia="zh-CN"/>
          <w14:textFill>
            <w14:solidFill>
              <w14:schemeClr w14:val="tx1"/>
            </w14:solidFill>
          </w14:textFill>
        </w:rPr>
        <w:t>60</w:t>
      </w:r>
      <w:r>
        <w:rPr>
          <w:rFonts w:hint="eastAsia" w:ascii="Times New Roman" w:hAnsi="Times New Roman" w:eastAsia="方正仿宋_GBK"/>
          <w:color w:val="000000" w:themeColor="text1"/>
          <w:sz w:val="32"/>
          <w:szCs w:val="32"/>
          <w14:textFill>
            <w14:solidFill>
              <w14:schemeClr w14:val="tx1"/>
            </w14:solidFill>
          </w14:textFill>
        </w:rPr>
        <w:t>家。化妆品专（兼）营门店171家，其中：专营门店 21 家、兼营（综合超市、美容店）门店150 家。</w:t>
      </w:r>
    </w:p>
    <w:p>
      <w:pPr>
        <w:spacing w:line="520" w:lineRule="exact"/>
        <w:ind w:firstLine="645"/>
        <w:rPr>
          <w:rFonts w:hint="eastAsia" w:ascii="Times New Roman" w:hAnsi="Times New Roman" w:eastAsia="方正仿宋_GBK"/>
          <w:color w:val="FF0000"/>
          <w:sz w:val="32"/>
          <w:szCs w:val="32"/>
        </w:rPr>
      </w:pPr>
      <w:r>
        <w:rPr>
          <w:rFonts w:hint="eastAsia" w:ascii="Times New Roman" w:hAnsi="Times New Roman" w:eastAsia="方正仿宋_GBK"/>
          <w:color w:val="000000" w:themeColor="text1"/>
          <w:sz w:val="32"/>
          <w:szCs w:val="32"/>
          <w14:textFill>
            <w14:solidFill>
              <w14:schemeClr w14:val="tx1"/>
            </w14:solidFill>
          </w14:textFill>
        </w:rPr>
        <w:t>（四）特种设备使用单位</w:t>
      </w:r>
      <w:r>
        <w:rPr>
          <w:rFonts w:hint="eastAsia" w:ascii="Times New Roman" w:hAnsi="Times New Roman" w:eastAsia="方正仿宋_GBK"/>
          <w:color w:val="000000" w:themeColor="text1"/>
          <w:sz w:val="32"/>
          <w:szCs w:val="32"/>
          <w:lang w:val="en-US" w:eastAsia="zh-CN"/>
          <w14:textFill>
            <w14:solidFill>
              <w14:schemeClr w14:val="tx1"/>
            </w14:solidFill>
          </w14:textFill>
        </w:rPr>
        <w:t>115</w:t>
      </w:r>
      <w:r>
        <w:rPr>
          <w:rFonts w:hint="eastAsia" w:ascii="Times New Roman" w:hAnsi="Times New Roman" w:eastAsia="方正仿宋_GBK"/>
          <w:color w:val="000000" w:themeColor="text1"/>
          <w:sz w:val="32"/>
          <w:szCs w:val="32"/>
          <w14:textFill>
            <w14:solidFill>
              <w14:schemeClr w14:val="tx1"/>
            </w14:solidFill>
          </w14:textFill>
        </w:rPr>
        <w:t>家，</w:t>
      </w:r>
      <w:r>
        <w:rPr>
          <w:rFonts w:hint="eastAsia" w:ascii="Times New Roman" w:hAnsi="Times New Roman" w:eastAsia="方正仿宋_GBK"/>
          <w:color w:val="000000" w:themeColor="text1"/>
          <w:sz w:val="32"/>
          <w:szCs w:val="32"/>
          <w:lang w:eastAsia="zh-CN"/>
          <w14:textFill>
            <w14:solidFill>
              <w14:schemeClr w14:val="tx1"/>
            </w14:solidFill>
          </w14:textFill>
        </w:rPr>
        <w:t>注册</w:t>
      </w:r>
      <w:r>
        <w:rPr>
          <w:rFonts w:hint="eastAsia" w:ascii="Times New Roman" w:hAnsi="Times New Roman" w:eastAsia="方正仿宋_GBK"/>
          <w:color w:val="000000" w:themeColor="text1"/>
          <w:sz w:val="32"/>
          <w:szCs w:val="32"/>
          <w14:textFill>
            <w14:solidFill>
              <w14:schemeClr w14:val="tx1"/>
            </w14:solidFill>
          </w14:textFill>
        </w:rPr>
        <w:t>在用特种设备</w:t>
      </w:r>
      <w:r>
        <w:rPr>
          <w:rFonts w:hint="eastAsia" w:ascii="Times New Roman" w:hAnsi="Times New Roman" w:eastAsia="方正仿宋_GBK"/>
          <w:color w:val="000000" w:themeColor="text1"/>
          <w:sz w:val="32"/>
          <w:szCs w:val="32"/>
          <w:lang w:val="en-US" w:eastAsia="zh-CN"/>
          <w14:textFill>
            <w14:solidFill>
              <w14:schemeClr w14:val="tx1"/>
            </w14:solidFill>
          </w14:textFill>
        </w:rPr>
        <w:t>572</w:t>
      </w:r>
      <w:r>
        <w:rPr>
          <w:rFonts w:hint="eastAsia" w:ascii="Times New Roman" w:hAnsi="Times New Roman" w:eastAsia="方正仿宋_GBK"/>
          <w:color w:val="000000" w:themeColor="text1"/>
          <w:sz w:val="32"/>
          <w:szCs w:val="32"/>
          <w14:textFill>
            <w14:solidFill>
              <w14:schemeClr w14:val="tx1"/>
            </w14:solidFill>
          </w14:textFill>
        </w:rPr>
        <w:t>台，其中：锅炉</w:t>
      </w:r>
      <w:r>
        <w:rPr>
          <w:rFonts w:hint="eastAsia" w:ascii="Times New Roman" w:hAnsi="Times New Roman" w:eastAsia="方正仿宋_GBK"/>
          <w:color w:val="000000" w:themeColor="text1"/>
          <w:sz w:val="32"/>
          <w:szCs w:val="32"/>
          <w:lang w:val="en-US" w:eastAsia="zh-CN"/>
          <w14:textFill>
            <w14:solidFill>
              <w14:schemeClr w14:val="tx1"/>
            </w14:solidFill>
          </w14:textFill>
        </w:rPr>
        <w:t>48</w:t>
      </w:r>
      <w:r>
        <w:rPr>
          <w:rFonts w:hint="eastAsia" w:ascii="Times New Roman" w:hAnsi="Times New Roman" w:eastAsia="方正仿宋_GBK"/>
          <w:color w:val="000000" w:themeColor="text1"/>
          <w:sz w:val="32"/>
          <w:szCs w:val="32"/>
          <w14:textFill>
            <w14:solidFill>
              <w14:schemeClr w14:val="tx1"/>
            </w14:solidFill>
          </w14:textFill>
        </w:rPr>
        <w:t>台、压力容器</w:t>
      </w:r>
      <w:r>
        <w:rPr>
          <w:rFonts w:hint="eastAsia" w:ascii="Times New Roman" w:hAnsi="Times New Roman" w:eastAsia="方正仿宋_GBK"/>
          <w:color w:val="000000" w:themeColor="text1"/>
          <w:sz w:val="32"/>
          <w:szCs w:val="32"/>
          <w:lang w:val="en-US" w:eastAsia="zh-CN"/>
          <w14:textFill>
            <w14:solidFill>
              <w14:schemeClr w14:val="tx1"/>
            </w14:solidFill>
          </w14:textFill>
        </w:rPr>
        <w:t>299</w:t>
      </w:r>
      <w:r>
        <w:rPr>
          <w:rFonts w:hint="eastAsia" w:ascii="Times New Roman" w:hAnsi="Times New Roman" w:eastAsia="方正仿宋_GBK"/>
          <w:color w:val="000000" w:themeColor="text1"/>
          <w:sz w:val="32"/>
          <w:szCs w:val="32"/>
          <w14:textFill>
            <w14:solidFill>
              <w14:schemeClr w14:val="tx1"/>
            </w14:solidFill>
          </w14:textFill>
        </w:rPr>
        <w:t>台、压力管道1</w:t>
      </w:r>
      <w:r>
        <w:rPr>
          <w:rFonts w:hint="eastAsia" w:ascii="Times New Roman" w:hAnsi="Times New Roman" w:eastAsia="方正仿宋_GBK"/>
          <w:color w:val="000000" w:themeColor="text1"/>
          <w:sz w:val="32"/>
          <w:szCs w:val="32"/>
          <w:lang w:val="en-US" w:eastAsia="zh-CN"/>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条</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1460米</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、电梯</w:t>
      </w:r>
      <w:r>
        <w:rPr>
          <w:rFonts w:hint="eastAsia" w:ascii="Times New Roman" w:hAnsi="Times New Roman" w:eastAsia="方正仿宋_GBK"/>
          <w:color w:val="000000" w:themeColor="text1"/>
          <w:sz w:val="32"/>
          <w:szCs w:val="32"/>
          <w:lang w:val="en-US" w:eastAsia="zh-CN"/>
          <w14:textFill>
            <w14:solidFill>
              <w14:schemeClr w14:val="tx1"/>
            </w14:solidFill>
          </w14:textFill>
        </w:rPr>
        <w:t>55</w:t>
      </w:r>
      <w:r>
        <w:rPr>
          <w:rFonts w:hint="eastAsia" w:ascii="Times New Roman" w:hAnsi="Times New Roman" w:eastAsia="方正仿宋_GBK"/>
          <w:color w:val="000000" w:themeColor="text1"/>
          <w:sz w:val="32"/>
          <w:szCs w:val="32"/>
          <w14:textFill>
            <w14:solidFill>
              <w14:schemeClr w14:val="tx1"/>
            </w14:solidFill>
          </w14:textFill>
        </w:rPr>
        <w:t>台、起重机械</w:t>
      </w:r>
      <w:r>
        <w:rPr>
          <w:rFonts w:hint="eastAsia" w:ascii="Times New Roman" w:hAnsi="Times New Roman" w:eastAsia="方正仿宋_GBK"/>
          <w:color w:val="000000" w:themeColor="text1"/>
          <w:sz w:val="32"/>
          <w:szCs w:val="32"/>
          <w:lang w:val="en-US" w:eastAsia="zh-CN"/>
          <w14:textFill>
            <w14:solidFill>
              <w14:schemeClr w14:val="tx1"/>
            </w14:solidFill>
          </w14:textFill>
        </w:rPr>
        <w:t>136</w:t>
      </w:r>
      <w:r>
        <w:rPr>
          <w:rFonts w:hint="eastAsia" w:ascii="Times New Roman" w:hAnsi="Times New Roman" w:eastAsia="方正仿宋_GBK"/>
          <w:color w:val="000000" w:themeColor="text1"/>
          <w:sz w:val="32"/>
          <w:szCs w:val="32"/>
          <w14:textFill>
            <w14:solidFill>
              <w14:schemeClr w14:val="tx1"/>
            </w14:solidFill>
          </w14:textFill>
        </w:rPr>
        <w:t>台、场内机动车辆23辆。</w:t>
      </w:r>
    </w:p>
    <w:p>
      <w:pPr>
        <w:spacing w:line="520" w:lineRule="exact"/>
        <w:ind w:firstLine="645"/>
        <w:rPr>
          <w:rFonts w:hint="eastAsia" w:ascii="Times New Roman" w:hAnsi="Times New Roman" w:eastAsia="方正仿宋_GBK"/>
          <w:color w:val="FF0000"/>
          <w:sz w:val="32"/>
          <w:szCs w:val="32"/>
        </w:rPr>
      </w:pPr>
      <w:r>
        <w:rPr>
          <w:rFonts w:hint="eastAsia" w:ascii="Times New Roman" w:hAnsi="Times New Roman" w:eastAsia="方正仿宋_GBK"/>
          <w:color w:val="000000" w:themeColor="text1"/>
          <w:sz w:val="32"/>
          <w:szCs w:val="32"/>
          <w14:textFill>
            <w14:solidFill>
              <w14:schemeClr w14:val="tx1"/>
            </w14:solidFill>
          </w14:textFill>
        </w:rPr>
        <w:t>（五）</w:t>
      </w:r>
      <w:r>
        <w:rPr>
          <w:rFonts w:hint="eastAsia" w:ascii="Times New Roman" w:hAnsi="Times New Roman" w:eastAsia="方正仿宋_GBK" w:cs="方正仿宋_GBK"/>
          <w:color w:val="000000" w:themeColor="text1"/>
          <w:sz w:val="32"/>
          <w:szCs w:val="32"/>
          <w14:textFill>
            <w14:solidFill>
              <w14:schemeClr w14:val="tx1"/>
            </w14:solidFill>
          </w14:textFill>
        </w:rPr>
        <w:t>在册有效注册商标10</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9</w:t>
      </w:r>
      <w:r>
        <w:rPr>
          <w:rFonts w:hint="eastAsia" w:ascii="Times New Roman" w:hAnsi="Times New Roman" w:eastAsia="方正仿宋_GBK" w:cs="方正仿宋_GBK"/>
          <w:color w:val="000000" w:themeColor="text1"/>
          <w:sz w:val="32"/>
          <w:szCs w:val="32"/>
          <w14:textFill>
            <w14:solidFill>
              <w14:schemeClr w14:val="tx1"/>
            </w14:solidFill>
          </w14:textFill>
        </w:rPr>
        <w:t>件，其中：云南省著名商标7件、德宏知名商标17件。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黑体_GBK" w:cs="方正黑体_GBK"/>
          <w:bCs/>
          <w:kern w:val="0"/>
          <w:sz w:val="32"/>
          <w:szCs w:val="32"/>
          <w:lang w:val="en-US" w:eastAsia="zh-CN"/>
        </w:rPr>
      </w:pPr>
      <w:r>
        <w:rPr>
          <w:rFonts w:hint="eastAsia" w:ascii="Times New Roman" w:hAnsi="Times New Roman" w:eastAsia="方正黑体_GBK" w:cs="方正黑体_GBK"/>
          <w:bCs/>
          <w:kern w:val="0"/>
          <w:sz w:val="32"/>
          <w:szCs w:val="32"/>
          <w:lang w:val="en-US" w:eastAsia="zh-CN"/>
        </w:rPr>
        <w:t>二、以满足人民日益增长的美好生活需要为目标，严格履职、深入推进“放管服”改革，上半年市场监管各项工作稳步推进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楷体_GBK" w:cs="方正楷体_GBK"/>
          <w:bCs/>
          <w:kern w:val="0"/>
          <w:sz w:val="32"/>
          <w:szCs w:val="32"/>
          <w:lang w:val="en-US" w:eastAsia="zh-CN"/>
        </w:rPr>
      </w:pPr>
      <w:r>
        <w:rPr>
          <w:rFonts w:hint="eastAsia" w:ascii="Times New Roman" w:hAnsi="Times New Roman" w:eastAsia="方正楷体_GBK" w:cs="方正楷体_GBK"/>
          <w:bCs/>
          <w:kern w:val="0"/>
          <w:sz w:val="32"/>
          <w:szCs w:val="32"/>
          <w:lang w:val="en-US" w:eastAsia="zh-CN"/>
        </w:rPr>
        <w:t>（一）因地制宜，简政放权，积极</w:t>
      </w:r>
      <w:r>
        <w:rPr>
          <w:rFonts w:hint="eastAsia" w:ascii="Times New Roman" w:hAnsi="Times New Roman" w:eastAsia="方正楷体_GBK" w:cs="方正楷体_GBK"/>
          <w:bCs/>
          <w:kern w:val="0"/>
          <w:sz w:val="32"/>
          <w:szCs w:val="32"/>
          <w:lang w:eastAsia="zh-CN"/>
        </w:rPr>
        <w:t>营造良好的营商环境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K" w:cs="方正仿宋_GBK"/>
          <w:bCs/>
          <w:kern w:val="0"/>
          <w:sz w:val="32"/>
          <w:szCs w:val="32"/>
          <w:lang w:val="en-US" w:eastAsia="zh-CN"/>
        </w:rPr>
      </w:pPr>
      <w:r>
        <w:rPr>
          <w:rFonts w:hint="eastAsia" w:ascii="Times New Roman" w:hAnsi="Times New Roman" w:eastAsia="方正仿宋_GBK" w:cs="方正仿宋_GBK"/>
          <w:bCs/>
          <w:kern w:val="0"/>
          <w:sz w:val="32"/>
          <w:szCs w:val="32"/>
          <w:lang w:val="en-US" w:eastAsia="zh-CN"/>
        </w:rPr>
        <w:t>2018年，全局行政许可事项12项涉及许可内容21项，为方便群众，我局编制服务指南、办事流程小册子，全面推行首问负责制、一次性告知制，开展服务受理零推诿、服务质量零差错、服务结果零投诉便民服务，实现一个窗口受理、一次性办理，着实在简政放权、放管结合、优化服务上下功夫。</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K" w:cs="方正仿宋_GBK"/>
          <w:bCs/>
          <w:kern w:val="0"/>
          <w:sz w:val="32"/>
          <w:szCs w:val="32"/>
          <w:lang w:val="en-US" w:eastAsia="zh-CN"/>
        </w:rPr>
      </w:pPr>
      <w:r>
        <w:rPr>
          <w:rFonts w:hint="eastAsia" w:ascii="Times New Roman" w:hAnsi="Times New Roman" w:eastAsia="方正仿宋_GBK" w:cs="方正仿宋_GBK"/>
          <w:bCs/>
          <w:kern w:val="0"/>
          <w:sz w:val="32"/>
          <w:szCs w:val="32"/>
          <w:lang w:val="en-US" w:eastAsia="zh-CN"/>
        </w:rPr>
        <w:t>1.纵深推进</w:t>
      </w:r>
      <w:r>
        <w:rPr>
          <w:rFonts w:hint="eastAsia" w:ascii="Times New Roman" w:hAnsi="Times New Roman" w:eastAsia="方正仿宋_GBK" w:cs="方正仿宋_GBK"/>
          <w:bCs/>
          <w:kern w:val="0"/>
          <w:sz w:val="32"/>
          <w:szCs w:val="32"/>
          <w:lang w:eastAsia="zh-CN"/>
        </w:rPr>
        <w:t>商事制度各项改革，</w:t>
      </w:r>
      <w:r>
        <w:rPr>
          <w:rFonts w:hint="eastAsia" w:ascii="Times New Roman" w:hAnsi="Times New Roman" w:eastAsia="方正仿宋_GBK" w:cs="方正仿宋_GBK"/>
          <w:bCs/>
          <w:kern w:val="0"/>
          <w:sz w:val="32"/>
          <w:szCs w:val="32"/>
          <w:lang w:val="en-US" w:eastAsia="zh-CN"/>
        </w:rPr>
        <w:t>加强登记窗口建设，提升窗口服务效能。全面落实“先照后证”、“多证合一”、企业登记全程电子化、企业简易注销等登记制度改革，严格执行工商总局最新公布的《工商登记前置审批事项目录》，降低市场主体准入门槛，优化审批流程，实现注册登记便利化，激发市场主体活力。1-6月，全县新增各类市场主体972户，其中：内资企业3户、私营企业105户，农民专业合作社18户，个体工商户846户。加强与相关行政审批部门的工作衔接，推动部门间企业登记信息共享应用，履行“双告知”义务972户（次）。指导6户企业通过“云南工商网上办事大厅”电子化流程进行注册登记。按照“便捷高效、公开透明、控制风险”的原则，对3户未开业和无债权债务企业办理了简易注销登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K" w:cs="方正仿宋_GBK"/>
          <w:bCs/>
          <w:kern w:val="0"/>
          <w:sz w:val="32"/>
          <w:szCs w:val="32"/>
          <w:lang w:val="en-US" w:eastAsia="zh-CN"/>
        </w:rPr>
      </w:pPr>
      <w:r>
        <w:rPr>
          <w:rFonts w:hint="eastAsia" w:ascii="Times New Roman" w:hAnsi="Times New Roman" w:eastAsia="方正仿宋_GBK" w:cs="方正仿宋_GBK"/>
          <w:bCs/>
          <w:kern w:val="0"/>
          <w:sz w:val="32"/>
          <w:szCs w:val="32"/>
          <w:lang w:val="en-US" w:eastAsia="zh-CN"/>
        </w:rPr>
        <w:t>2.从源头把好食品行业准入关，食品经营许可权限下放承接到位。2017年8月，我局结合实际，将食品经营、餐饮登记事项，下放到各基层所，与个体工商户注册登记实行联办，方便当地群众就近申请登记，减少重复受理。为保证基层能够履行监管职责，公平、公正严格把好申报资料和现场审核关，县局采取集中培训和现场指导方式开展下放业务培训，做好食品经营许可登记工作的“传帮带”，确保放得下、接得住、管得好，1-6月，共受理食品经营许可申请243件，其中：食品流通135件，餐饮服务108件；办结188件，其中：食品流通103件（其中新办98件，注销5件），餐饮服务85件（新办78件，注销7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K" w:cs="方正仿宋_GBK"/>
          <w:bCs/>
          <w:kern w:val="0"/>
          <w:sz w:val="32"/>
          <w:szCs w:val="32"/>
          <w:lang w:val="en-US" w:eastAsia="zh-CN"/>
        </w:rPr>
      </w:pPr>
      <w:r>
        <w:rPr>
          <w:rFonts w:hint="eastAsia" w:ascii="Times New Roman" w:hAnsi="Times New Roman" w:eastAsia="方正仿宋_GBK" w:cs="方正仿宋_GBK"/>
          <w:bCs/>
          <w:kern w:val="0"/>
          <w:sz w:val="32"/>
          <w:szCs w:val="32"/>
          <w:lang w:val="en-US" w:eastAsia="zh-CN"/>
        </w:rPr>
        <w:t>3.加强业务学习，提高业务能力，特种设备使用登记证下放承接工作接得住、接得好。1-6月，积极为特种设备使用单位办理开工告知69台，新办使用登记证72台，换证1台，注销17台，停用2台。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楷体_GBK" w:cs="方正楷体_GBK"/>
          <w:bCs/>
          <w:kern w:val="0"/>
          <w:sz w:val="32"/>
          <w:szCs w:val="32"/>
          <w:lang w:eastAsia="zh-CN"/>
        </w:rPr>
      </w:pPr>
      <w:r>
        <w:rPr>
          <w:rFonts w:hint="eastAsia" w:ascii="Times New Roman" w:hAnsi="Times New Roman" w:eastAsia="方正楷体_GBK" w:cs="方正楷体_GBK"/>
          <w:bCs/>
          <w:kern w:val="0"/>
          <w:sz w:val="32"/>
          <w:szCs w:val="32"/>
          <w:lang w:eastAsia="zh-CN"/>
        </w:rPr>
        <w:t>（二）落实安全监管责任，严守安全底线，把好市场监管领域安全关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仿宋_GBK" w:cs="方正仿宋_GBK"/>
          <w:bCs/>
          <w:kern w:val="0"/>
          <w:sz w:val="32"/>
          <w:szCs w:val="32"/>
          <w:lang w:eastAsia="zh-CN"/>
        </w:rPr>
      </w:pPr>
      <w:r>
        <w:rPr>
          <w:rFonts w:hint="eastAsia" w:ascii="Times New Roman" w:hAnsi="Times New Roman" w:eastAsia="方正仿宋_GBK" w:cs="方正仿宋_GBK"/>
          <w:bCs/>
          <w:kern w:val="0"/>
          <w:sz w:val="32"/>
          <w:szCs w:val="32"/>
          <w:lang w:eastAsia="zh-CN"/>
        </w:rPr>
        <w:t>牢固树立安全第一意识，聚焦风险隐患，认真开展风险隐患排查治理工作，上半年全县未发生食品药品、特种设备、产品质量安全事故。</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eastAsia" w:ascii="Times New Roman" w:hAnsi="Times New Roman" w:eastAsia="方正仿宋_GBK" w:cs="方正仿宋_GBK"/>
          <w:b/>
          <w:bCs w:val="0"/>
          <w:kern w:val="0"/>
          <w:sz w:val="32"/>
          <w:szCs w:val="32"/>
          <w:lang w:val="en-US" w:eastAsia="zh-CN"/>
        </w:rPr>
      </w:pPr>
      <w:r>
        <w:rPr>
          <w:rFonts w:hint="eastAsia" w:ascii="Times New Roman" w:hAnsi="Times New Roman" w:eastAsia="方正仿宋_GBK" w:cs="方正仿宋_GBK"/>
          <w:b/>
          <w:bCs w:val="0"/>
          <w:kern w:val="0"/>
          <w:sz w:val="32"/>
          <w:szCs w:val="32"/>
          <w:lang w:val="en-US" w:eastAsia="zh-CN"/>
        </w:rPr>
        <w:t>食品安全监管工作。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3" w:firstLineChars="200"/>
        <w:textAlignment w:val="auto"/>
        <w:outlineLvl w:val="9"/>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auto"/>
          <w:sz w:val="32"/>
          <w:szCs w:val="32"/>
          <w:lang w:eastAsia="zh-CN"/>
        </w:rPr>
        <w:t>一是</w:t>
      </w:r>
      <w:r>
        <w:rPr>
          <w:rFonts w:hint="default" w:ascii="Times New Roman" w:hAnsi="Times New Roman" w:eastAsia="方正仿宋_GBK" w:cs="Times New Roman"/>
          <w:color w:val="auto"/>
          <w:sz w:val="32"/>
          <w:szCs w:val="32"/>
        </w:rPr>
        <w:t>加强日常</w:t>
      </w:r>
      <w:r>
        <w:rPr>
          <w:rFonts w:hint="default" w:ascii="Times New Roman" w:hAnsi="Times New Roman" w:eastAsia="方正仿宋_GBK" w:cs="Times New Roman"/>
          <w:b w:val="0"/>
          <w:bCs w:val="0"/>
          <w:color w:val="auto"/>
          <w:sz w:val="32"/>
          <w:szCs w:val="32"/>
        </w:rPr>
        <w:t>巡查，</w:t>
      </w:r>
      <w:r>
        <w:rPr>
          <w:rFonts w:hint="default" w:ascii="Times New Roman" w:hAnsi="Times New Roman" w:eastAsia="方正仿宋_GBK" w:cs="Times New Roman"/>
          <w:b w:val="0"/>
          <w:bCs w:val="0"/>
          <w:color w:val="auto"/>
          <w:sz w:val="32"/>
          <w:szCs w:val="32"/>
          <w:lang w:eastAsia="zh-CN"/>
        </w:rPr>
        <w:t>强化</w:t>
      </w:r>
      <w:r>
        <w:rPr>
          <w:rFonts w:hint="eastAsia" w:ascii="Times New Roman" w:hAnsi="Times New Roman" w:eastAsia="方正仿宋_GBK" w:cs="Times New Roman"/>
          <w:b w:val="0"/>
          <w:bCs w:val="0"/>
          <w:color w:val="auto"/>
          <w:sz w:val="32"/>
          <w:szCs w:val="32"/>
          <w:lang w:eastAsia="zh-CN"/>
        </w:rPr>
        <w:t>食品</w:t>
      </w:r>
      <w:r>
        <w:rPr>
          <w:rFonts w:hint="default" w:ascii="Times New Roman" w:hAnsi="Times New Roman" w:eastAsia="方正仿宋_GBK" w:cs="Times New Roman"/>
          <w:b w:val="0"/>
          <w:bCs w:val="0"/>
          <w:color w:val="auto"/>
          <w:sz w:val="32"/>
          <w:szCs w:val="32"/>
        </w:rPr>
        <w:t>餐饮</w:t>
      </w:r>
      <w:r>
        <w:rPr>
          <w:rFonts w:hint="default" w:ascii="Times New Roman" w:hAnsi="Times New Roman" w:eastAsia="方正仿宋_GBK" w:cs="Times New Roman"/>
          <w:b w:val="0"/>
          <w:bCs w:val="0"/>
          <w:color w:val="auto"/>
          <w:sz w:val="32"/>
          <w:szCs w:val="32"/>
          <w:lang w:eastAsia="zh-CN"/>
        </w:rPr>
        <w:t>服务业</w:t>
      </w:r>
      <w:r>
        <w:rPr>
          <w:rFonts w:hint="default" w:ascii="Times New Roman" w:hAnsi="Times New Roman" w:eastAsia="方正仿宋_GBK" w:cs="Times New Roman"/>
          <w:b w:val="0"/>
          <w:bCs w:val="0"/>
          <w:color w:val="auto"/>
          <w:sz w:val="32"/>
          <w:szCs w:val="32"/>
        </w:rPr>
        <w:t>监管，规范证照齐全，坚决取缔</w:t>
      </w:r>
      <w:r>
        <w:rPr>
          <w:rFonts w:hint="eastAsia" w:ascii="Times New Roman" w:hAnsi="Times New Roman" w:eastAsia="方正仿宋_GBK" w:cs="Times New Roman"/>
          <w:b w:val="0"/>
          <w:bCs w:val="0"/>
          <w:color w:val="auto"/>
          <w:sz w:val="32"/>
          <w:szCs w:val="32"/>
          <w:lang w:eastAsia="zh-CN"/>
        </w:rPr>
        <w:t>无照</w:t>
      </w:r>
      <w:r>
        <w:rPr>
          <w:rFonts w:hint="default" w:ascii="Times New Roman" w:hAnsi="Times New Roman" w:eastAsia="方正仿宋_GBK" w:cs="Times New Roman"/>
          <w:b w:val="0"/>
          <w:bCs w:val="0"/>
          <w:color w:val="auto"/>
          <w:sz w:val="32"/>
          <w:szCs w:val="32"/>
        </w:rPr>
        <w:t>无证食品</w:t>
      </w:r>
      <w:r>
        <w:rPr>
          <w:rFonts w:hint="eastAsia" w:ascii="Times New Roman" w:hAnsi="Times New Roman" w:eastAsia="方正仿宋_GBK" w:cs="Times New Roman"/>
          <w:b w:val="0"/>
          <w:bCs w:val="0"/>
          <w:color w:val="auto"/>
          <w:sz w:val="32"/>
          <w:szCs w:val="32"/>
          <w:lang w:eastAsia="zh-CN"/>
        </w:rPr>
        <w:t>经营“</w:t>
      </w:r>
      <w:r>
        <w:rPr>
          <w:rFonts w:hint="default" w:ascii="Times New Roman" w:hAnsi="Times New Roman" w:eastAsia="方正仿宋_GBK" w:cs="Times New Roman"/>
          <w:b w:val="0"/>
          <w:bCs w:val="0"/>
          <w:color w:val="auto"/>
          <w:sz w:val="32"/>
          <w:szCs w:val="32"/>
        </w:rPr>
        <w:t>黑窝点</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和</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黑作坊</w:t>
      </w:r>
      <w:r>
        <w:rPr>
          <w:rFonts w:hint="eastAsia" w:ascii="Times New Roman" w:hAnsi="Times New Roman" w:eastAsia="方正仿宋_GBK" w:cs="Times New Roman"/>
          <w:b w:val="0"/>
          <w:bCs w:val="0"/>
          <w:color w:val="auto"/>
          <w:sz w:val="32"/>
          <w:szCs w:val="32"/>
          <w:lang w:eastAsia="zh-CN"/>
        </w:rPr>
        <w:t>”，查处食品违法经营案件</w:t>
      </w:r>
      <w:r>
        <w:rPr>
          <w:rFonts w:hint="eastAsia" w:ascii="Times New Roman" w:hAnsi="Times New Roman" w:eastAsia="方正仿宋_GBK" w:cs="Times New Roman"/>
          <w:b w:val="0"/>
          <w:bCs w:val="0"/>
          <w:color w:val="auto"/>
          <w:sz w:val="32"/>
          <w:szCs w:val="32"/>
          <w:lang w:val="en-US" w:eastAsia="zh-CN"/>
        </w:rPr>
        <w:t>2件</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bCs/>
          <w:color w:val="auto"/>
          <w:sz w:val="32"/>
          <w:szCs w:val="32"/>
          <w:lang w:eastAsia="zh-CN"/>
        </w:rPr>
        <w:t>二是</w:t>
      </w:r>
      <w:r>
        <w:rPr>
          <w:rFonts w:hint="default" w:ascii="Times New Roman" w:hAnsi="Times New Roman" w:eastAsia="方正仿宋_GBK" w:cs="Times New Roman"/>
          <w:b w:val="0"/>
          <w:bCs w:val="0"/>
          <w:color w:val="auto"/>
          <w:sz w:val="32"/>
          <w:szCs w:val="32"/>
          <w:lang w:eastAsia="zh-CN"/>
        </w:rPr>
        <w:t>加强专项整治行动，</w:t>
      </w:r>
      <w:r>
        <w:rPr>
          <w:rFonts w:hint="eastAsia" w:ascii="Times New Roman" w:hAnsi="Times New Roman" w:eastAsia="方正仿宋_GBK" w:cs="Times New Roman"/>
          <w:b w:val="0"/>
          <w:bCs w:val="0"/>
          <w:color w:val="auto"/>
          <w:sz w:val="32"/>
          <w:szCs w:val="32"/>
          <w:lang w:eastAsia="zh-CN"/>
        </w:rPr>
        <w:t>结合传统节日和民族节日，对重点区域</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eastAsia="zh-CN"/>
        </w:rPr>
        <w:t>重点商品，如粽子、</w:t>
      </w:r>
      <w:r>
        <w:rPr>
          <w:rFonts w:hint="default" w:ascii="Times New Roman" w:hAnsi="Times New Roman" w:eastAsia="方正仿宋_GBK" w:cs="Times New Roman"/>
          <w:b w:val="0"/>
          <w:bCs w:val="0"/>
          <w:color w:val="auto"/>
          <w:sz w:val="32"/>
          <w:szCs w:val="32"/>
          <w:lang w:eastAsia="zh-CN"/>
        </w:rPr>
        <w:t>自制药酒</w:t>
      </w:r>
      <w:r>
        <w:rPr>
          <w:rFonts w:hint="eastAsia" w:ascii="Times New Roman" w:hAnsi="Times New Roman" w:eastAsia="方正仿宋_GBK" w:cs="Times New Roman"/>
          <w:b w:val="0"/>
          <w:bCs w:val="0"/>
          <w:color w:val="auto"/>
          <w:sz w:val="32"/>
          <w:szCs w:val="32"/>
          <w:lang w:eastAsia="zh-CN"/>
        </w:rPr>
        <w:t>、“五毛食品”</w:t>
      </w:r>
      <w:r>
        <w:rPr>
          <w:rFonts w:hint="default" w:ascii="Times New Roman" w:hAnsi="Times New Roman" w:eastAsia="方正仿宋_GBK" w:cs="Times New Roman"/>
          <w:b w:val="0"/>
          <w:bCs w:val="0"/>
          <w:color w:val="auto"/>
          <w:sz w:val="32"/>
          <w:szCs w:val="32"/>
          <w:lang w:eastAsia="zh-CN"/>
        </w:rPr>
        <w:t>等</w:t>
      </w:r>
      <w:r>
        <w:rPr>
          <w:rFonts w:hint="eastAsia" w:ascii="Times New Roman" w:hAnsi="Times New Roman" w:eastAsia="方正仿宋_GBK" w:cs="Times New Roman"/>
          <w:b w:val="0"/>
          <w:bCs w:val="0"/>
          <w:color w:val="auto"/>
          <w:sz w:val="32"/>
          <w:szCs w:val="32"/>
          <w:lang w:eastAsia="zh-CN"/>
        </w:rPr>
        <w:t>流通食品</w:t>
      </w:r>
      <w:r>
        <w:rPr>
          <w:rFonts w:hint="default" w:ascii="Times New Roman" w:hAnsi="Times New Roman" w:eastAsia="方正仿宋_GBK" w:cs="Times New Roman"/>
          <w:b w:val="0"/>
          <w:bCs w:val="0"/>
          <w:color w:val="auto"/>
          <w:sz w:val="32"/>
          <w:szCs w:val="32"/>
          <w:lang w:eastAsia="zh-CN"/>
        </w:rPr>
        <w:t>进行专项</w:t>
      </w:r>
      <w:r>
        <w:rPr>
          <w:rFonts w:hint="eastAsia" w:ascii="Times New Roman" w:hAnsi="Times New Roman" w:eastAsia="方正仿宋_GBK" w:cs="Times New Roman"/>
          <w:b w:val="0"/>
          <w:bCs w:val="0"/>
          <w:color w:val="auto"/>
          <w:sz w:val="32"/>
          <w:szCs w:val="32"/>
          <w:lang w:eastAsia="zh-CN"/>
        </w:rPr>
        <w:t>检</w:t>
      </w:r>
      <w:r>
        <w:rPr>
          <w:rFonts w:hint="default" w:ascii="Times New Roman" w:hAnsi="Times New Roman" w:eastAsia="方正仿宋_GBK" w:cs="Times New Roman"/>
          <w:b w:val="0"/>
          <w:bCs w:val="0"/>
          <w:color w:val="auto"/>
          <w:sz w:val="32"/>
          <w:szCs w:val="32"/>
          <w:lang w:eastAsia="zh-CN"/>
        </w:rPr>
        <w:t>查</w:t>
      </w:r>
      <w:r>
        <w:rPr>
          <w:rFonts w:hint="eastAsia" w:ascii="Times New Roman" w:hAnsi="Times New Roman" w:eastAsia="方正仿宋_GBK" w:cs="Times New Roman"/>
          <w:b w:val="0"/>
          <w:bCs w:val="0"/>
          <w:color w:val="auto"/>
          <w:sz w:val="32"/>
          <w:szCs w:val="32"/>
          <w:lang w:eastAsia="zh-CN"/>
        </w:rPr>
        <w:t>。检查农贸市场</w:t>
      </w:r>
      <w:r>
        <w:rPr>
          <w:rFonts w:hint="eastAsia" w:ascii="Times New Roman" w:hAnsi="Times New Roman" w:eastAsia="方正仿宋_GBK" w:cs="Times New Roman"/>
          <w:b w:val="0"/>
          <w:bCs w:val="0"/>
          <w:color w:val="auto"/>
          <w:sz w:val="32"/>
          <w:szCs w:val="32"/>
          <w:lang w:val="en-US" w:eastAsia="zh-CN"/>
        </w:rPr>
        <w:t>18个、市场摊点983个、超市24个、食品经营店423户，</w:t>
      </w:r>
      <w:r>
        <w:rPr>
          <w:rFonts w:hint="eastAsia" w:ascii="Times New Roman" w:hAnsi="Times New Roman" w:eastAsia="方正仿宋_GBK" w:cs="Times New Roman"/>
          <w:b w:val="0"/>
          <w:bCs w:val="0"/>
          <w:color w:val="auto"/>
          <w:sz w:val="32"/>
          <w:szCs w:val="32"/>
          <w:lang w:eastAsia="zh-CN"/>
        </w:rPr>
        <w:t>收缴过期食品</w:t>
      </w:r>
      <w:r>
        <w:rPr>
          <w:rFonts w:hint="eastAsia" w:ascii="Times New Roman" w:hAnsi="Times New Roman" w:eastAsia="方正仿宋_GBK" w:cs="Times New Roman"/>
          <w:b w:val="0"/>
          <w:bCs w:val="0"/>
          <w:color w:val="auto"/>
          <w:sz w:val="32"/>
          <w:szCs w:val="32"/>
          <w:lang w:val="en-US" w:eastAsia="zh-CN"/>
        </w:rPr>
        <w:t>31.95千克、饮料76瓶、下架无中文标识食品341瓶</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bCs/>
          <w:color w:val="auto"/>
          <w:sz w:val="32"/>
          <w:szCs w:val="32"/>
          <w:lang w:eastAsia="zh-CN"/>
        </w:rPr>
        <w:t>三是</w:t>
      </w:r>
      <w:r>
        <w:rPr>
          <w:rFonts w:hint="default" w:ascii="Times New Roman" w:hAnsi="Times New Roman" w:eastAsia="方正仿宋_GBK" w:cs="Times New Roman"/>
          <w:b w:val="0"/>
          <w:bCs w:val="0"/>
          <w:color w:val="auto"/>
          <w:sz w:val="32"/>
          <w:szCs w:val="32"/>
          <w:lang w:eastAsia="zh-CN"/>
        </w:rPr>
        <w:t>加强部门协作</w:t>
      </w:r>
      <w:r>
        <w:rPr>
          <w:rFonts w:hint="eastAsia" w:ascii="Times New Roman" w:hAnsi="Times New Roman" w:eastAsia="方正仿宋_GBK" w:cs="Times New Roman"/>
          <w:b w:val="0"/>
          <w:bCs w:val="0"/>
          <w:color w:val="auto"/>
          <w:sz w:val="32"/>
          <w:szCs w:val="32"/>
          <w:lang w:eastAsia="zh-CN"/>
        </w:rPr>
        <w:t>配合</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eastAsia="zh-CN"/>
        </w:rPr>
        <w:t>与教育、卫计等部门</w:t>
      </w:r>
      <w:r>
        <w:rPr>
          <w:rFonts w:hint="default" w:ascii="Times New Roman" w:hAnsi="Times New Roman" w:eastAsia="方正仿宋_GBK" w:cs="Times New Roman"/>
          <w:b w:val="0"/>
          <w:bCs w:val="0"/>
          <w:color w:val="auto"/>
          <w:sz w:val="32"/>
          <w:szCs w:val="32"/>
          <w:lang w:eastAsia="zh-CN"/>
        </w:rPr>
        <w:t>对集贸市场、餐饮经营户、学校区域</w:t>
      </w:r>
      <w:r>
        <w:rPr>
          <w:rFonts w:hint="default" w:ascii="Times New Roman" w:hAnsi="Times New Roman" w:eastAsia="方正仿宋_GBK" w:cs="Times New Roman"/>
          <w:b w:val="0"/>
          <w:bCs w:val="0"/>
          <w:color w:val="auto"/>
          <w:sz w:val="32"/>
          <w:szCs w:val="32"/>
        </w:rPr>
        <w:t>开展</w:t>
      </w:r>
      <w:r>
        <w:rPr>
          <w:rFonts w:hint="default" w:ascii="Times New Roman" w:hAnsi="Times New Roman" w:eastAsia="方正仿宋_GBK" w:cs="Times New Roman"/>
          <w:b w:val="0"/>
          <w:bCs w:val="0"/>
          <w:color w:val="auto"/>
          <w:sz w:val="32"/>
          <w:szCs w:val="32"/>
          <w:lang w:eastAsia="zh-CN"/>
        </w:rPr>
        <w:t>食品安全</w:t>
      </w:r>
      <w:r>
        <w:rPr>
          <w:rFonts w:hint="default" w:ascii="Times New Roman" w:hAnsi="Times New Roman" w:eastAsia="方正仿宋_GBK" w:cs="Times New Roman"/>
          <w:b w:val="0"/>
          <w:bCs w:val="0"/>
          <w:color w:val="auto"/>
          <w:sz w:val="32"/>
          <w:szCs w:val="32"/>
        </w:rPr>
        <w:t>联合执法检查</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仿宋_GB2312" w:cs="仿宋_GB2312"/>
          <w:sz w:val="28"/>
          <w:szCs w:val="30"/>
        </w:rPr>
        <w:t>加</w:t>
      </w:r>
      <w:r>
        <w:rPr>
          <w:rFonts w:hint="eastAsia" w:ascii="Times New Roman" w:hAnsi="Times New Roman" w:eastAsia="方正仿宋_GBK" w:cs="方正仿宋_GBK"/>
          <w:sz w:val="32"/>
          <w:szCs w:val="32"/>
        </w:rPr>
        <w:t>强学校食堂</w:t>
      </w:r>
      <w:r>
        <w:rPr>
          <w:rFonts w:hint="eastAsia" w:ascii="Times New Roman" w:hAnsi="Times New Roman" w:eastAsia="方正仿宋_GBK" w:cs="方正仿宋_GBK"/>
          <w:sz w:val="32"/>
          <w:szCs w:val="32"/>
          <w:lang w:eastAsia="zh-CN"/>
        </w:rPr>
        <w:t>及</w:t>
      </w:r>
      <w:r>
        <w:rPr>
          <w:rFonts w:hint="eastAsia" w:ascii="Times New Roman" w:hAnsi="Times New Roman" w:eastAsia="方正仿宋_GBK" w:cs="方正仿宋_GBK"/>
          <w:sz w:val="32"/>
          <w:szCs w:val="32"/>
          <w:lang w:val="en-US" w:eastAsia="zh-CN"/>
        </w:rPr>
        <w:t>周边</w:t>
      </w:r>
      <w:r>
        <w:rPr>
          <w:rFonts w:hint="eastAsia" w:ascii="Times New Roman" w:hAnsi="Times New Roman" w:eastAsia="方正仿宋_GBK" w:cs="方正仿宋_GBK"/>
          <w:sz w:val="32"/>
          <w:szCs w:val="32"/>
        </w:rPr>
        <w:t>食品安全监管工作，确保学校食堂</w:t>
      </w:r>
      <w:r>
        <w:rPr>
          <w:rFonts w:hint="eastAsia" w:ascii="Times New Roman" w:hAnsi="Times New Roman" w:eastAsia="方正仿宋_GBK" w:cs="方正仿宋_GBK"/>
          <w:sz w:val="32"/>
          <w:szCs w:val="32"/>
          <w:lang w:eastAsia="zh-CN"/>
        </w:rPr>
        <w:t>及周边</w:t>
      </w:r>
      <w:r>
        <w:rPr>
          <w:rFonts w:hint="eastAsia" w:ascii="Times New Roman" w:hAnsi="Times New Roman" w:eastAsia="方正仿宋_GBK" w:cs="方正仿宋_GBK"/>
          <w:sz w:val="32"/>
          <w:szCs w:val="32"/>
        </w:rPr>
        <w:t>食品安全</w:t>
      </w:r>
      <w:r>
        <w:rPr>
          <w:rFonts w:hint="eastAsia" w:ascii="Times New Roman" w:hAnsi="Times New Roman" w:eastAsia="方正仿宋_GBK" w:cs="方正仿宋_GBK"/>
          <w:sz w:val="32"/>
          <w:szCs w:val="32"/>
          <w:lang w:eastAsia="zh-CN"/>
        </w:rPr>
        <w:t>。检查校园及周边食品经营户316户次，签订《2018年学校食品安全责任书》21份，取缔校园及校园周边100米内经营和制售食品的小摊贩4户，</w:t>
      </w:r>
      <w:r>
        <w:rPr>
          <w:rFonts w:hint="default" w:ascii="Times New Roman" w:hAnsi="Times New Roman" w:eastAsia="方正仿宋_GBK" w:cs="Times New Roman"/>
          <w:color w:val="auto"/>
          <w:sz w:val="32"/>
          <w:szCs w:val="32"/>
          <w:lang w:val="en-US" w:eastAsia="zh-CN"/>
        </w:rPr>
        <w:t>下达整改通知书2户，约谈违规经营户5户</w:t>
      </w:r>
      <w:r>
        <w:rPr>
          <w:rFonts w:hint="eastAsia" w:ascii="Times New Roman" w:hAnsi="Times New Roman" w:eastAsia="方正仿宋_GBK" w:cs="Times New Roman"/>
          <w:color w:val="auto"/>
          <w:sz w:val="32"/>
          <w:szCs w:val="32"/>
          <w:lang w:val="en-US" w:eastAsia="zh-CN"/>
        </w:rPr>
        <w:t>，收缴无中文标识进口食品“蛋糖”36个</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bCs/>
          <w:color w:val="auto"/>
          <w:sz w:val="32"/>
          <w:szCs w:val="32"/>
          <w:lang w:eastAsia="zh-CN"/>
        </w:rPr>
        <w:t>四是</w:t>
      </w:r>
      <w:r>
        <w:rPr>
          <w:rFonts w:hint="eastAsia" w:ascii="Times New Roman" w:hAnsi="Times New Roman" w:eastAsia="方正仿宋_GBK" w:cs="Times New Roman"/>
          <w:b w:val="0"/>
          <w:bCs w:val="0"/>
          <w:color w:val="auto"/>
          <w:sz w:val="32"/>
          <w:szCs w:val="32"/>
          <w:lang w:eastAsia="zh-CN"/>
        </w:rPr>
        <w:t>开展重大活动保障，确保“党代会”、“政协会”、“人代会”等重大活动食品安全，开展保障</w:t>
      </w:r>
      <w:r>
        <w:rPr>
          <w:rFonts w:hint="eastAsia" w:ascii="Times New Roman" w:hAnsi="Times New Roman" w:eastAsia="方正仿宋_GBK" w:cs="Times New Roman"/>
          <w:b w:val="0"/>
          <w:bCs w:val="0"/>
          <w:color w:val="auto"/>
          <w:sz w:val="32"/>
          <w:szCs w:val="32"/>
          <w:lang w:val="en-US" w:eastAsia="zh-CN"/>
        </w:rPr>
        <w:t>7次，保障宾客1.39万人，下发《监督意见书》3份，开展食品快速检测31批次，合格率100%</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bCs/>
          <w:color w:val="auto"/>
          <w:sz w:val="32"/>
          <w:szCs w:val="32"/>
          <w:lang w:eastAsia="zh-CN"/>
        </w:rPr>
        <w:t>五是</w:t>
      </w:r>
      <w:r>
        <w:rPr>
          <w:rFonts w:hint="eastAsia" w:ascii="Times New Roman" w:hAnsi="Times New Roman" w:eastAsia="方正仿宋_GBK" w:cs="Times New Roman"/>
          <w:b w:val="0"/>
          <w:bCs w:val="0"/>
          <w:color w:val="auto"/>
          <w:sz w:val="32"/>
          <w:szCs w:val="32"/>
          <w:lang w:eastAsia="zh-CN"/>
        </w:rPr>
        <w:t>对辖区餐饮服务单位（主要是餐馆及学校食堂）进行量化分级评定，完成持有效《餐饮服务许可证》或《食品经营许可证》的 54户餐饮服务单位动态等级评定工作，优秀24家，良好29家，一般 1家；对2017年评定的43家餐饮服务单位开展年度量化评定，A级1家，B级33家，C级9家；</w:t>
      </w:r>
      <w:r>
        <w:rPr>
          <w:rFonts w:hint="eastAsia" w:ascii="Times New Roman" w:hAnsi="Times New Roman" w:eastAsia="方正仿宋_GBK" w:cs="Times New Roman"/>
          <w:b/>
          <w:bCs/>
          <w:color w:val="auto"/>
          <w:sz w:val="32"/>
          <w:szCs w:val="32"/>
          <w:lang w:eastAsia="zh-CN"/>
        </w:rPr>
        <w:t>六是</w:t>
      </w:r>
      <w:r>
        <w:rPr>
          <w:rFonts w:hint="eastAsia" w:ascii="Times New Roman" w:hAnsi="Times New Roman" w:eastAsia="方正仿宋_GBK" w:cs="Times New Roman"/>
          <w:b w:val="0"/>
          <w:bCs w:val="0"/>
          <w:color w:val="auto"/>
          <w:sz w:val="32"/>
          <w:szCs w:val="32"/>
          <w:lang w:eastAsia="zh-CN"/>
        </w:rPr>
        <w:t>开展茶叶、乳制品、饮料等食品流通抽检，确保食品消费安全。抽检自制饵丝、米线</w:t>
      </w:r>
      <w:r>
        <w:rPr>
          <w:rFonts w:hint="eastAsia" w:ascii="Times New Roman" w:hAnsi="Times New Roman" w:eastAsia="方正仿宋_GBK" w:cs="Times New Roman"/>
          <w:b w:val="0"/>
          <w:bCs w:val="0"/>
          <w:color w:val="auto"/>
          <w:sz w:val="32"/>
          <w:szCs w:val="32"/>
          <w:lang w:val="en-US" w:eastAsia="zh-CN"/>
        </w:rPr>
        <w:t>5个批次、“五毛食品”6个批次、粽子6个批次、食用农产品120个批次，其中“五毛食品”1个批次不合格，厂家已召回产品，其余产品均检验合格</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bCs/>
          <w:color w:val="auto"/>
          <w:sz w:val="32"/>
          <w:szCs w:val="32"/>
          <w:lang w:eastAsia="zh-CN"/>
        </w:rPr>
        <w:t>七是</w:t>
      </w:r>
      <w:r>
        <w:rPr>
          <w:rFonts w:hint="eastAsia" w:ascii="Times New Roman" w:hAnsi="Times New Roman" w:eastAsia="方正仿宋_GBK" w:cs="Times New Roman"/>
          <w:b w:val="0"/>
          <w:bCs w:val="0"/>
          <w:color w:val="auto"/>
          <w:sz w:val="32"/>
          <w:szCs w:val="32"/>
          <w:lang w:eastAsia="zh-CN"/>
        </w:rPr>
        <w:t>加强对冰糖、茶叶等食品生产企业监管，开展食品生产企业核查工作，督促生产加工企业切实履行食品安全主体责任，检查食品生产企业</w:t>
      </w:r>
      <w:r>
        <w:rPr>
          <w:rFonts w:hint="eastAsia" w:ascii="Times New Roman" w:hAnsi="Times New Roman" w:eastAsia="方正仿宋_GBK" w:cs="Times New Roman"/>
          <w:b w:val="0"/>
          <w:bCs w:val="0"/>
          <w:color w:val="auto"/>
          <w:sz w:val="32"/>
          <w:szCs w:val="32"/>
          <w:lang w:val="en-US" w:eastAsia="zh-CN"/>
        </w:rPr>
        <w:t>18户，</w:t>
      </w:r>
      <w:r>
        <w:rPr>
          <w:rFonts w:hint="eastAsia" w:ascii="Times New Roman" w:hAnsi="Times New Roman" w:eastAsia="方正仿宋_GBK" w:cs="Times New Roman"/>
          <w:b w:val="0"/>
          <w:bCs w:val="0"/>
          <w:color w:val="auto"/>
          <w:sz w:val="32"/>
          <w:szCs w:val="32"/>
          <w:lang w:eastAsia="zh-CN"/>
        </w:rPr>
        <w:t>下发整改通知书</w:t>
      </w:r>
      <w:r>
        <w:rPr>
          <w:rFonts w:hint="eastAsia" w:ascii="Times New Roman" w:hAnsi="Times New Roman" w:eastAsia="方正仿宋_GBK" w:cs="Times New Roman"/>
          <w:b w:val="0"/>
          <w:bCs w:val="0"/>
          <w:color w:val="auto"/>
          <w:sz w:val="32"/>
          <w:szCs w:val="32"/>
          <w:lang w:val="en-US" w:eastAsia="zh-CN"/>
        </w:rPr>
        <w:t>2户，约谈冰糖生产企业4户</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bCs/>
          <w:color w:val="auto"/>
          <w:sz w:val="32"/>
          <w:szCs w:val="32"/>
          <w:lang w:eastAsia="zh-CN"/>
        </w:rPr>
        <w:t>八是</w:t>
      </w:r>
      <w:r>
        <w:rPr>
          <w:rFonts w:hint="eastAsia" w:ascii="Times New Roman" w:hAnsi="Times New Roman" w:eastAsia="方正仿宋_GBK" w:cs="Times New Roman"/>
          <w:b w:val="0"/>
          <w:bCs w:val="0"/>
          <w:color w:val="auto"/>
          <w:sz w:val="32"/>
          <w:szCs w:val="32"/>
          <w:lang w:eastAsia="zh-CN"/>
        </w:rPr>
        <w:t>加强预防食用野生菌中毒宣传教育，提升群众食品安全防范意识。按照“预防在前、管控在前”的原则和要求，提前部署、提前要求，最大限度减少和避免野生食用菌中毒事件发生，通过新闻媒体、微信及张贴宣传标语、发放宣传资料等方式广泛宣传，在陇川电视台发布《关于预防食用野生菌中毒预警公告》，在民族广场LED显示屏用图片、文字进行《预防食用野生菌中毒》宣传，在陇川县市场监督管理局微信公众号发布《谨防食用野生菌中毒预警提示》1期，在全县68个村委会、5个社区及集贸市场、学校、建筑工地等地进行张贴《野生菌食用安全知识》，发动市场监管所、农村协管员、信息员等通过各种方式开展防控野生菌中毒知识宣传，让预防食用野生菌中毒防控宣传教育无盲区、无死角，使防控知识家喻户晓；同时加大对野生菌交易市场、餐饮服务单位的日常监督管理，要求各餐饮单位严把野生菌采购和加工关，并留样备查，确保消费者食用安全；严禁学校食堂、集体食堂、建筑工地食堂、婚丧宴请等群体聚餐场所加工食用野生菌，把学校“严禁加工使用野生菌”纳入校园食品安全质量承诺管理，严防学生食用野生菌。共发放、张贴《野生菌食用安全知识》及宣传资料300余份，接受群众咨询235人次，检查餐饮服务单位、集贸市场、学校食堂等共185家次。</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eastAsia" w:ascii="Times New Roman" w:hAnsi="Times New Roman" w:eastAsia="方正仿宋_GBK" w:cs="方正仿宋_GBK"/>
          <w:b/>
          <w:bCs w:val="0"/>
          <w:kern w:val="0"/>
          <w:sz w:val="32"/>
          <w:szCs w:val="32"/>
          <w:lang w:val="en-US" w:eastAsia="zh-CN"/>
        </w:rPr>
      </w:pPr>
      <w:r>
        <w:rPr>
          <w:rFonts w:hint="eastAsia" w:ascii="Times New Roman" w:hAnsi="Times New Roman" w:eastAsia="方正仿宋_GBK" w:cs="方正仿宋_GBK"/>
          <w:b/>
          <w:bCs w:val="0"/>
          <w:kern w:val="0"/>
          <w:sz w:val="32"/>
          <w:szCs w:val="32"/>
          <w:lang w:val="en-US" w:eastAsia="zh-CN"/>
        </w:rPr>
        <w:t>药品医疗器械监管工作。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rPr>
        <w:t>一是</w:t>
      </w:r>
      <w:r>
        <w:rPr>
          <w:rFonts w:hint="eastAsia" w:ascii="Times New Roman" w:hAnsi="Times New Roman" w:eastAsia="方正仿宋_GBK" w:cs="方正仿宋_GBK"/>
          <w:sz w:val="32"/>
          <w:szCs w:val="32"/>
          <w:lang w:val="en-US" w:eastAsia="zh-CN"/>
        </w:rPr>
        <w:t>加强日常监管工作，认真开展2017年度药学（非临床医疗）专业技术初、中级资格考试合格人员资格复审、上报和教育培训准备工作。对药品经营企业新申办布点验收3家，现场验收2家。加强药品医疗器械不良反应监测工作，制定并印发《陇川县市场监督管理局关于加强药械不良反应监测和提高医疗器械不良事件报告质量的通知》，督促、指导各不良反应监测单位做好2018年药品不良反应、医疗器械不良事件监测上报工作，1-6月，共上报药品不良反应监测报告15份，医疗器械不良事件6份；</w:t>
      </w:r>
      <w:r>
        <w:rPr>
          <w:rFonts w:hint="eastAsia" w:ascii="Times New Roman" w:hAnsi="Times New Roman" w:eastAsia="方正仿宋_GBK" w:cs="方正仿宋_GBK"/>
          <w:b/>
          <w:bCs/>
          <w:sz w:val="32"/>
          <w:szCs w:val="32"/>
          <w:lang w:val="en-US" w:eastAsia="zh-CN"/>
        </w:rPr>
        <w:t>二是</w:t>
      </w:r>
      <w:r>
        <w:rPr>
          <w:rFonts w:hint="eastAsia" w:ascii="Times New Roman" w:hAnsi="Times New Roman" w:eastAsia="方正仿宋_GBK" w:cs="方正仿宋_GBK"/>
          <w:sz w:val="32"/>
          <w:szCs w:val="32"/>
          <w:lang w:val="en-US" w:eastAsia="zh-CN"/>
        </w:rPr>
        <w:t>做好计划，按时完成抽检任务。1-6月，完成药品抽样21批次（其中：基药抽样9批次、监督抽样12批次）、医疗器械抽样4批次、化妆品抽样3批次。同时，积极配合德宏州食品药品监督管理局开展药品快检工作，共抽查16家涉药单位，现场快速检验药品115批次，快检覆盖率达92%，初步筛选出可疑药品“谷维素片”1批次，对可疑的药品按程序进行抽检并送德宏州食品药品检验所做进一步检验；</w:t>
      </w:r>
      <w:r>
        <w:rPr>
          <w:rFonts w:hint="eastAsia" w:ascii="Times New Roman" w:hAnsi="Times New Roman" w:eastAsia="方正仿宋_GBK" w:cs="方正仿宋_GBK"/>
          <w:b/>
          <w:bCs/>
          <w:sz w:val="32"/>
          <w:szCs w:val="32"/>
          <w:lang w:val="en-US" w:eastAsia="zh-CN"/>
        </w:rPr>
        <w:t>三是</w:t>
      </w:r>
      <w:r>
        <w:rPr>
          <w:rFonts w:hint="eastAsia" w:ascii="Times New Roman" w:hAnsi="Times New Roman" w:eastAsia="方正仿宋_GBK" w:cs="方正仿宋_GBK"/>
          <w:sz w:val="32"/>
          <w:szCs w:val="32"/>
          <w:lang w:val="en-US" w:eastAsia="zh-CN"/>
        </w:rPr>
        <w:t>认真开展节日期间药械安全、特殊药品、药品安全隐患排查、打击违法违规经营使用医疗器械等各类专项整治工作，共查处药品违法案件6件，罚没2.6万元，对4家药店GSP飞行检查缺陷项目进行了整改复查，开展药品GSP认证1家，跟踪检查1家；</w:t>
      </w:r>
      <w:r>
        <w:rPr>
          <w:rFonts w:hint="eastAsia" w:ascii="Times New Roman" w:hAnsi="Times New Roman" w:eastAsia="方正仿宋_GBK" w:cs="方正仿宋_GBK"/>
          <w:b/>
          <w:bCs/>
          <w:sz w:val="32"/>
          <w:szCs w:val="32"/>
          <w:lang w:val="en-US" w:eastAsia="zh-CN"/>
        </w:rPr>
        <w:t>四是</w:t>
      </w:r>
      <w:r>
        <w:rPr>
          <w:rFonts w:hint="eastAsia" w:ascii="Times New Roman" w:hAnsi="Times New Roman" w:eastAsia="方正仿宋_GBK" w:cs="方正仿宋_GBK"/>
          <w:sz w:val="32"/>
          <w:szCs w:val="32"/>
          <w:lang w:val="en-US" w:eastAsia="zh-CN"/>
        </w:rPr>
        <w:t>加强化妆品安全监管，及时开展80批次染发类和29批次祛斑/美白类不合格化妆品、35批次不合格染发类和1批次婴儿润肤露不合格化妆品等不合格化妆品核查工作，共检查化妆品经营企业230家次，经查辖区内未发现不合格化妆品。</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Times New Roman" w:hAnsi="Times New Roman" w:eastAsia="方正仿宋_GBK" w:cs="方正仿宋_GBK"/>
          <w:b/>
          <w:bCs w:val="0"/>
          <w:kern w:val="0"/>
          <w:sz w:val="32"/>
          <w:szCs w:val="32"/>
          <w:lang w:val="en-US" w:eastAsia="zh-CN"/>
        </w:rPr>
      </w:pPr>
      <w:r>
        <w:rPr>
          <w:rFonts w:hint="eastAsia" w:ascii="Times New Roman" w:hAnsi="Times New Roman" w:eastAsia="方正仿宋_GBK" w:cs="方正仿宋_GBK"/>
          <w:b/>
          <w:bCs w:val="0"/>
          <w:kern w:val="0"/>
          <w:sz w:val="32"/>
          <w:szCs w:val="32"/>
          <w:lang w:val="en-US" w:eastAsia="zh-CN"/>
        </w:rPr>
        <w:t>特种设备安全监管工作。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楷体_GBK" w:cs="方正楷体_GBK"/>
          <w:bCs/>
          <w:kern w:val="0"/>
          <w:sz w:val="32"/>
          <w:szCs w:val="32"/>
          <w:lang w:val="en-US" w:eastAsia="zh-CN"/>
        </w:rPr>
      </w:pPr>
      <w:r>
        <w:rPr>
          <w:rFonts w:hint="eastAsia" w:ascii="Times New Roman" w:hAnsi="Times New Roman" w:eastAsia="方正仿宋_GBK" w:cs="方正仿宋_GBK"/>
          <w:sz w:val="32"/>
          <w:szCs w:val="32"/>
          <w:lang w:eastAsia="zh-CN"/>
        </w:rPr>
        <w:t>为增强企业落实特种设备使用管理的安全主体责任意识，提升企业安全风险管控预控能力，有效防范和遏制生产安全事故发生，以电梯、锅炉、压力容器等特种设备为重点，</w:t>
      </w:r>
      <w:r>
        <w:rPr>
          <w:rFonts w:hint="eastAsia" w:ascii="Times New Roman" w:hAnsi="Times New Roman" w:eastAsia="方正仿宋_GBK" w:cs="方正仿宋_GBK"/>
          <w:color w:val="auto"/>
          <w:sz w:val="32"/>
          <w:szCs w:val="32"/>
          <w:lang w:eastAsia="zh-CN"/>
        </w:rPr>
        <w:t>集中开展了特种设备安全专项整治、汛期特种设备安全检查、硅冶炼企业特种设备安全检查、六月“安全生产月”特种设备安全隐患</w:t>
      </w:r>
      <w:r>
        <w:rPr>
          <w:rFonts w:hint="eastAsia" w:ascii="Times New Roman" w:hAnsi="Times New Roman" w:eastAsia="方正仿宋_GBK" w:cs="方正仿宋_GBK"/>
          <w:color w:val="auto"/>
          <w:sz w:val="32"/>
          <w:szCs w:val="32"/>
          <w:lang w:val="en-US" w:eastAsia="zh-CN"/>
        </w:rPr>
        <w:t>排查治理。检查</w:t>
      </w:r>
      <w:r>
        <w:rPr>
          <w:rFonts w:hint="eastAsia" w:ascii="Times New Roman" w:hAnsi="Times New Roman" w:eastAsia="方正仿宋_GBK" w:cs="方正仿宋_GBK"/>
          <w:color w:val="auto"/>
          <w:sz w:val="32"/>
          <w:szCs w:val="32"/>
          <w:lang w:eastAsia="zh-CN"/>
        </w:rPr>
        <w:t>特种设备</w:t>
      </w:r>
      <w:r>
        <w:rPr>
          <w:rFonts w:hint="eastAsia" w:ascii="Times New Roman" w:hAnsi="Times New Roman" w:eastAsia="方正仿宋_GBK" w:cs="方正仿宋_GBK"/>
          <w:color w:val="auto"/>
          <w:sz w:val="32"/>
          <w:szCs w:val="32"/>
          <w:lang w:val="en-US" w:eastAsia="zh-CN"/>
        </w:rPr>
        <w:t>使用单位67家次，检查设备322台（件），其中：锅炉31台，压力容器173台，电梯15台，起重机械55台，厂（场）内机动车35辆，压力管道11条（1.46km），外来大型游乐设施2台，排查出一般安全隐患问题31条，已整改完成27条，整改完成率87%。</w:t>
      </w:r>
      <w:r>
        <w:rPr>
          <w:rFonts w:hint="eastAsia" w:ascii="Times New Roman" w:hAnsi="Times New Roman" w:eastAsia="方正仿宋_GBK" w:cs="方正仿宋_GBK"/>
          <w:sz w:val="32"/>
          <w:szCs w:val="32"/>
          <w:lang w:eastAsia="zh-CN"/>
        </w:rPr>
        <w:t>按照“谁监管、谁教育、谁执法、谁普法”的原则，对存在问题的企业，直接约谈了企业相关负责人员，要求企业务必重视特种设备安全使用管理工作，强化安全主体责任的落实，向企业宣传《中华人民共和国特种设备安全法》相关规定和特种设备安全管理使用的注意事项，</w:t>
      </w:r>
      <w:r>
        <w:rPr>
          <w:rFonts w:hint="eastAsia" w:ascii="Times New Roman" w:hAnsi="Times New Roman" w:eastAsia="方正仿宋_GBK" w:cs="方正仿宋_GBK"/>
          <w:sz w:val="32"/>
          <w:szCs w:val="32"/>
        </w:rPr>
        <w:t>对存在安全隐患</w:t>
      </w:r>
      <w:r>
        <w:rPr>
          <w:rFonts w:hint="eastAsia" w:ascii="Times New Roman" w:hAnsi="Times New Roman" w:eastAsia="方正仿宋_GBK" w:cs="方正仿宋_GBK"/>
          <w:sz w:val="32"/>
          <w:szCs w:val="32"/>
          <w:lang w:eastAsia="zh-CN"/>
        </w:rPr>
        <w:t>问题</w:t>
      </w:r>
      <w:r>
        <w:rPr>
          <w:rFonts w:hint="eastAsia" w:ascii="Times New Roman" w:hAnsi="Times New Roman" w:eastAsia="方正仿宋_GBK" w:cs="方正仿宋_GBK"/>
          <w:sz w:val="32"/>
          <w:szCs w:val="32"/>
        </w:rPr>
        <w:t>较多的</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rPr>
        <w:t>家企业，</w:t>
      </w:r>
      <w:r>
        <w:rPr>
          <w:rFonts w:hint="eastAsia" w:ascii="Times New Roman" w:hAnsi="Times New Roman" w:eastAsia="方正仿宋_GBK" w:cs="方正仿宋_GBK"/>
          <w:sz w:val="32"/>
          <w:szCs w:val="32"/>
          <w:lang w:eastAsia="zh-CN"/>
        </w:rPr>
        <w:t>下达《特种设备安全监察指令书》</w:t>
      </w:r>
      <w:r>
        <w:rPr>
          <w:rFonts w:hint="eastAsia" w:ascii="Times New Roman" w:hAnsi="Times New Roman" w:eastAsia="方正仿宋_GBK" w:cs="方正仿宋_GBK"/>
          <w:color w:val="auto"/>
          <w:sz w:val="32"/>
          <w:szCs w:val="32"/>
          <w:lang w:val="en-US" w:eastAsia="zh-CN"/>
        </w:rPr>
        <w:t>7份，</w:t>
      </w:r>
      <w:r>
        <w:rPr>
          <w:rFonts w:hint="eastAsia" w:ascii="Times New Roman" w:hAnsi="Times New Roman" w:eastAsia="方正仿宋_GBK" w:cs="方正仿宋_GBK"/>
          <w:sz w:val="32"/>
          <w:szCs w:val="32"/>
          <w:lang w:eastAsia="zh-CN"/>
        </w:rPr>
        <w:t>要求停止使用违法设备，责令对存在问题限期整改。</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Times New Roman" w:hAnsi="Times New Roman" w:eastAsia="方正仿宋_GBK" w:cs="方正仿宋_GBK"/>
          <w:b/>
          <w:bCs w:val="0"/>
          <w:kern w:val="0"/>
          <w:sz w:val="32"/>
          <w:szCs w:val="32"/>
          <w:lang w:val="en-US" w:eastAsia="zh-CN"/>
        </w:rPr>
      </w:pPr>
      <w:r>
        <w:rPr>
          <w:rFonts w:hint="eastAsia" w:ascii="Times New Roman" w:hAnsi="Times New Roman" w:eastAsia="方正仿宋_GBK" w:cs="方正仿宋_GBK"/>
          <w:b/>
          <w:bCs w:val="0"/>
          <w:kern w:val="0"/>
          <w:sz w:val="32"/>
          <w:szCs w:val="32"/>
          <w:lang w:val="en-US" w:eastAsia="zh-CN"/>
        </w:rPr>
        <w:t>产品质量监管工作。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Times New Roman" w:hAnsi="Times New Roman" w:eastAsia="方正楷体_GBK" w:cs="方正楷体_GBK"/>
          <w:bCs/>
          <w:kern w:val="0"/>
          <w:sz w:val="32"/>
          <w:szCs w:val="32"/>
          <w:lang w:val="en-US" w:eastAsia="zh-CN"/>
        </w:rPr>
      </w:pPr>
      <w:r>
        <w:rPr>
          <w:rFonts w:hint="eastAsia" w:ascii="Times New Roman" w:hAnsi="Times New Roman" w:eastAsia="方正仿宋_GBK" w:cs="方正仿宋_GBK"/>
          <w:bCs/>
          <w:kern w:val="0"/>
          <w:sz w:val="32"/>
          <w:szCs w:val="32"/>
          <w:lang w:val="en-US" w:eastAsia="zh-CN"/>
        </w:rPr>
        <w:t>对涉及人体健康和人身财产安全的产品，加大监督抽查力度，扩大抽查覆盖面，按照“抽检分离”的要求，突出建材、农资、危险化学品等重要工业产品，认真开展产品质量监督抽查。抽检电线电缆2个样品，经检验合格；委托第三方重庆市仕益产品质量检测限责任公司对辖区流通领域电动工具、电线开展抽查检验，抽取8户经营户的10个样品（其中：电动工具5个样品、电线5个样品）；委托第三方云南省产品质量监督检验研究院对辖区3家农资经营网点销售的化肥实施抽样检验，抽取样品10个；委托第三方检测机构对辖区流通领域成品油进行抽查检验，抽取6户加油站14个样品（包含95号车用汽油、92号车用汽油、0号车用柴油三个品种），以上产品均在送检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楷体_GBK" w:cs="方正楷体_GBK"/>
          <w:bCs/>
          <w:kern w:val="0"/>
          <w:sz w:val="32"/>
          <w:szCs w:val="32"/>
          <w:lang w:val="en-US" w:eastAsia="zh-CN"/>
        </w:rPr>
      </w:pPr>
      <w:r>
        <w:rPr>
          <w:rFonts w:hint="eastAsia" w:ascii="Times New Roman" w:hAnsi="Times New Roman" w:eastAsia="方正楷体_GBK" w:cs="方正楷体_GBK"/>
          <w:bCs/>
          <w:kern w:val="0"/>
          <w:sz w:val="32"/>
          <w:szCs w:val="32"/>
          <w:lang w:val="en-US" w:eastAsia="zh-CN"/>
        </w:rPr>
        <w:t>（三）切实加强事中事后监管，提升监管执法水平，营造公平竞争的市场环境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Times New Roman" w:hAnsi="Times New Roman" w:eastAsia="方正仿宋_GBK" w:cs="方正仿宋_GBK"/>
          <w:b/>
          <w:bCs w:val="0"/>
          <w:kern w:val="0"/>
          <w:sz w:val="32"/>
          <w:szCs w:val="32"/>
          <w:lang w:val="en-US" w:eastAsia="zh-CN"/>
        </w:rPr>
      </w:pPr>
      <w:r>
        <w:rPr>
          <w:rFonts w:hint="eastAsia" w:ascii="Times New Roman" w:hAnsi="Times New Roman" w:eastAsia="方正仿宋_GBK" w:cs="方正仿宋_GBK"/>
          <w:b/>
          <w:bCs w:val="0"/>
          <w:kern w:val="0"/>
          <w:sz w:val="32"/>
          <w:szCs w:val="32"/>
          <w:lang w:val="en-US" w:eastAsia="zh-CN"/>
        </w:rPr>
        <w:t>1.认真开展市场主体年报和相关信息公示工作。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方正仿宋_GBK"/>
          <w:bCs/>
          <w:kern w:val="0"/>
          <w:sz w:val="32"/>
          <w:szCs w:val="32"/>
          <w:lang w:val="en-US" w:eastAsia="zh-CN"/>
        </w:rPr>
      </w:pPr>
      <w:r>
        <w:rPr>
          <w:rFonts w:hint="eastAsia" w:ascii="Times New Roman" w:hAnsi="Times New Roman" w:eastAsia="方正仿宋_GBK" w:cs="方正仿宋_GBK"/>
          <w:bCs/>
          <w:kern w:val="0"/>
          <w:sz w:val="32"/>
          <w:szCs w:val="32"/>
          <w:lang w:val="en-US" w:eastAsia="zh-CN"/>
        </w:rPr>
        <w:t>企业年报和信息公示工作有序推进，截至6月27日，全县企业、农民专业合作社、个体工商户年报率分别为94.71%、95.11%、91.53%，均超过全州平均水平，农民专合作社和个体工商户年报全州排名第一。上半年工商系统企业信息公示，行政处罚信息公示率100%，工商部门依法应当公示的信息记于企业名下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firstLine="321" w:firstLineChars="100"/>
        <w:jc w:val="both"/>
        <w:textAlignment w:val="auto"/>
        <w:outlineLvl w:val="9"/>
        <w:rPr>
          <w:rFonts w:hint="eastAsia" w:ascii="Times New Roman" w:hAnsi="Times New Roman" w:eastAsia="方正仿宋_GBK" w:cs="方正仿宋_GBK"/>
          <w:bCs/>
          <w:kern w:val="0"/>
          <w:sz w:val="32"/>
          <w:szCs w:val="32"/>
          <w:lang w:val="en-US" w:eastAsia="zh-CN"/>
        </w:rPr>
      </w:pPr>
      <w:r>
        <w:rPr>
          <w:rFonts w:hint="eastAsia" w:ascii="Times New Roman" w:hAnsi="Times New Roman" w:eastAsia="方正仿宋_GBK" w:cs="方正仿宋_GBK"/>
          <w:b/>
          <w:bCs w:val="0"/>
          <w:kern w:val="0"/>
          <w:sz w:val="32"/>
          <w:szCs w:val="32"/>
          <w:lang w:val="en-US" w:eastAsia="zh-CN"/>
        </w:rPr>
        <w:t>2.“双随机、一公开”监管深入推进。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Times New Roman" w:hAnsi="Times New Roman" w:eastAsia="方正仿宋_GBK" w:cs="方正仿宋_GBK"/>
          <w:bCs/>
          <w:kern w:val="0"/>
          <w:sz w:val="32"/>
          <w:szCs w:val="32"/>
          <w:lang w:val="en-US" w:eastAsia="zh-CN"/>
        </w:rPr>
      </w:pPr>
      <w:r>
        <w:rPr>
          <w:rFonts w:hint="eastAsia" w:ascii="Times New Roman" w:hAnsi="Times New Roman" w:eastAsia="方正仿宋_GBK" w:cs="方正仿宋_GBK"/>
          <w:bCs/>
          <w:kern w:val="0"/>
          <w:sz w:val="32"/>
          <w:szCs w:val="32"/>
          <w:lang w:val="en-US" w:eastAsia="zh-CN"/>
        </w:rPr>
        <w:t>完成省级和国家级两项双随机抽查工作，抽查企业4户，按照“谁检查、谁录入”原则及时将抽查结果通过全国企业信用信息公示系统向社会公布，接受社会监督。完成2018年流通领域成品油质量随机抽查工作，检查加油站6户，对是否超经营范围，进、销货台账和各项规定是否完善，2017年1月1日至2018年3月31日企业应当公示的即时信息及2016年、2017年度报告是否公示，计量器具（加油机）是否定期检验和在检验有效期内等事项进行检查，并督促各经营户要提高安全经营意识和责任意识，做好安全事故防范工作，建立健全进货检查验收制度，完善购销货，台账确保销售合格的成品油。通过“双随机”联合抽查，真正实现“进一次门，查多项事”，切实减少对企业正常生产经营活动的过多干预。因抽检结果还未出来，抽查情况和抽查结果还未公示。</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right="0" w:rightChars="0" w:firstLine="643" w:firstLineChars="200"/>
        <w:jc w:val="both"/>
        <w:textAlignment w:val="auto"/>
        <w:outlineLvl w:val="9"/>
        <w:rPr>
          <w:rFonts w:hint="eastAsia" w:ascii="Times New Roman" w:hAnsi="Times New Roman" w:eastAsia="方正仿宋_GBK" w:cs="方正仿宋_GBK"/>
          <w:b/>
          <w:bCs w:val="0"/>
          <w:kern w:val="0"/>
          <w:sz w:val="32"/>
          <w:szCs w:val="32"/>
          <w:lang w:val="en-US" w:eastAsia="zh-CN"/>
        </w:rPr>
      </w:pPr>
      <w:r>
        <w:rPr>
          <w:rFonts w:hint="eastAsia" w:ascii="Times New Roman" w:hAnsi="Times New Roman" w:eastAsia="方正仿宋_GBK" w:cs="方正仿宋_GBK"/>
          <w:b/>
          <w:bCs w:val="0"/>
          <w:kern w:val="0"/>
          <w:sz w:val="32"/>
          <w:szCs w:val="32"/>
          <w:lang w:val="en-US" w:eastAsia="zh-CN"/>
        </w:rPr>
        <w:t>开展“僵尸企业”清吊工作。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Times New Roman" w:hAnsi="Times New Roman" w:eastAsia="方正仿宋_GBK" w:cs="方正仿宋_GBK"/>
          <w:bCs/>
          <w:kern w:val="0"/>
          <w:sz w:val="32"/>
          <w:szCs w:val="32"/>
          <w:lang w:val="en-US" w:eastAsia="zh-CN"/>
        </w:rPr>
      </w:pPr>
      <w:r>
        <w:rPr>
          <w:rFonts w:hint="eastAsia" w:ascii="Times New Roman" w:hAnsi="Times New Roman" w:eastAsia="方正仿宋_GBK" w:cs="方正仿宋_GBK"/>
          <w:bCs/>
          <w:kern w:val="0"/>
          <w:sz w:val="32"/>
          <w:szCs w:val="32"/>
          <w:lang w:val="en-US" w:eastAsia="zh-CN"/>
        </w:rPr>
        <w:t>对长期停业未开展经营活动的企业，主动与同级税务部门沟通协调，按照“唤醒一批、规范一批、吊销一批”的原则，加大执法力度，切实避免“宽进严管”的信息失真，开展长期未经营企业清理吊销两批次，共吊销企业20户，并完成一体化系统录入公示工作。</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Times New Roman" w:hAnsi="Times New Roman" w:eastAsia="方正仿宋_GBK" w:cs="方正仿宋_GBK"/>
          <w:b/>
          <w:bCs w:val="0"/>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方正仿宋_GBK"/>
          <w:b/>
          <w:bCs w:val="0"/>
          <w:color w:val="000000" w:themeColor="text1"/>
          <w:kern w:val="0"/>
          <w:sz w:val="32"/>
          <w:szCs w:val="32"/>
          <w:lang w:val="en-US" w:eastAsia="zh-CN"/>
          <w14:textFill>
            <w14:solidFill>
              <w14:schemeClr w14:val="tx1"/>
            </w14:solidFill>
          </w14:textFill>
        </w:rPr>
        <w:t>强化市场竞争执法工作，严厉查处经济违法案件。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Times New Roman" w:hAnsi="Times New Roman" w:eastAsia="方正仿宋_GBK" w:cs="方正仿宋_GBK"/>
          <w:b w:val="0"/>
          <w:bCs w:val="0"/>
          <w:sz w:val="28"/>
          <w:szCs w:val="28"/>
          <w:lang w:eastAsia="zh-CN"/>
        </w:rPr>
      </w:pPr>
      <w:r>
        <w:rPr>
          <w:rFonts w:hint="eastAsia" w:ascii="Times New Roman" w:hAnsi="Times New Roman" w:eastAsia="方正仿宋_GBK" w:cs="方正仿宋_GBK"/>
          <w:b/>
          <w:bCs w:val="0"/>
          <w:kern w:val="0"/>
          <w:sz w:val="32"/>
          <w:szCs w:val="32"/>
          <w:lang w:val="en-US" w:eastAsia="zh-CN"/>
        </w:rPr>
        <w:t>一是</w:t>
      </w:r>
      <w:r>
        <w:rPr>
          <w:rFonts w:hint="eastAsia" w:ascii="Times New Roman" w:hAnsi="Times New Roman" w:eastAsia="方正仿宋_GBK" w:cs="方正仿宋_GBK"/>
          <w:bCs/>
          <w:kern w:val="0"/>
          <w:sz w:val="32"/>
          <w:szCs w:val="32"/>
          <w:lang w:val="en-US" w:eastAsia="zh-CN"/>
        </w:rPr>
        <w:t>加强重点领域监管，积极开展消防安全、电器火灾、“推套防艾”、“红盾护农”、校园周边环境、旅游市场、网络市场、流禽感防控、“禁塑”等监管工作。</w:t>
      </w:r>
      <w:r>
        <w:rPr>
          <w:rFonts w:hint="eastAsia" w:ascii="Times New Roman" w:hAnsi="Times New Roman" w:eastAsia="方正仿宋_GBK" w:cs="方正仿宋_GBK"/>
          <w:color w:val="000000"/>
          <w:sz w:val="32"/>
          <w:szCs w:val="32"/>
        </w:rPr>
        <w:t>与普通宾馆、社会旅馆签</w:t>
      </w:r>
      <w:r>
        <w:rPr>
          <w:rFonts w:hint="eastAsia" w:ascii="Times New Roman" w:hAnsi="Times New Roman" w:eastAsia="方正仿宋_GBK" w:cs="方正仿宋_GBK"/>
          <w:color w:val="000000"/>
          <w:sz w:val="32"/>
          <w:szCs w:val="32"/>
          <w:lang w:eastAsia="zh-CN"/>
        </w:rPr>
        <w:t>订</w:t>
      </w:r>
      <w:r>
        <w:rPr>
          <w:rFonts w:hint="eastAsia" w:ascii="Times New Roman" w:hAnsi="Times New Roman" w:eastAsia="方正仿宋_GBK" w:cs="方正仿宋_GBK"/>
          <w:color w:val="000000"/>
          <w:sz w:val="32"/>
          <w:szCs w:val="32"/>
        </w:rPr>
        <w:t>责任书55份，散发防艾宣传单2000余份，悬挂宣传标语2幅，创建县</w:t>
      </w:r>
      <w:r>
        <w:rPr>
          <w:rFonts w:hint="eastAsia" w:ascii="Times New Roman" w:hAnsi="Times New Roman" w:eastAsia="方正仿宋_GBK" w:cs="方正仿宋_GBK"/>
          <w:color w:val="000000"/>
          <w:sz w:val="32"/>
          <w:szCs w:val="32"/>
          <w:lang w:eastAsia="zh-CN"/>
        </w:rPr>
        <w:t>级</w:t>
      </w:r>
      <w:r>
        <w:rPr>
          <w:rFonts w:hint="eastAsia" w:ascii="Times New Roman" w:hAnsi="Times New Roman" w:eastAsia="方正仿宋_GBK" w:cs="方正仿宋_GBK"/>
          <w:color w:val="000000"/>
          <w:sz w:val="32"/>
          <w:szCs w:val="32"/>
        </w:rPr>
        <w:t>“农资经营示范店”1户</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陇川县玲丰农业生产资料销售有限公司碗岗经营部</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kern w:val="0"/>
          <w:sz w:val="32"/>
          <w:szCs w:val="32"/>
        </w:rPr>
        <w:t>收缴</w:t>
      </w:r>
      <w:r>
        <w:rPr>
          <w:rFonts w:hint="eastAsia" w:ascii="Times New Roman" w:hAnsi="Times New Roman" w:eastAsia="方正仿宋_GBK" w:cs="方正仿宋_GBK"/>
          <w:color w:val="000000"/>
          <w:kern w:val="0"/>
          <w:sz w:val="32"/>
          <w:szCs w:val="32"/>
          <w:lang w:eastAsia="zh-CN"/>
        </w:rPr>
        <w:t>儿童类玩具</w:t>
      </w:r>
      <w:r>
        <w:rPr>
          <w:rFonts w:hint="eastAsia" w:ascii="Times New Roman" w:hAnsi="Times New Roman" w:eastAsia="方正仿宋_GBK" w:cs="方正仿宋_GBK"/>
          <w:color w:val="000000"/>
          <w:kern w:val="0"/>
          <w:sz w:val="32"/>
          <w:szCs w:val="32"/>
        </w:rPr>
        <w:t>“三无”硼砂粉57盒、硼砂水19瓶、玩具泥69瓶、轻轻泥204包。</w:t>
      </w:r>
      <w:r>
        <w:rPr>
          <w:rFonts w:hint="eastAsia" w:ascii="Times New Roman" w:hAnsi="Times New Roman" w:eastAsia="方正仿宋_GBK" w:cs="方正仿宋_GBK"/>
          <w:color w:val="000000"/>
          <w:sz w:val="32"/>
          <w:szCs w:val="32"/>
        </w:rPr>
        <w:t>对陇川户撒观景台及公路延线、龙安温泉、云南景颇园旅游文化有限责任公司、拉影国门边贸市场等旅游景区景点进行专项督导检查</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责令整改店堂牌匾广告不规范</w:t>
      </w:r>
      <w:r>
        <w:rPr>
          <w:rFonts w:hint="eastAsia" w:ascii="Times New Roman" w:hAnsi="Times New Roman" w:eastAsia="方正仿宋_GBK" w:cs="方正仿宋_GBK"/>
          <w:color w:val="000000"/>
          <w:sz w:val="32"/>
          <w:szCs w:val="32"/>
          <w:lang w:eastAsia="zh-CN"/>
        </w:rPr>
        <w:t>行为</w:t>
      </w:r>
      <w:r>
        <w:rPr>
          <w:rFonts w:hint="eastAsia" w:ascii="Times New Roman" w:hAnsi="Times New Roman" w:eastAsia="方正仿宋_GBK" w:cs="方正仿宋_GBK"/>
          <w:color w:val="000000"/>
          <w:sz w:val="32"/>
          <w:szCs w:val="32"/>
        </w:rPr>
        <w:t>17户</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b/>
          <w:bCs/>
          <w:color w:val="000000"/>
          <w:sz w:val="32"/>
          <w:szCs w:val="32"/>
          <w:lang w:eastAsia="zh-CN"/>
        </w:rPr>
        <w:t>二是</w:t>
      </w:r>
      <w:r>
        <w:rPr>
          <w:rFonts w:hint="eastAsia" w:ascii="Times New Roman" w:hAnsi="Times New Roman" w:eastAsia="方正仿宋_GBK" w:cs="方正仿宋_GBK"/>
          <w:sz w:val="32"/>
          <w:szCs w:val="32"/>
        </w:rPr>
        <w:t>强化竞争执法工作，</w:t>
      </w:r>
      <w:r>
        <w:rPr>
          <w:rFonts w:hint="eastAsia" w:ascii="Times New Roman" w:hAnsi="Times New Roman" w:eastAsia="方正仿宋_GBK" w:cs="方正仿宋_GBK"/>
          <w:sz w:val="32"/>
          <w:szCs w:val="32"/>
          <w:lang w:eastAsia="zh-CN"/>
        </w:rPr>
        <w:t>对重点商品、粮食、冻品、农副产品、成品油、木材等</w:t>
      </w:r>
      <w:r>
        <w:rPr>
          <w:rFonts w:hint="eastAsia" w:ascii="Times New Roman" w:hAnsi="Times New Roman" w:eastAsia="方正仿宋_GBK" w:cs="方正仿宋_GBK"/>
          <w:sz w:val="32"/>
          <w:szCs w:val="32"/>
        </w:rPr>
        <w:t>加大执法力度，</w:t>
      </w:r>
      <w:r>
        <w:rPr>
          <w:rFonts w:hint="eastAsia" w:ascii="Times New Roman" w:hAnsi="Times New Roman" w:eastAsia="方正仿宋_GBK" w:cs="方正仿宋_GBK"/>
          <w:sz w:val="32"/>
          <w:szCs w:val="32"/>
          <w:lang w:eastAsia="zh-CN"/>
        </w:rPr>
        <w:t>认真</w:t>
      </w:r>
      <w:r>
        <w:rPr>
          <w:rFonts w:hint="eastAsia" w:ascii="Times New Roman" w:hAnsi="Times New Roman" w:eastAsia="方正仿宋_GBK" w:cs="方正仿宋_GBK"/>
          <w:sz w:val="32"/>
          <w:szCs w:val="32"/>
        </w:rPr>
        <w:t>开展扫黄打非</w:t>
      </w:r>
      <w:r>
        <w:rPr>
          <w:rFonts w:hint="eastAsia" w:ascii="Times New Roman" w:hAnsi="Times New Roman" w:eastAsia="方正仿宋_GBK" w:cs="方正仿宋_GBK"/>
          <w:sz w:val="32"/>
          <w:szCs w:val="32"/>
          <w:lang w:eastAsia="zh-CN"/>
        </w:rPr>
        <w:t>非法出版物、</w:t>
      </w:r>
      <w:r>
        <w:rPr>
          <w:rFonts w:hint="eastAsia" w:ascii="Times New Roman" w:hAnsi="Times New Roman" w:eastAsia="方正仿宋_GBK" w:cs="方正仿宋_GBK"/>
          <w:sz w:val="32"/>
          <w:szCs w:val="32"/>
          <w:lang w:val="en-US" w:eastAsia="zh-CN"/>
        </w:rPr>
        <w:t>卷烟市场、</w:t>
      </w:r>
      <w:r>
        <w:rPr>
          <w:rFonts w:hint="eastAsia" w:ascii="Times New Roman" w:hAnsi="Times New Roman" w:eastAsia="方正仿宋_GBK" w:cs="方正仿宋_GBK"/>
          <w:sz w:val="32"/>
          <w:szCs w:val="32"/>
          <w:lang w:eastAsia="zh-CN"/>
        </w:rPr>
        <w:t>反走私综合治理等工作，</w:t>
      </w:r>
      <w:r>
        <w:rPr>
          <w:rFonts w:hint="eastAsia" w:ascii="Times New Roman" w:hAnsi="Times New Roman" w:eastAsia="方正仿宋_GBK" w:cs="方正仿宋_GBK"/>
          <w:sz w:val="32"/>
          <w:szCs w:val="32"/>
          <w:lang w:val="en-US" w:eastAsia="zh-CN"/>
        </w:rPr>
        <w:t>1-6月，全局共查办</w:t>
      </w:r>
      <w:r>
        <w:rPr>
          <w:rFonts w:hint="eastAsia" w:ascii="Times New Roman" w:hAnsi="Times New Roman" w:eastAsia="方正仿宋_GBK" w:cs="方正仿宋_GBK"/>
          <w:sz w:val="32"/>
          <w:szCs w:val="32"/>
        </w:rPr>
        <w:t>各类经济违法违规案件</w:t>
      </w:r>
      <w:r>
        <w:rPr>
          <w:rFonts w:hint="eastAsia" w:ascii="Times New Roman" w:hAnsi="Times New Roman" w:eastAsia="方正仿宋_GBK" w:cs="方正仿宋_GBK"/>
          <w:sz w:val="32"/>
          <w:szCs w:val="32"/>
          <w:lang w:val="en-US" w:eastAsia="zh-CN"/>
        </w:rPr>
        <w:t>301件</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案值</w:t>
      </w:r>
      <w:r>
        <w:rPr>
          <w:rFonts w:hint="eastAsia" w:ascii="Times New Roman" w:hAnsi="Times New Roman" w:eastAsia="方正仿宋_GBK" w:cs="方正仿宋_GBK"/>
          <w:sz w:val="32"/>
          <w:szCs w:val="32"/>
          <w:lang w:val="en-US" w:eastAsia="zh-CN"/>
        </w:rPr>
        <w:t>634.02</w:t>
      </w:r>
      <w:r>
        <w:rPr>
          <w:rFonts w:hint="eastAsia" w:ascii="Times New Roman" w:hAnsi="Times New Roman" w:eastAsia="方正仿宋_GBK" w:cs="方正仿宋_GBK"/>
          <w:sz w:val="32"/>
          <w:szCs w:val="32"/>
        </w:rPr>
        <w:t>万元，罚没</w:t>
      </w:r>
      <w:r>
        <w:rPr>
          <w:rFonts w:hint="eastAsia" w:ascii="Times New Roman" w:hAnsi="Times New Roman" w:eastAsia="方正仿宋_GBK" w:cs="方正仿宋_GBK"/>
          <w:sz w:val="32"/>
          <w:szCs w:val="32"/>
          <w:lang w:eastAsia="zh-CN"/>
        </w:rPr>
        <w:t>款</w:t>
      </w:r>
      <w:r>
        <w:rPr>
          <w:rFonts w:hint="eastAsia" w:ascii="Times New Roman" w:hAnsi="Times New Roman" w:eastAsia="方正仿宋_GBK" w:cs="方正仿宋_GBK"/>
          <w:sz w:val="32"/>
          <w:szCs w:val="32"/>
          <w:lang w:val="en-US" w:eastAsia="zh-CN"/>
        </w:rPr>
        <w:t>5.13</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sz w:val="32"/>
          <w:szCs w:val="32"/>
          <w:lang w:val="en-US" w:eastAsia="zh-CN"/>
        </w:rPr>
        <w:t>先行拍卖款537.07万元，没收假劣农资产品1784公斤、不合格彩钢瓦500米、</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过期药品109盒（袋）、侵权食品“全家福桂圆莲子八宝粥”26件，</w:t>
      </w:r>
      <w:r>
        <w:rPr>
          <w:rFonts w:hint="eastAsia" w:ascii="Times New Roman" w:hAnsi="Times New Roman" w:eastAsia="方正仿宋_GBK" w:cs="方正仿宋_GBK"/>
          <w:sz w:val="32"/>
          <w:szCs w:val="32"/>
          <w:lang w:val="en-US" w:eastAsia="zh-CN"/>
        </w:rPr>
        <w:t>查获走私烟205.8条、回流烟19条、假烟77条、非烟230条，</w:t>
      </w:r>
      <w:r>
        <w:rPr>
          <w:rFonts w:hint="eastAsia" w:ascii="Times New Roman" w:hAnsi="Times New Roman" w:eastAsia="方正仿宋_GBK" w:cs="方正仿宋_GBK"/>
          <w:sz w:val="32"/>
          <w:szCs w:val="32"/>
          <w:lang w:eastAsia="zh-CN"/>
        </w:rPr>
        <w:t>有效规范了市场秩序，促进了公平竞争；</w:t>
      </w:r>
      <w:r>
        <w:rPr>
          <w:rFonts w:hint="eastAsia" w:ascii="Times New Roman" w:hAnsi="Times New Roman" w:eastAsia="方正仿宋_GBK" w:cs="方正仿宋_GBK"/>
          <w:b/>
          <w:bCs/>
          <w:sz w:val="32"/>
          <w:szCs w:val="32"/>
          <w:lang w:eastAsia="zh-CN"/>
        </w:rPr>
        <w:t>三是</w:t>
      </w:r>
      <w:r>
        <w:rPr>
          <w:rFonts w:hint="eastAsia" w:ascii="Times New Roman" w:hAnsi="Times New Roman" w:eastAsia="方正仿宋_GBK" w:cs="方正仿宋_GBK"/>
          <w:b w:val="0"/>
          <w:bCs w:val="0"/>
          <w:sz w:val="32"/>
          <w:szCs w:val="32"/>
          <w:lang w:eastAsia="zh-CN"/>
        </w:rPr>
        <w:t>深入开展打击传销、防范传销工作，对金宝融LCS公司涉嫌传销行为、深圳天创息壤公司疑似传销非法集资行为进行摸排，对辖区网络科技公司、小额信贷公司开展清理检查，通过综治平台，向县内打传村级信息员发送禁止传销短信，提醒广大群众树立正确的人生观、价值观，警惕非法传销陷阱，不信传销暴富神话，检查出租房易聚会场所161次，检查直销服务网点5户，检查网络科技公司、小额信贷公司9户次，发放打传宣传材料750余份，张贴宣传画18份，接受咨询35人次，发送禁传短信600余条。</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楷体_GBK" w:cs="方正楷体_GBK"/>
          <w:bCs/>
          <w:kern w:val="0"/>
          <w:sz w:val="32"/>
          <w:szCs w:val="32"/>
          <w:lang w:val="en-US" w:eastAsia="zh-CN"/>
        </w:rPr>
      </w:pPr>
      <w:r>
        <w:rPr>
          <w:rFonts w:hint="eastAsia" w:ascii="Times New Roman" w:hAnsi="Times New Roman" w:eastAsia="方正楷体_GBK" w:cs="方正楷体_GBK"/>
          <w:bCs/>
          <w:kern w:val="0"/>
          <w:sz w:val="32"/>
          <w:szCs w:val="32"/>
          <w:lang w:val="en-US" w:eastAsia="zh-CN"/>
        </w:rPr>
        <w:t>强化消费维权工作，积极维护消费者合法权益，提高消费者满意度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楷体_GBK" w:cs="方正楷体_GBK"/>
          <w:bCs/>
          <w:kern w:val="0"/>
          <w:sz w:val="32"/>
          <w:szCs w:val="32"/>
          <w:lang w:val="en-US" w:eastAsia="zh-CN"/>
        </w:rPr>
      </w:pPr>
      <w:r>
        <w:rPr>
          <w:rFonts w:hint="eastAsia" w:ascii="Times New Roman" w:hAnsi="Times New Roman" w:eastAsia="方正仿宋_GBK" w:cs="方正仿宋_GBK"/>
          <w:sz w:val="32"/>
          <w:szCs w:val="32"/>
        </w:rPr>
        <w:t>人人都是消费者，广大人民群众对消费品质、消费服务的更好要求，对维护消费者权益的更好期望，是人民对美好生活需要的重要体现</w:t>
      </w:r>
      <w:r>
        <w:rPr>
          <w:rFonts w:hint="eastAsia" w:ascii="Times New Roman" w:hAnsi="Times New Roman" w:eastAsia="方正仿宋_GBK" w:cs="方正仿宋_GBK"/>
          <w:sz w:val="32"/>
          <w:szCs w:val="32"/>
          <w:lang w:eastAsia="zh-CN"/>
        </w:rPr>
        <w:t>，全局以</w:t>
      </w:r>
      <w:r>
        <w:rPr>
          <w:rFonts w:hint="eastAsia" w:ascii="Times New Roman" w:hAnsi="Times New Roman" w:eastAsia="方正仿宋_GBK" w:cs="方正仿宋_GBK"/>
          <w:sz w:val="32"/>
          <w:szCs w:val="32"/>
        </w:rPr>
        <w:t>维护好消费者的合法权益，</w:t>
      </w:r>
      <w:r>
        <w:rPr>
          <w:rFonts w:hint="eastAsia" w:ascii="Times New Roman" w:hAnsi="Times New Roman" w:eastAsia="方正仿宋_GBK" w:cs="方正仿宋_GBK"/>
          <w:sz w:val="32"/>
          <w:szCs w:val="32"/>
          <w:lang w:eastAsia="zh-CN"/>
        </w:rPr>
        <w:t>作为</w:t>
      </w:r>
      <w:r>
        <w:rPr>
          <w:rFonts w:hint="eastAsia" w:ascii="Times New Roman" w:hAnsi="Times New Roman" w:eastAsia="方正仿宋_GBK" w:cs="方正仿宋_GBK"/>
          <w:sz w:val="32"/>
          <w:szCs w:val="32"/>
        </w:rPr>
        <w:t>新时代做好市场监管工作的出发点和落脚点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b/>
          <w:bCs/>
          <w:sz w:val="32"/>
          <w:szCs w:val="32"/>
          <w:lang w:eastAsia="zh-CN"/>
        </w:rPr>
        <w:t>一是</w:t>
      </w:r>
      <w:r>
        <w:rPr>
          <w:rFonts w:hint="eastAsia" w:ascii="Times New Roman" w:hAnsi="Times New Roman" w:eastAsia="方正仿宋_GBK" w:cs="方正仿宋_GBK"/>
          <w:sz w:val="32"/>
          <w:szCs w:val="32"/>
        </w:rPr>
        <w:t>组织开展</w:t>
      </w:r>
      <w:r>
        <w:rPr>
          <w:rFonts w:hint="eastAsia" w:ascii="Times New Roman" w:hAnsi="Times New Roman" w:eastAsia="方正仿宋_GBK" w:cs="方正仿宋_GBK"/>
          <w:sz w:val="32"/>
          <w:szCs w:val="32"/>
          <w:lang w:eastAsia="zh-CN"/>
        </w:rPr>
        <w:t>了以</w:t>
      </w:r>
      <w:r>
        <w:rPr>
          <w:rFonts w:hint="eastAsia" w:ascii="Times New Roman" w:hAnsi="Times New Roman" w:eastAsia="方正仿宋_GBK" w:cs="方正仿宋_GBK"/>
          <w:sz w:val="32"/>
          <w:szCs w:val="32"/>
        </w:rPr>
        <w:t>“品质消费</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美好生活”为主题的“3﹒15国际消费者权益日”系列活动</w:t>
      </w:r>
      <w:r>
        <w:rPr>
          <w:rFonts w:hint="eastAsia" w:ascii="Times New Roman" w:hAnsi="Times New Roman" w:eastAsia="方正仿宋_GBK" w:cs="方正仿宋_GBK"/>
          <w:sz w:val="32"/>
          <w:szCs w:val="32"/>
          <w:lang w:eastAsia="zh-CN"/>
        </w:rPr>
        <w:t>，引导广大消费者树立文明、健康、节约资源和保护环境的品质消费理念，摒弃追求奢华、浪费资源、破坏环境的落后消费行为，对各单位查获的假冒伪劣商品进行集中无害化销毁，销毁过期食品2046袋（盒）、过期饮料194瓶、过期酒类35瓶、无中文标识药品195盒（瓶）；</w:t>
      </w:r>
      <w:r>
        <w:rPr>
          <w:rFonts w:hint="eastAsia" w:ascii="Times New Roman" w:hAnsi="Times New Roman" w:eastAsia="方正仿宋_GBK" w:cs="方正仿宋_GBK"/>
          <w:b/>
          <w:bCs/>
          <w:sz w:val="32"/>
          <w:szCs w:val="32"/>
          <w:lang w:eastAsia="zh-CN"/>
        </w:rPr>
        <w:t>二是</w:t>
      </w:r>
      <w:r>
        <w:rPr>
          <w:rFonts w:hint="eastAsia" w:ascii="Times New Roman" w:hAnsi="Times New Roman" w:eastAsia="方正仿宋_GBK" w:cs="方正仿宋_GBK"/>
          <w:sz w:val="32"/>
          <w:szCs w:val="32"/>
          <w:lang w:eastAsia="zh-CN"/>
        </w:rPr>
        <w:t>积极做好全国12315互联网平台上线运行和一部手机游云南投诉系统对结工作，</w:t>
      </w:r>
      <w:r>
        <w:rPr>
          <w:rFonts w:hint="default" w:ascii="Times New Roman" w:hAnsi="Times New Roman" w:eastAsia="方正仿宋_GBK" w:cs="Times New Roman"/>
          <w:b w:val="0"/>
          <w:bCs w:val="0"/>
          <w:color w:val="auto"/>
          <w:sz w:val="32"/>
          <w:szCs w:val="32"/>
        </w:rPr>
        <w:t>发挥12315消费投诉举报平台作用，畅通投诉举报通道，及时快速解决受理消费者投诉举报，维护消费者合法权益</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方正仿宋_GBK"/>
          <w:sz w:val="32"/>
          <w:szCs w:val="32"/>
          <w:lang w:eastAsia="zh-CN"/>
        </w:rPr>
        <w:t>上半年，共受理消费者投诉、举报20件，争议金额10.6</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万元，为消费者挽回经济损失1.7</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lang w:eastAsia="zh-CN"/>
        </w:rPr>
        <w:t>万元；</w:t>
      </w:r>
      <w:r>
        <w:rPr>
          <w:rFonts w:hint="eastAsia" w:ascii="Times New Roman" w:hAnsi="Times New Roman" w:eastAsia="方正仿宋_GBK" w:cs="方正仿宋_GBK"/>
          <w:b/>
          <w:bCs/>
          <w:sz w:val="32"/>
          <w:szCs w:val="32"/>
          <w:lang w:eastAsia="zh-CN"/>
        </w:rPr>
        <w:t>三是</w:t>
      </w:r>
      <w:r>
        <w:rPr>
          <w:rFonts w:hint="eastAsia" w:ascii="Times New Roman" w:hAnsi="Times New Roman" w:eastAsia="方正仿宋_GBK" w:cs="方正仿宋_GBK"/>
          <w:b w:val="0"/>
          <w:bCs w:val="0"/>
          <w:sz w:val="32"/>
          <w:szCs w:val="32"/>
          <w:lang w:eastAsia="zh-CN"/>
        </w:rPr>
        <w:t>完成县消费者协会换届工作及年度报检工作，消协组织建设和履行职责能力得到加强，积极发挥了社会监督作用。</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楷体_GBK" w:cs="方正楷体_GBK"/>
          <w:bCs/>
          <w:kern w:val="0"/>
          <w:sz w:val="32"/>
          <w:szCs w:val="32"/>
          <w:lang w:val="en-US" w:eastAsia="zh-CN"/>
        </w:rPr>
      </w:pPr>
      <w:r>
        <w:rPr>
          <w:rFonts w:hint="eastAsia" w:ascii="Times New Roman" w:hAnsi="Times New Roman" w:eastAsia="方正楷体_GBK" w:cs="方正楷体_GBK"/>
          <w:bCs/>
          <w:kern w:val="0"/>
          <w:sz w:val="32"/>
          <w:szCs w:val="32"/>
          <w:lang w:val="en-US" w:eastAsia="zh-CN"/>
        </w:rPr>
        <w:t>强化商标服务指导力度，加强知识产权保护，推进全县商标品牌战略，服务陇川经济建设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pPr>
      <w:r>
        <w:rPr>
          <w:rFonts w:hint="eastAsia" w:ascii="Times New Roman" w:hAnsi="Times New Roman" w:eastAsia="方正仿宋_GBK" w:cs="方正仿宋_GBK"/>
          <w:color w:val="000000"/>
          <w:sz w:val="32"/>
          <w:szCs w:val="32"/>
          <w:lang w:eastAsia="zh-CN"/>
        </w:rPr>
        <w:t>地理标志是与“三农”联系最密切的知识产权，能直接促进农民增收、农业产业结构调整和新农村建设，我局立足本职力推“三农”工作，认真贯彻落实党中央、国务院关于精准扶贫部署要求，多举措推动绿色发展。</w:t>
      </w:r>
      <w:r>
        <w:rPr>
          <w:rFonts w:hint="eastAsia" w:ascii="Times New Roman" w:hAnsi="Times New Roman" w:eastAsia="方正仿宋_GBK" w:cs="方正仿宋_GBK"/>
          <w:b/>
          <w:bCs/>
          <w:color w:val="000000"/>
          <w:sz w:val="32"/>
          <w:szCs w:val="32"/>
          <w:lang w:eastAsia="zh-CN"/>
        </w:rPr>
        <w:t>一是</w:t>
      </w:r>
      <w:r>
        <w:rPr>
          <w:rFonts w:hint="eastAsia" w:ascii="Times New Roman" w:hAnsi="Times New Roman" w:eastAsia="方正仿宋_GBK" w:cs="方正仿宋_GBK"/>
          <w:color w:val="000000"/>
          <w:sz w:val="32"/>
          <w:szCs w:val="32"/>
          <w:lang w:eastAsia="zh-CN"/>
        </w:rPr>
        <w:t>积极响应国家号召，大力推动地理标志证明商标注册，实施精准扶贫。</w:t>
      </w:r>
      <w:r>
        <w:rPr>
          <w:rFonts w:hint="eastAsia" w:ascii="Times New Roman" w:hAnsi="Times New Roman" w:eastAsia="方正仿宋_GBK" w:cs="方正仿宋_GBK"/>
          <w:color w:val="000000"/>
          <w:sz w:val="32"/>
          <w:szCs w:val="32"/>
        </w:rPr>
        <w:t>上半年，</w:t>
      </w:r>
      <w:r>
        <w:rPr>
          <w:rFonts w:hint="eastAsia" w:ascii="Times New Roman" w:hAnsi="Times New Roman" w:eastAsia="方正仿宋_GBK" w:cs="方正仿宋_GBK"/>
          <w:color w:val="000000"/>
          <w:sz w:val="32"/>
          <w:szCs w:val="32"/>
          <w:lang w:eastAsia="zh-CN"/>
        </w:rPr>
        <w:t>指导</w:t>
      </w:r>
      <w:r>
        <w:rPr>
          <w:rFonts w:hint="eastAsia" w:ascii="Times New Roman" w:hAnsi="Times New Roman" w:eastAsia="方正仿宋_GBK" w:cs="方正仿宋_GBK"/>
          <w:color w:val="000000"/>
          <w:sz w:val="32"/>
          <w:szCs w:val="32"/>
        </w:rPr>
        <w:t>申报商标注册12件</w:t>
      </w:r>
      <w:r>
        <w:rPr>
          <w:rFonts w:hint="eastAsia" w:ascii="Times New Roman" w:hAnsi="Times New Roman" w:eastAsia="方正仿宋_GBK" w:cs="方正仿宋_GBK"/>
          <w:color w:val="000000"/>
          <w:sz w:val="32"/>
          <w:szCs w:val="32"/>
          <w:lang w:eastAsia="zh-CN"/>
        </w:rPr>
        <w:t>，其中：</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一般</w:t>
      </w:r>
      <w:r>
        <w:rPr>
          <w:rFonts w:hint="eastAsia" w:ascii="Times New Roman" w:hAnsi="Times New Roman" w:eastAsia="方正仿宋_GBK" w:cs="方正仿宋_GBK"/>
          <w:color w:val="000000" w:themeColor="text1"/>
          <w:sz w:val="32"/>
          <w:szCs w:val="32"/>
          <w14:textFill>
            <w14:solidFill>
              <w14:schemeClr w14:val="tx1"/>
            </w14:solidFill>
          </w14:textFill>
        </w:rPr>
        <w:t>商标4件，</w:t>
      </w:r>
      <w:r>
        <w:rPr>
          <w:rFonts w:hint="eastAsia" w:ascii="Times New Roman" w:hAnsi="Times New Roman" w:eastAsia="方正仿宋_GBK" w:cs="方正仿宋_GBK"/>
          <w:color w:val="000000"/>
          <w:sz w:val="32"/>
          <w:szCs w:val="32"/>
        </w:rPr>
        <w:t>地理标志证明商标8件</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sz w:val="32"/>
          <w:szCs w:val="32"/>
        </w:rPr>
        <w:t>陇川县林业局营林工作站“陇川油茶”1件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陇川县文化馆“陇川户撒刀”、“陇川户撒过手米线”共2件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陇川县农业技术推广中心“陇川柑桔”、“陇川猕猴桃”、“陇川枇杷”共3件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陇川县畜牧站“陇川黄牛”1件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陇川县茶叶技术推广站“陇川王子树茶”1件</w:t>
      </w:r>
      <w:r>
        <w:rPr>
          <w:rFonts w:hint="eastAsia" w:ascii="Times New Roman" w:hAnsi="Times New Roman" w:eastAsia="方正仿宋_GBK" w:cs="方正仿宋_GBK"/>
          <w:color w:val="000000"/>
          <w:sz w:val="32"/>
          <w:szCs w:val="32"/>
          <w:lang w:eastAsia="zh-CN"/>
        </w:rPr>
        <w:t>）；接待咨询商标注册申请11人次，帮助查询近似商标注册70个次；</w:t>
      </w:r>
      <w:r>
        <w:rPr>
          <w:rFonts w:hint="eastAsia" w:ascii="Times New Roman" w:hAnsi="Times New Roman" w:eastAsia="方正仿宋_GBK" w:cs="方正仿宋_GBK"/>
          <w:b/>
          <w:bCs/>
          <w:color w:val="000000"/>
          <w:sz w:val="32"/>
          <w:szCs w:val="32"/>
          <w:lang w:eastAsia="zh-CN"/>
        </w:rPr>
        <w:t>二是</w:t>
      </w:r>
      <w:r>
        <w:rPr>
          <w:rFonts w:hint="eastAsia" w:ascii="Times New Roman" w:hAnsi="Times New Roman" w:eastAsia="方正仿宋_GBK" w:cs="方正仿宋_GBK"/>
          <w:color w:val="000000"/>
          <w:sz w:val="32"/>
          <w:szCs w:val="32"/>
          <w:lang w:eastAsia="zh-CN"/>
        </w:rPr>
        <w:t>认真开展节日期间、泉州恒运工艺蜡烛有限公司“福瀚堂”注册商标等专项打击侵犯知识产权和制售假冒伪劣商品工作，</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收缴无中文标识外国药品 122 包。对我县投资文旅项目双坡山“天宫目瑙文化旅游小镇”品牌进行保护，陇川县</w:t>
      </w:r>
      <w:r>
        <w:rPr>
          <w:rFonts w:hint="eastAsia" w:ascii="Times New Roman" w:hAnsi="Times New Roman" w:eastAsia="方正仿宋_GBK" w:cs="方正仿宋_GBK"/>
          <w:color w:val="000000" w:themeColor="text1"/>
          <w:sz w:val="32"/>
          <w:szCs w:val="32"/>
          <w14:textFill>
            <w14:solidFill>
              <w14:schemeClr w14:val="tx1"/>
            </w14:solidFill>
          </w14:textFill>
        </w:rPr>
        <w:t>双坡山“天宫目瑙文化旅游小镇”</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品牌标识</w:t>
      </w:r>
      <w:r>
        <w:rPr>
          <w:rFonts w:hint="eastAsia" w:ascii="Times New Roman" w:hAnsi="Times New Roman" w:eastAsia="方正仿宋_GBK" w:cs="方正仿宋_GBK"/>
          <w:color w:val="000000" w:themeColor="text1"/>
          <w:sz w:val="32"/>
          <w:szCs w:val="32"/>
          <w14:textFill>
            <w14:solidFill>
              <w14:schemeClr w14:val="tx1"/>
            </w14:solidFill>
          </w14:textFill>
        </w:rPr>
        <w:t>网标被他人</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抢</w:t>
      </w:r>
      <w:r>
        <w:rPr>
          <w:rFonts w:hint="eastAsia" w:ascii="Times New Roman" w:hAnsi="Times New Roman" w:eastAsia="方正仿宋_GBK" w:cs="方正仿宋_GBK"/>
          <w:color w:val="000000" w:themeColor="text1"/>
          <w:sz w:val="32"/>
          <w:szCs w:val="32"/>
          <w14:textFill>
            <w14:solidFill>
              <w14:schemeClr w14:val="tx1"/>
            </w14:solidFill>
          </w14:textFill>
        </w:rPr>
        <w:t>注，</w:t>
      </w:r>
      <w:r>
        <w:rPr>
          <w:rFonts w:hint="eastAsia" w:ascii="Times New Roman" w:hAnsi="Times New Roman" w:eastAsia="方正仿宋_GBK" w:cs="方正仿宋_GBK"/>
          <w:bCs/>
          <w:color w:val="000000" w:themeColor="text1"/>
          <w:kern w:val="0"/>
          <w:sz w:val="32"/>
          <w:szCs w:val="32"/>
          <w14:textFill>
            <w14:solidFill>
              <w14:schemeClr w14:val="tx1"/>
            </w14:solidFill>
          </w14:textFill>
        </w:rPr>
        <w:t>侵害了</w:t>
      </w:r>
      <w:r>
        <w:rPr>
          <w:rFonts w:hint="eastAsia" w:ascii="Times New Roman" w:hAnsi="Times New Roman" w:eastAsia="方正仿宋_GBK" w:cs="方正仿宋_GBK"/>
          <w:color w:val="000000" w:themeColor="text1"/>
          <w:kern w:val="0"/>
          <w:sz w:val="32"/>
          <w:szCs w:val="32"/>
          <w14:textFill>
            <w14:solidFill>
              <w14:schemeClr w14:val="tx1"/>
            </w14:solidFill>
          </w14:textFill>
        </w:rPr>
        <w:t>项目所属权人</w:t>
      </w:r>
      <w:r>
        <w:rPr>
          <w:rFonts w:hint="eastAsia" w:ascii="Times New Roman" w:hAnsi="Times New Roman" w:eastAsia="方正仿宋_GBK" w:cs="方正仿宋_GBK"/>
          <w:bCs/>
          <w:color w:val="000000" w:themeColor="text1"/>
          <w:kern w:val="0"/>
          <w:sz w:val="32"/>
          <w:szCs w:val="32"/>
          <w14:textFill>
            <w14:solidFill>
              <w14:schemeClr w14:val="tx1"/>
            </w14:solidFill>
          </w14:textFill>
        </w:rPr>
        <w:t>其合法权益</w:t>
      </w:r>
      <w:r>
        <w:rPr>
          <w:rFonts w:hint="eastAsia" w:ascii="Times New Roman" w:hAnsi="Times New Roman" w:eastAsia="方正仿宋_GBK" w:cs="方正仿宋_GBK"/>
          <w:bCs/>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积极帮助</w:t>
      </w:r>
      <w:r>
        <w:rPr>
          <w:rFonts w:hint="eastAsia" w:ascii="Times New Roman" w:hAnsi="Times New Roman" w:eastAsia="方正仿宋_GBK" w:cs="方正仿宋_GBK"/>
          <w:color w:val="000000" w:themeColor="text1"/>
          <w:kern w:val="0"/>
          <w:sz w:val="32"/>
          <w:szCs w:val="32"/>
          <w14:textFill>
            <w14:solidFill>
              <w14:schemeClr w14:val="tx1"/>
            </w14:solidFill>
          </w14:textFill>
        </w:rPr>
        <w:t>项目所属权人</w:t>
      </w:r>
      <w:r>
        <w:rPr>
          <w:rFonts w:hint="eastAsia" w:ascii="Times New Roman" w:hAnsi="Times New Roman" w:eastAsia="方正仿宋_GBK" w:cs="方正仿宋_GBK"/>
          <w:color w:val="000000" w:themeColor="text1"/>
          <w:sz w:val="32"/>
          <w:szCs w:val="32"/>
          <w14:textFill>
            <w14:solidFill>
              <w14:schemeClr w14:val="tx1"/>
            </w14:solidFill>
          </w14:textFill>
        </w:rPr>
        <w:t>进行商标注册申请指导</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b/>
          <w:bCs/>
          <w:color w:val="000000" w:themeColor="text1"/>
          <w:sz w:val="32"/>
          <w:szCs w:val="32"/>
          <w:lang w:eastAsia="zh-CN"/>
          <w14:textFill>
            <w14:solidFill>
              <w14:schemeClr w14:val="tx1"/>
            </w14:solidFill>
          </w14:textFill>
        </w:rPr>
        <w:t>三是</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开展以“倡导创新文化、尊重知识产权”为主题的知识产权宣传周活动，与相关部门联合开展陇川县“4.26”知识产权宣传周主题宣传系列活动，悬挂宣传布标、设立咨询服务台、开展侵权假冒伪劣商品展示、现场咨询，发放知识产权宣传资料，深入云南省著名商标、德宏州知名商标企业走访座谈，发放《中华人民共和国商标法》、《马德里商标国际注册知识简介》等宣传材料2000余份；</w:t>
      </w:r>
      <w:r>
        <w:rPr>
          <w:rFonts w:hint="eastAsia" w:ascii="Times New Roman" w:hAnsi="Times New Roman" w:eastAsia="方正仿宋_GBK" w:cs="方正仿宋_GBK"/>
          <w:b/>
          <w:bCs/>
          <w:color w:val="000000" w:themeColor="text1"/>
          <w:sz w:val="32"/>
          <w:szCs w:val="32"/>
          <w:lang w:eastAsia="zh-CN"/>
          <w14:textFill>
            <w14:solidFill>
              <w14:schemeClr w14:val="tx1"/>
            </w14:solidFill>
          </w14:textFill>
        </w:rPr>
        <w:t>四是</w:t>
      </w:r>
      <w:r>
        <w:rPr>
          <w:rFonts w:hint="eastAsia" w:ascii="Times New Roman" w:hAnsi="Times New Roman" w:eastAsia="方正仿宋_GBK" w:cs="方正仿宋_GBK"/>
          <w:b w:val="0"/>
          <w:bCs w:val="0"/>
          <w:color w:val="000000" w:themeColor="text1"/>
          <w:sz w:val="32"/>
          <w:szCs w:val="32"/>
          <w:lang w:eastAsia="zh-CN"/>
          <w14:textFill>
            <w14:solidFill>
              <w14:schemeClr w14:val="tx1"/>
            </w14:solidFill>
          </w14:textFill>
        </w:rPr>
        <w:t>加强户外、互联网、金融等广告监管工作，充分发挥虚假违法广告整治部门联席会议工作制度，强化与卫计、文体广电等成员部门协作配合，加大对直接关系人民群众生命财产、健康安全的医疗、药品、食品、保健品等广告违法行为的打击力度，形成监管合力。开展了广告经营单位清理核查、户外广告、互联网广告、金融广告防范金融风险等专项整治工作，上半年，核实广告经营户77户，检查户外广告77条、拆除户外广告布标4条、监测户外广告65条、监测互联网广告33条次、店堂广告10条，对1户汽车销售部从事担保贷款的不规范经营行为，发出责令改正通知书1份，现场取缔含“典当”字样店堂牌匾广告店铺1幅、汽车租赁抵押贷款广告牌匾1幅，发放宣传单120份（30套）。为扩大非法集资违法违规行为宣传范围，到新城社区发放相关金融知识和防范非法集资宣传单，让社区居民了解非法集资的危害，提高识别、抵制非法集资的能力。</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楷体_GBK" w:cs="方正楷体_GBK"/>
          <w:bCs/>
          <w:kern w:val="0"/>
          <w:sz w:val="32"/>
          <w:szCs w:val="32"/>
          <w:lang w:val="en-US" w:eastAsia="zh-CN"/>
        </w:rPr>
      </w:pPr>
      <w:r>
        <w:rPr>
          <w:rFonts w:hint="eastAsia" w:ascii="Times New Roman" w:hAnsi="Times New Roman" w:eastAsia="方正楷体_GBK" w:cs="方正楷体_GBK"/>
          <w:bCs/>
          <w:kern w:val="0"/>
          <w:sz w:val="32"/>
          <w:szCs w:val="32"/>
          <w:lang w:val="en-US" w:eastAsia="zh-CN"/>
        </w:rPr>
        <w:t>扎实开展质量和品牌建设，积极推进质量强县战略，推动全县经济高质量发展</w:t>
      </w:r>
    </w:p>
    <w:p>
      <w:pPr>
        <w:pStyle w:val="7"/>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楷体_GBK" w:cs="方正楷体_GBK"/>
          <w:bCs/>
          <w:kern w:val="0"/>
          <w:sz w:val="32"/>
          <w:szCs w:val="32"/>
          <w:lang w:val="en-US" w:eastAsia="zh-CN"/>
        </w:rPr>
      </w:pPr>
      <w:r>
        <w:rPr>
          <w:rFonts w:hint="eastAsia" w:ascii="Times New Roman" w:hAnsi="Times New Roman" w:eastAsia="方正仿宋_GBK" w:cs="方正仿宋_GBK"/>
          <w:color w:val="auto"/>
          <w:sz w:val="32"/>
          <w:szCs w:val="32"/>
          <w:lang w:val="en-US" w:eastAsia="zh-CN"/>
        </w:rPr>
        <w:t>全面开展质量和品牌提升行动，深入推进标准计量、认证认可等质量基础设施建设。</w:t>
      </w:r>
      <w:r>
        <w:rPr>
          <w:rFonts w:hint="eastAsia" w:ascii="Times New Roman" w:hAnsi="Times New Roman" w:eastAsia="方正仿宋_GBK" w:cs="方正仿宋_GBK"/>
          <w:b/>
          <w:bCs/>
          <w:color w:val="auto"/>
          <w:sz w:val="32"/>
          <w:szCs w:val="32"/>
          <w:lang w:val="en-US" w:eastAsia="zh-CN"/>
        </w:rPr>
        <w:t>一是</w:t>
      </w:r>
      <w:r>
        <w:rPr>
          <w:rFonts w:hint="eastAsia" w:ascii="Times New Roman" w:hAnsi="Times New Roman" w:eastAsia="方正仿宋_GBK" w:cs="方正仿宋_GBK"/>
          <w:color w:val="auto"/>
          <w:sz w:val="32"/>
          <w:szCs w:val="32"/>
          <w:lang w:val="en-US" w:eastAsia="zh-CN"/>
        </w:rPr>
        <w:t>认真开展质量和品牌建设工作</w:t>
      </w:r>
      <w:r>
        <w:rPr>
          <w:rFonts w:hint="eastAsia"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积极准备质量强县考核相关工作，迎接强州办的考核</w:t>
      </w:r>
      <w:r>
        <w:rPr>
          <w:rFonts w:hint="eastAsia"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云南甸川工贸股份有限公司的熊胆粉获“2017年云南名牌产品”</w:t>
      </w:r>
      <w:r>
        <w:rPr>
          <w:rFonts w:hint="eastAsia"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推荐陇川县海外旅游有限责任公司（龙安温泉）申报德宏州质量走廊示范单位</w:t>
      </w:r>
      <w:r>
        <w:rPr>
          <w:rFonts w:hint="eastAsia"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严格落实工业生产许可证获证企业监督检查和巡查回访，填写《获证企业巡查、回访记录》3份；</w:t>
      </w:r>
      <w:r>
        <w:rPr>
          <w:rFonts w:hint="eastAsia" w:ascii="Times New Roman" w:hAnsi="Times New Roman" w:eastAsia="方正仿宋_GBK" w:cs="方正仿宋_GBK"/>
          <w:b/>
          <w:bCs/>
          <w:color w:val="auto"/>
          <w:sz w:val="32"/>
          <w:szCs w:val="32"/>
          <w:lang w:val="en-US" w:eastAsia="zh-CN"/>
        </w:rPr>
        <w:t>二是</w:t>
      </w:r>
      <w:r>
        <w:rPr>
          <w:rFonts w:hint="eastAsia" w:ascii="Times New Roman" w:hAnsi="Times New Roman" w:eastAsia="方正仿宋_GBK" w:cs="方正仿宋_GBK"/>
          <w:color w:val="auto"/>
          <w:sz w:val="32"/>
          <w:szCs w:val="32"/>
        </w:rPr>
        <w:t>继续推进德宏州州级标准化示范试点项目建设，</w:t>
      </w:r>
      <w:r>
        <w:rPr>
          <w:rFonts w:hint="eastAsia" w:ascii="Times New Roman" w:hAnsi="Times New Roman" w:eastAsia="方正仿宋_GBK" w:cs="方正仿宋_GBK"/>
          <w:color w:val="auto"/>
          <w:sz w:val="32"/>
          <w:szCs w:val="32"/>
          <w:lang w:eastAsia="zh-CN"/>
        </w:rPr>
        <w:t>督促</w:t>
      </w:r>
      <w:r>
        <w:rPr>
          <w:rFonts w:hint="eastAsia" w:ascii="Times New Roman" w:hAnsi="Times New Roman" w:eastAsia="方正仿宋_GBK" w:cs="方正仿宋_GBK"/>
          <w:color w:val="auto"/>
          <w:sz w:val="32"/>
          <w:szCs w:val="32"/>
        </w:rPr>
        <w:t>云南和泰绿源农业科技发展有限公司申报州级农业标准化示范项目</w:t>
      </w:r>
      <w:r>
        <w:rPr>
          <w:rFonts w:hint="eastAsia" w:eastAsia="方正仿宋_GBK" w:cs="方正仿宋_GBK"/>
          <w:color w:val="auto"/>
          <w:sz w:val="32"/>
          <w:szCs w:val="32"/>
          <w:lang w:eastAsia="zh-CN"/>
        </w:rPr>
        <w:t>；</w:t>
      </w:r>
      <w:r>
        <w:rPr>
          <w:rFonts w:hint="eastAsia" w:ascii="Times New Roman" w:hAnsi="Times New Roman" w:eastAsia="方正仿宋_GBK" w:cs="方正仿宋_GBK"/>
          <w:color w:val="000000" w:themeColor="text1"/>
          <w:sz w:val="32"/>
          <w:szCs w:val="32"/>
          <w14:textFill>
            <w14:solidFill>
              <w14:schemeClr w14:val="tx1"/>
            </w14:solidFill>
          </w14:textFill>
        </w:rPr>
        <w:t>开展重要消费品、重要工业产品国家标准执行情况监督检查</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，参加德宏州《烤烟》样品审定会，对</w:t>
      </w:r>
      <w:r>
        <w:rPr>
          <w:rFonts w:hint="eastAsia" w:eastAsia="方正仿宋_GBK" w:cs="方正仿宋_GBK"/>
          <w:color w:val="000000" w:themeColor="text1"/>
          <w:sz w:val="32"/>
          <w:szCs w:val="32"/>
          <w:lang w:eastAsia="zh-CN"/>
          <w14:textFill>
            <w14:solidFill>
              <w14:schemeClr w14:val="tx1"/>
            </w14:solidFill>
          </w14:textFill>
        </w:rPr>
        <w:t>保山烟草公司</w:t>
      </w:r>
      <w:r>
        <w:rPr>
          <w:rFonts w:hint="eastAsia" w:ascii="Times New Roman" w:hAnsi="Times New Roman" w:eastAsia="方正仿宋_GBK" w:cs="方正仿宋_GBK"/>
          <w:color w:val="000000" w:themeColor="text1"/>
          <w:sz w:val="32"/>
          <w:szCs w:val="32"/>
          <w14:textFill>
            <w14:solidFill>
              <w14:schemeClr w14:val="tx1"/>
            </w14:solidFill>
          </w14:textFill>
        </w:rPr>
        <w:t>烟叶收购</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陇川县生产部标准使用情况进行监督；</w:t>
      </w:r>
      <w:r>
        <w:rPr>
          <w:rFonts w:hint="eastAsia" w:ascii="Times New Roman" w:hAnsi="Times New Roman" w:eastAsia="方正仿宋_GBK" w:cs="方正仿宋_GBK"/>
          <w:b/>
          <w:bCs/>
          <w:color w:val="auto"/>
          <w:sz w:val="32"/>
          <w:szCs w:val="32"/>
        </w:rPr>
        <w:t>三</w:t>
      </w:r>
      <w:r>
        <w:rPr>
          <w:rFonts w:hint="eastAsia" w:ascii="Times New Roman" w:hAnsi="Times New Roman" w:eastAsia="方正仿宋_GBK" w:cs="方正仿宋_GBK"/>
          <w:b/>
          <w:bCs/>
          <w:color w:val="auto"/>
          <w:sz w:val="32"/>
          <w:szCs w:val="32"/>
          <w:lang w:eastAsia="zh-CN"/>
        </w:rPr>
        <w:t>是</w:t>
      </w:r>
      <w:r>
        <w:rPr>
          <w:rFonts w:hint="eastAsia" w:ascii="Times New Roman" w:hAnsi="Times New Roman" w:eastAsia="方正仿宋_GBK" w:cs="方正仿宋_GBK"/>
          <w:color w:val="auto"/>
          <w:sz w:val="32"/>
          <w:szCs w:val="32"/>
          <w:lang w:eastAsia="zh-CN"/>
        </w:rPr>
        <w:t>扎实</w:t>
      </w:r>
      <w:r>
        <w:rPr>
          <w:rFonts w:hint="eastAsia" w:ascii="Times New Roman" w:hAnsi="Times New Roman" w:eastAsia="方正仿宋_GBK" w:cs="方正仿宋_GBK"/>
          <w:color w:val="auto"/>
          <w:sz w:val="32"/>
          <w:szCs w:val="32"/>
        </w:rPr>
        <w:t>做好计量工作</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组织开展集贸市场、加油站、民用三表等与人民群众生活密切相关的计量专项整治活动，检查集贸市场、超市</w:t>
      </w:r>
      <w:r>
        <w:rPr>
          <w:rFonts w:hint="eastAsia" w:ascii="Times New Roman" w:hAnsi="Times New Roman" w:eastAsia="方正仿宋_GBK" w:cs="方正仿宋_GBK"/>
          <w:color w:val="auto"/>
          <w:sz w:val="32"/>
          <w:szCs w:val="32"/>
          <w:lang w:eastAsia="zh-CN"/>
        </w:rPr>
        <w:t>、摊点</w:t>
      </w:r>
      <w:r>
        <w:rPr>
          <w:rFonts w:hint="eastAsia" w:ascii="Times New Roman" w:hAnsi="Times New Roman" w:eastAsia="方正仿宋_GBK" w:cs="方正仿宋_GBK"/>
          <w:color w:val="auto"/>
          <w:sz w:val="32"/>
          <w:szCs w:val="32"/>
          <w:lang w:val="en-US" w:eastAsia="zh-CN"/>
        </w:rPr>
        <w:t>370</w:t>
      </w:r>
      <w:r>
        <w:rPr>
          <w:rFonts w:hint="eastAsia" w:ascii="Times New Roman" w:hAnsi="Times New Roman" w:eastAsia="方正仿宋_GBK" w:cs="方正仿宋_GBK"/>
          <w:color w:val="auto"/>
          <w:sz w:val="32"/>
          <w:szCs w:val="32"/>
        </w:rPr>
        <w:t>户次，</w:t>
      </w:r>
      <w:r>
        <w:rPr>
          <w:rFonts w:hint="eastAsia" w:ascii="Times New Roman" w:hAnsi="Times New Roman" w:eastAsia="方正仿宋_GBK" w:cs="方正仿宋_GBK"/>
          <w:color w:val="auto"/>
          <w:sz w:val="32"/>
          <w:szCs w:val="32"/>
          <w:lang w:eastAsia="zh-CN"/>
        </w:rPr>
        <w:t>计量器具</w:t>
      </w:r>
      <w:r>
        <w:rPr>
          <w:rFonts w:hint="eastAsia" w:ascii="Times New Roman" w:hAnsi="Times New Roman" w:eastAsia="方正仿宋_GBK" w:cs="方正仿宋_GBK"/>
          <w:color w:val="auto"/>
          <w:sz w:val="32"/>
          <w:szCs w:val="32"/>
          <w:lang w:val="en-US" w:eastAsia="zh-CN"/>
        </w:rPr>
        <w:t>681</w:t>
      </w:r>
      <w:r>
        <w:rPr>
          <w:rFonts w:hint="eastAsia" w:ascii="Times New Roman" w:hAnsi="Times New Roman" w:eastAsia="方正仿宋_GBK" w:cs="方正仿宋_GBK"/>
          <w:color w:val="auto"/>
          <w:sz w:val="32"/>
          <w:szCs w:val="32"/>
        </w:rPr>
        <w:t>杆（台）次，收缴不合格杆秤</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杆。</w:t>
      </w:r>
      <w:r>
        <w:rPr>
          <w:rFonts w:hint="eastAsia" w:ascii="Times New Roman" w:hAnsi="Times New Roman" w:eastAsia="方正仿宋_GBK" w:cs="方正仿宋_GBK"/>
          <w:color w:val="auto"/>
          <w:sz w:val="32"/>
          <w:szCs w:val="32"/>
          <w:lang w:val="en-US" w:eastAsia="zh-CN"/>
        </w:rPr>
        <w:t>认真开展2017年世界计量日宣传活动，</w:t>
      </w:r>
      <w:r>
        <w:rPr>
          <w:rFonts w:hint="eastAsia" w:ascii="Times New Roman" w:hAnsi="Times New Roman" w:eastAsia="方正仿宋_GBK" w:cs="方正仿宋_GBK"/>
          <w:b w:val="0"/>
          <w:i w:val="0"/>
          <w:caps w:val="0"/>
          <w:color w:val="000000"/>
          <w:spacing w:val="0"/>
          <w:sz w:val="32"/>
          <w:szCs w:val="32"/>
          <w:shd w:val="clear" w:color="auto" w:fill="FFFFFF"/>
        </w:rPr>
        <w:t>引导</w:t>
      </w:r>
      <w:r>
        <w:rPr>
          <w:rFonts w:hint="eastAsia" w:ascii="Times New Roman" w:hAnsi="Times New Roman" w:eastAsia="方正仿宋_GBK" w:cs="方正仿宋_GBK"/>
          <w:b w:val="0"/>
          <w:i w:val="0"/>
          <w:caps w:val="0"/>
          <w:color w:val="000000"/>
          <w:spacing w:val="0"/>
          <w:sz w:val="32"/>
          <w:szCs w:val="32"/>
          <w:shd w:val="clear" w:color="auto" w:fill="FFFFFF"/>
          <w:lang w:val="en-US" w:eastAsia="zh-CN"/>
        </w:rPr>
        <w:t>1</w:t>
      </w:r>
      <w:r>
        <w:rPr>
          <w:rFonts w:hint="eastAsia" w:ascii="Times New Roman" w:hAnsi="Times New Roman" w:eastAsia="方正仿宋_GBK" w:cs="方正仿宋_GBK"/>
          <w:b w:val="0"/>
          <w:i w:val="0"/>
          <w:caps w:val="0"/>
          <w:color w:val="000000"/>
          <w:spacing w:val="0"/>
          <w:sz w:val="32"/>
          <w:szCs w:val="32"/>
          <w:shd w:val="clear" w:color="auto" w:fill="FFFFFF"/>
          <w:lang w:val="en-US"/>
        </w:rPr>
        <w:t> </w:t>
      </w:r>
      <w:r>
        <w:rPr>
          <w:rFonts w:hint="eastAsia" w:ascii="Times New Roman" w:hAnsi="Times New Roman" w:eastAsia="方正仿宋_GBK" w:cs="方正仿宋_GBK"/>
          <w:b w:val="0"/>
          <w:i w:val="0"/>
          <w:caps w:val="0"/>
          <w:color w:val="000000"/>
          <w:spacing w:val="0"/>
          <w:sz w:val="32"/>
          <w:szCs w:val="32"/>
          <w:shd w:val="clear" w:color="auto" w:fill="FFFFFF"/>
        </w:rPr>
        <w:t>家加油站、</w:t>
      </w:r>
      <w:r>
        <w:rPr>
          <w:rFonts w:hint="eastAsia" w:ascii="Times New Roman" w:hAnsi="Times New Roman" w:eastAsia="方正仿宋_GBK" w:cs="方正仿宋_GBK"/>
          <w:b w:val="0"/>
          <w:i w:val="0"/>
          <w:caps w:val="0"/>
          <w:color w:val="000000"/>
          <w:spacing w:val="0"/>
          <w:sz w:val="32"/>
          <w:szCs w:val="32"/>
          <w:shd w:val="clear" w:color="auto" w:fill="FFFFFF"/>
          <w:lang w:val="en-US" w:eastAsia="zh-CN"/>
        </w:rPr>
        <w:t>1</w:t>
      </w:r>
      <w:r>
        <w:rPr>
          <w:rFonts w:hint="eastAsia" w:ascii="Times New Roman" w:hAnsi="Times New Roman" w:eastAsia="方正仿宋_GBK" w:cs="方正仿宋_GBK"/>
          <w:b w:val="0"/>
          <w:i w:val="0"/>
          <w:caps w:val="0"/>
          <w:color w:val="000000"/>
          <w:spacing w:val="0"/>
          <w:sz w:val="32"/>
          <w:szCs w:val="32"/>
          <w:shd w:val="clear" w:color="auto" w:fill="FFFFFF"/>
        </w:rPr>
        <w:t>家超市、</w:t>
      </w:r>
      <w:r>
        <w:rPr>
          <w:rFonts w:hint="eastAsia" w:ascii="Times New Roman" w:hAnsi="Times New Roman" w:eastAsia="方正仿宋_GBK" w:cs="方正仿宋_GBK"/>
          <w:b w:val="0"/>
          <w:i w:val="0"/>
          <w:caps w:val="0"/>
          <w:color w:val="000000"/>
          <w:spacing w:val="0"/>
          <w:sz w:val="32"/>
          <w:szCs w:val="32"/>
          <w:shd w:val="clear" w:color="auto" w:fill="FFFFFF"/>
          <w:lang w:val="en-US" w:eastAsia="zh-CN"/>
        </w:rPr>
        <w:t>1</w:t>
      </w:r>
      <w:r>
        <w:rPr>
          <w:rFonts w:hint="eastAsia" w:ascii="Times New Roman" w:hAnsi="Times New Roman" w:eastAsia="方正仿宋_GBK" w:cs="方正仿宋_GBK"/>
          <w:b w:val="0"/>
          <w:i w:val="0"/>
          <w:caps w:val="0"/>
          <w:color w:val="000000"/>
          <w:spacing w:val="0"/>
          <w:sz w:val="32"/>
          <w:szCs w:val="32"/>
          <w:shd w:val="clear" w:color="auto" w:fill="FFFFFF"/>
        </w:rPr>
        <w:t>家医院为</w:t>
      </w:r>
      <w:r>
        <w:rPr>
          <w:rFonts w:hint="eastAsia" w:ascii="Times New Roman" w:hAnsi="Times New Roman" w:eastAsia="方正仿宋_GBK" w:cs="方正仿宋_GBK"/>
          <w:b w:val="0"/>
          <w:i w:val="0"/>
          <w:caps w:val="0"/>
          <w:color w:val="000000"/>
          <w:spacing w:val="0"/>
          <w:sz w:val="32"/>
          <w:szCs w:val="32"/>
          <w:shd w:val="clear" w:color="auto" w:fill="FFFFFF"/>
          <w:lang w:val="en-US"/>
        </w:rPr>
        <w:t>2017</w:t>
      </w:r>
      <w:r>
        <w:rPr>
          <w:rFonts w:hint="eastAsia" w:ascii="Times New Roman" w:hAnsi="Times New Roman" w:eastAsia="方正仿宋_GBK" w:cs="方正仿宋_GBK"/>
          <w:b w:val="0"/>
          <w:i w:val="0"/>
          <w:caps w:val="0"/>
          <w:color w:val="000000"/>
          <w:spacing w:val="0"/>
          <w:sz w:val="32"/>
          <w:szCs w:val="32"/>
          <w:shd w:val="clear" w:color="auto" w:fill="FFFFFF"/>
        </w:rPr>
        <w:t>年度诚信计量自我承诺示范单位</w:t>
      </w:r>
      <w:r>
        <w:rPr>
          <w:rFonts w:hint="eastAsia" w:eastAsia="方正仿宋_GBK" w:cs="方正仿宋_GBK"/>
          <w:b w:val="0"/>
          <w:i w:val="0"/>
          <w:caps w:val="0"/>
          <w:color w:val="000000"/>
          <w:spacing w:val="0"/>
          <w:sz w:val="32"/>
          <w:szCs w:val="32"/>
          <w:shd w:val="clear" w:color="auto" w:fill="FFFFFF"/>
          <w:lang w:val="en-US" w:eastAsia="zh-CN"/>
        </w:rPr>
        <w:t>；</w:t>
      </w:r>
      <w:r>
        <w:rPr>
          <w:rFonts w:hint="eastAsia" w:ascii="Times New Roman" w:hAnsi="Times New Roman" w:eastAsia="方正仿宋_GBK" w:cs="方正仿宋_GBK"/>
          <w:b/>
          <w:bCs/>
          <w:i w:val="0"/>
          <w:caps w:val="0"/>
          <w:color w:val="000000"/>
          <w:spacing w:val="0"/>
          <w:sz w:val="32"/>
          <w:szCs w:val="32"/>
          <w:shd w:val="clear" w:color="auto" w:fill="FFFFFF"/>
          <w:lang w:val="en-US" w:eastAsia="zh-CN"/>
        </w:rPr>
        <w:t>四是</w:t>
      </w:r>
      <w:r>
        <w:rPr>
          <w:rFonts w:hint="eastAsia" w:ascii="Times New Roman" w:hAnsi="Times New Roman" w:eastAsia="方正仿宋_GBK" w:cs="方正仿宋_GBK"/>
          <w:b w:val="0"/>
          <w:i w:val="0"/>
          <w:caps w:val="0"/>
          <w:color w:val="000000"/>
          <w:spacing w:val="0"/>
          <w:sz w:val="32"/>
          <w:szCs w:val="32"/>
          <w:shd w:val="clear" w:color="auto" w:fill="FFFFFF"/>
          <w:lang w:val="en-US" w:eastAsia="zh-CN"/>
        </w:rPr>
        <w:t>充分发挥认证认可作用，加强对四个认证实验室的监督检查，对实验室出具的检验报告进行抽查。参加陇川县司法鉴定中心资质评审和陇川金鑫机动车安全技术检测站扩项评审工作，督促检验机构对发现的问题进行整改。开展“世界认可日”宣传活动和“认证</w:t>
      </w:r>
      <w:r>
        <w:rPr>
          <w:rFonts w:hint="eastAsia" w:eastAsia="方正仿宋_GBK" w:cs="方正仿宋_GBK"/>
          <w:b w:val="0"/>
          <w:i w:val="0"/>
          <w:caps w:val="0"/>
          <w:color w:val="000000"/>
          <w:spacing w:val="0"/>
          <w:sz w:val="32"/>
          <w:szCs w:val="32"/>
          <w:shd w:val="clear" w:color="auto" w:fill="FFFFFF"/>
          <w:lang w:val="en-US" w:eastAsia="zh-CN"/>
        </w:rPr>
        <w:t>乱象</w:t>
      </w:r>
      <w:r>
        <w:rPr>
          <w:rFonts w:hint="eastAsia" w:ascii="Times New Roman" w:hAnsi="Times New Roman" w:eastAsia="方正仿宋_GBK" w:cs="方正仿宋_GBK"/>
          <w:b w:val="0"/>
          <w:i w:val="0"/>
          <w:caps w:val="0"/>
          <w:color w:val="000000"/>
          <w:spacing w:val="0"/>
          <w:sz w:val="32"/>
          <w:szCs w:val="32"/>
          <w:shd w:val="clear" w:color="auto" w:fill="FFFFFF"/>
          <w:lang w:val="en-US" w:eastAsia="zh-CN"/>
        </w:rPr>
        <w:t>”专项整治，对陇川金鑫机动车安全技术检测站、陇川县建设工程质量检测中心和陇川县疾病预防控制中心三家认证实验室开展监督检查。对辖区内商场超市、家电销售店、消防器材销售门店开展强制性认证产品专项检查，对一家超市销售的无“CCC”认证标识电线开关，责令下架；对部分电线电缆产品标识标示执行标准已过期的，责令经营主体限期提供相关证明和说明文件，无法提供的责令下架停止销售退回生产企业。</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楷体_GBK" w:cs="方正楷体_GBK"/>
          <w:bCs/>
          <w:kern w:val="0"/>
          <w:sz w:val="32"/>
          <w:szCs w:val="32"/>
          <w:lang w:val="en-US" w:eastAsia="zh-CN"/>
        </w:rPr>
      </w:pPr>
      <w:r>
        <w:rPr>
          <w:rFonts w:hint="eastAsia" w:ascii="Times New Roman" w:hAnsi="Times New Roman" w:eastAsia="方正楷体_GBK" w:cs="方正楷体_GBK"/>
          <w:bCs/>
          <w:kern w:val="0"/>
          <w:sz w:val="32"/>
          <w:szCs w:val="32"/>
          <w:lang w:val="en-US" w:eastAsia="zh-CN"/>
        </w:rPr>
        <w:t>以“队伍素质提升年”“制度建设年”以抓手，进一步加强队伍建设，不科学监管提供有力保障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bCs/>
          <w:kern w:val="0"/>
          <w:sz w:val="32"/>
          <w:szCs w:val="32"/>
          <w:lang w:val="en-US" w:eastAsia="zh-CN"/>
        </w:rPr>
        <w:t>我局把</w:t>
      </w:r>
      <w:r>
        <w:rPr>
          <w:rFonts w:hint="default" w:ascii="Times New Roman" w:hAnsi="Times New Roman" w:eastAsia="仿宋_GB2312" w:cs="Times New Roman"/>
          <w:sz w:val="32"/>
          <w:szCs w:val="32"/>
        </w:rPr>
        <w:t>2018年</w:t>
      </w:r>
      <w:r>
        <w:rPr>
          <w:rFonts w:hint="eastAsia" w:ascii="Times New Roman" w:hAnsi="Times New Roman" w:eastAsia="仿宋_GB2312" w:cs="Times New Roman"/>
          <w:sz w:val="32"/>
          <w:szCs w:val="32"/>
          <w:lang w:eastAsia="zh-CN"/>
        </w:rPr>
        <w:t>定为</w:t>
      </w:r>
      <w:r>
        <w:rPr>
          <w:rFonts w:hint="eastAsia" w:ascii="Times New Roman" w:hAnsi="Times New Roman" w:eastAsia="方正仿宋_GBK" w:cs="方正仿宋_GBK"/>
          <w:bCs/>
          <w:kern w:val="0"/>
          <w:sz w:val="32"/>
          <w:szCs w:val="32"/>
          <w:lang w:val="en-US" w:eastAsia="zh-CN"/>
        </w:rPr>
        <w:t>“队伍素质提升年”和“制度建设年”</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通过两项活动的开展，使</w:t>
      </w:r>
      <w:r>
        <w:rPr>
          <w:rFonts w:hint="eastAsia" w:ascii="Times New Roman" w:hAnsi="Times New Roman" w:eastAsia="方正仿宋_GBK" w:cs="方正仿宋_GBK"/>
          <w:sz w:val="32"/>
          <w:szCs w:val="32"/>
        </w:rPr>
        <w:t>单位工作有规可依，干部职工行为有章可循，</w:t>
      </w:r>
      <w:r>
        <w:rPr>
          <w:rFonts w:hint="default" w:ascii="Times New Roman" w:hAnsi="Times New Roman" w:eastAsia="仿宋_GB2312" w:cs="Times New Roman"/>
          <w:sz w:val="32"/>
          <w:szCs w:val="32"/>
        </w:rPr>
        <w:t>全局干部职工综合</w:t>
      </w:r>
      <w:r>
        <w:rPr>
          <w:rFonts w:hint="eastAsia" w:ascii="Times New Roman" w:hAnsi="Times New Roman" w:eastAsia="仿宋_GB2312" w:cs="Times New Roman"/>
          <w:sz w:val="32"/>
          <w:szCs w:val="32"/>
          <w:lang w:eastAsia="zh-CN"/>
        </w:rPr>
        <w:t>业务</w:t>
      </w:r>
      <w:r>
        <w:rPr>
          <w:rFonts w:hint="default" w:ascii="Times New Roman" w:hAnsi="Times New Roman" w:eastAsia="仿宋_GB2312" w:cs="Times New Roman"/>
          <w:sz w:val="32"/>
          <w:szCs w:val="32"/>
        </w:rPr>
        <w:t>素质和履职能力</w:t>
      </w:r>
      <w:r>
        <w:rPr>
          <w:rFonts w:hint="eastAsia" w:ascii="Times New Roman" w:hAnsi="Times New Roman" w:eastAsia="仿宋_GB2312" w:cs="Times New Roman"/>
          <w:sz w:val="32"/>
          <w:szCs w:val="32"/>
          <w:lang w:eastAsia="zh-CN"/>
        </w:rPr>
        <w:t>明显</w:t>
      </w: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w:t>
      </w:r>
      <w:r>
        <w:rPr>
          <w:rFonts w:hint="eastAsia" w:ascii="Times New Roman" w:hAnsi="Times New Roman" w:eastAsia="方正仿宋_GBK" w:cs="方正仿宋_GBK"/>
          <w:sz w:val="32"/>
          <w:szCs w:val="32"/>
          <w:lang w:eastAsia="zh-CN"/>
        </w:rPr>
        <w:t>为更好的履行新形势下市场监管工作提供坚强组织保障。</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right="0" w:rightChars="0" w:firstLine="643" w:firstLineChars="200"/>
        <w:textAlignment w:val="auto"/>
        <w:outlineLvl w:val="9"/>
        <w:rPr>
          <w:rFonts w:hint="eastAsia" w:ascii="Times New Roman" w:hAnsi="Times New Roman" w:eastAsia="方正仿宋_GBK" w:cs="方正仿宋_GBK"/>
          <w:b/>
          <w:bCs w:val="0"/>
          <w:kern w:val="0"/>
          <w:sz w:val="32"/>
          <w:szCs w:val="32"/>
          <w:lang w:val="en-US" w:eastAsia="zh-CN"/>
        </w:rPr>
      </w:pPr>
      <w:r>
        <w:rPr>
          <w:rFonts w:hint="eastAsia" w:ascii="Times New Roman" w:hAnsi="Times New Roman" w:eastAsia="方正仿宋_GBK" w:cs="方正仿宋_GBK"/>
          <w:b/>
          <w:bCs w:val="0"/>
          <w:kern w:val="0"/>
          <w:sz w:val="32"/>
          <w:szCs w:val="32"/>
          <w:lang w:val="en-US" w:eastAsia="zh-CN"/>
        </w:rPr>
        <w:t>加强党风廉政建设及党建工作。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Times New Roman" w:hAnsi="Times New Roman" w:eastAsia="方正仿宋_GBK" w:cs="方正仿宋_GBK"/>
          <w:b w:val="0"/>
          <w:bCs/>
          <w:kern w:val="0"/>
          <w:sz w:val="32"/>
          <w:szCs w:val="32"/>
          <w:lang w:val="en-US" w:eastAsia="zh-CN"/>
        </w:rPr>
      </w:pPr>
      <w:r>
        <w:rPr>
          <w:rFonts w:hint="eastAsia" w:ascii="Times New Roman" w:hAnsi="Times New Roman" w:eastAsia="方正仿宋_GBK" w:cs="方正仿宋_GBK"/>
          <w:b w:val="0"/>
          <w:bCs/>
          <w:kern w:val="0"/>
          <w:sz w:val="32"/>
          <w:szCs w:val="32"/>
          <w:lang w:val="en-US" w:eastAsia="zh-CN"/>
        </w:rPr>
        <w:t>把学习贯彻习近平新时代中国特色社会主义思想和党的十九大精神作为首要政治任务，引导广大干部职工紧密团结在以习近平同志为核心的党中央周围，牢固树立“四个意识”，坚定“四个自信”。认真落实党风廉政建设、党建责任制，成立党风廉政建设和党建工作领导小组，对全年党风廉政、党建工作进行细化分解，明确第一责任人，一级抓一级，层层抓落实。严格履行“一岗双责”责任制，与各基层党组织签订党风廉政及党建责任书，全局73名干部职工签订《领导干部廉洁自律承诺书》、《禁绝毒品保证书》、《严禁酒驾责任书》等6项承诺书。扎实推进“两学一做”常态化制度化学习教育，开展“不忘初心、牢记使命”主题教育，利用“三会一课”和干部职工日常学习等平台，认真开展学习活动，上半年，领导干部上党课7人次，局党委所属各党支部开展党支部学习活动20多次，组织52名党员、副科以上干部参加县委《学习贯彻习近平新时代中国特色社会主义思想和党的十九大精神专题研讨班培训》，开展任职廉政谈话、教育提醒谈话、警示谈话、约谈等61人次。</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right="0" w:rightChars="0" w:firstLine="643" w:firstLineChars="200"/>
        <w:textAlignment w:val="auto"/>
        <w:outlineLvl w:val="9"/>
        <w:rPr>
          <w:rFonts w:hint="eastAsia" w:ascii="Times New Roman" w:hAnsi="Times New Roman" w:eastAsia="方正仿宋_GBK" w:cs="方正仿宋_GBK"/>
          <w:b/>
          <w:bCs w:val="0"/>
          <w:kern w:val="0"/>
          <w:sz w:val="32"/>
          <w:szCs w:val="32"/>
          <w:lang w:val="en-US" w:eastAsia="zh-CN"/>
        </w:rPr>
      </w:pPr>
      <w:r>
        <w:rPr>
          <w:rFonts w:hint="eastAsia" w:ascii="Times New Roman" w:hAnsi="Times New Roman" w:eastAsia="方正仿宋_GBK" w:cs="方正仿宋_GBK"/>
          <w:b/>
          <w:bCs w:val="0"/>
          <w:kern w:val="0"/>
          <w:sz w:val="32"/>
          <w:szCs w:val="32"/>
          <w:lang w:val="en-US" w:eastAsia="zh-CN"/>
        </w:rPr>
        <w:t>坚持全面从严治党，加强纪律建设。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楷体_GB2312" w:cs="楷体_GB2312"/>
          <w:sz w:val="24"/>
          <w:szCs w:val="24"/>
        </w:rPr>
      </w:pPr>
      <w:r>
        <w:rPr>
          <w:rFonts w:hint="eastAsia" w:ascii="Times New Roman" w:hAnsi="Times New Roman" w:eastAsia="方正仿宋_GBK" w:cs="方正仿宋_GBK"/>
          <w:b w:val="0"/>
          <w:bCs/>
          <w:kern w:val="0"/>
          <w:sz w:val="32"/>
          <w:szCs w:val="32"/>
          <w:lang w:val="en-US" w:eastAsia="zh-CN"/>
        </w:rPr>
        <w:t>健全完善制度，从源头上预防和纠正腐败现象。制定了《陇川县市场监督管理局班子议事决策制度》、《陇川县市场监督管理局局长办公例会制度》等8项制度。规范议事程序，凡召开党委会、局长办公会等各类专题会等，均邀请县纪委参加。严格执法重大事项报告制度，召开的重大决策会议制作会议纪要，纳入《重大决策事项登记表》向分管联系纪工委备案，严格实行主要领导不直接分管人事、财务、物资采购和工程招投标等制度，研究重大项目决策、重要干部任免、重要项目安排和大额资金使用等事项实行末位表态制度。12名实职副科以上领导干部分别建立了廉政档案，如实报告个人有关事项，做到公开透明，接受监督。积极推进基层党建巩固年各项工作，认真对照党支部规范化建设标准，对下属8个基层党支部开展全面摸底排查，对党员人数不足3人的二、三、五所党支部合并为中共陇川县市场监督管理局市场监管二所党支部。完成市场监管四所党支部、新合并的市场监管二所党支部换届选举工作。目前，县局党委下属6个基层党支部。县局党委与挂钩点王子树乡岗巴村委会结对为基层党建与脱贫攻坚“双推进”联创点，市场监管二所党支部、四所党支部、个私协党支部创建为服务型示范点，确定重点发展对象2名，按发展党员5阶段25步骤办理考察入党手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firstLine="321" w:firstLineChars="100"/>
        <w:jc w:val="both"/>
        <w:textAlignment w:val="auto"/>
        <w:outlineLvl w:val="9"/>
        <w:rPr>
          <w:rFonts w:hint="default" w:ascii="Times New Roman" w:hAnsi="Times New Roman" w:eastAsia="楷体_GB2312" w:cs="楷体_GB2312"/>
          <w:sz w:val="24"/>
          <w:szCs w:val="24"/>
        </w:rPr>
      </w:pPr>
      <w:r>
        <w:rPr>
          <w:rFonts w:hint="eastAsia" w:ascii="Times New Roman" w:hAnsi="Times New Roman" w:eastAsia="方正仿宋_GBK" w:cs="方正仿宋_GBK"/>
          <w:b/>
          <w:bCs w:val="0"/>
          <w:kern w:val="0"/>
          <w:sz w:val="32"/>
          <w:szCs w:val="32"/>
          <w:lang w:val="en-US" w:eastAsia="zh-CN"/>
        </w:rPr>
        <w:t>3.贯彻落实八项规定，加强作风建设。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认真</w:t>
      </w:r>
      <w:r>
        <w:rPr>
          <w:rFonts w:hint="eastAsia" w:ascii="Times New Roman" w:hAnsi="Times New Roman" w:eastAsia="方正仿宋_GBK" w:cs="方正仿宋_GBK"/>
          <w:sz w:val="32"/>
          <w:szCs w:val="32"/>
        </w:rPr>
        <w:t>贯彻落实《德宏州治理庸懒散慢六条规定及实施细则》、《德宏州治理行政不作为五项纪律及实施细则》、《陇川县机关干部作风行为“五要十不准”规定》等制度，严格执行</w:t>
      </w:r>
      <w:r>
        <w:rPr>
          <w:rFonts w:hint="eastAsia" w:ascii="Times New Roman" w:hAnsi="Times New Roman" w:eastAsia="方正仿宋_GBK" w:cs="方正仿宋_GBK"/>
          <w:sz w:val="32"/>
          <w:szCs w:val="32"/>
          <w:lang w:eastAsia="zh-CN"/>
        </w:rPr>
        <w:t>借婚丧喜庆事宜敛财、</w:t>
      </w:r>
      <w:r>
        <w:rPr>
          <w:rFonts w:hint="eastAsia" w:ascii="Times New Roman" w:hAnsi="Times New Roman" w:eastAsia="方正仿宋_GBK" w:cs="方正仿宋_GBK"/>
          <w:sz w:val="32"/>
          <w:szCs w:val="32"/>
        </w:rPr>
        <w:t>上下班考勤和请销假制度，实行干部职工外出登记制度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严格执行陇川县公务用车改革制度，车辆统一实施公车管理，实行公务用车燃油使用审批制度，并由办公室统一调配。严格执行各项财经纪律，继续推进规范公务员津贴补贴工作。严格落实“四种形态”</w:t>
      </w:r>
      <w:r>
        <w:rPr>
          <w:rFonts w:hint="eastAsia" w:ascii="Times New Roman" w:hAnsi="Times New Roman" w:eastAsia="方正仿宋_GBK" w:cs="方正仿宋_GBK"/>
          <w:sz w:val="32"/>
          <w:szCs w:val="32"/>
          <w:lang w:eastAsia="zh-CN"/>
        </w:rPr>
        <w:t>，加大基层各所、股室重点工作和纪律作风的巡查督查</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上半年，</w:t>
      </w:r>
      <w:r>
        <w:rPr>
          <w:rFonts w:hint="eastAsia" w:ascii="Times New Roman" w:hAnsi="Times New Roman" w:eastAsia="方正仿宋_GBK" w:cs="方正仿宋_GBK"/>
          <w:sz w:val="32"/>
          <w:szCs w:val="32"/>
          <w:lang w:val="en-US" w:eastAsia="zh-CN"/>
        </w:rPr>
        <w:t>共开展</w:t>
      </w:r>
      <w:r>
        <w:rPr>
          <w:rFonts w:hint="eastAsia" w:ascii="Times New Roman" w:hAnsi="Times New Roman" w:eastAsia="方正仿宋_GBK" w:cs="方正仿宋_GBK"/>
          <w:sz w:val="32"/>
          <w:szCs w:val="32"/>
          <w:lang w:eastAsia="zh-CN"/>
        </w:rPr>
        <w:t>巡查督查</w:t>
      </w:r>
      <w:r>
        <w:rPr>
          <w:rFonts w:hint="eastAsia" w:ascii="Times New Roman" w:hAnsi="Times New Roman" w:eastAsia="方正仿宋_GBK" w:cs="方正仿宋_GBK"/>
          <w:sz w:val="32"/>
          <w:szCs w:val="32"/>
          <w:lang w:val="en-US" w:eastAsia="zh-CN"/>
        </w:rPr>
        <w:t>6次</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进一步规范了纪律作风问题。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firstLine="321" w:firstLineChars="100"/>
        <w:jc w:val="both"/>
        <w:textAlignment w:val="auto"/>
        <w:outlineLvl w:val="9"/>
        <w:rPr>
          <w:rFonts w:hint="default" w:ascii="Times New Roman" w:hAnsi="Times New Roman" w:eastAsia="楷体_GB2312" w:cs="楷体_GB2312"/>
          <w:sz w:val="24"/>
          <w:szCs w:val="24"/>
        </w:rPr>
      </w:pPr>
      <w:r>
        <w:rPr>
          <w:rFonts w:hint="eastAsia" w:ascii="Times New Roman" w:hAnsi="Times New Roman" w:eastAsia="方正仿宋_GBK" w:cs="方正仿宋_GBK"/>
          <w:b/>
          <w:bCs w:val="0"/>
          <w:kern w:val="0"/>
          <w:sz w:val="32"/>
          <w:szCs w:val="32"/>
          <w:lang w:val="en-US" w:eastAsia="zh-CN"/>
        </w:rPr>
        <w:t>4.加大业务培训力度，提升干部队伍能力素质。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4" w:firstLineChars="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以习近平新时代中国特色社会主义思想指导实践，根据新形势新任务对高素质专业化、复合型市场监管干部的要求，</w:t>
      </w:r>
      <w:r>
        <w:rPr>
          <w:rFonts w:hint="eastAsia" w:ascii="Times New Roman" w:hAnsi="Times New Roman" w:eastAsia="方正仿宋_GBK" w:cs="方正仿宋_GBK"/>
          <w:sz w:val="32"/>
          <w:szCs w:val="32"/>
          <w:lang w:eastAsia="zh-CN"/>
        </w:rPr>
        <w:t>创新学习方式，在全局开展“每月一学”学习活动，</w:t>
      </w:r>
      <w:r>
        <w:rPr>
          <w:rFonts w:hint="eastAsia" w:ascii="Times New Roman" w:hAnsi="Times New Roman" w:eastAsia="方正仿宋_GBK" w:cs="方正仿宋_GBK"/>
          <w:sz w:val="32"/>
          <w:szCs w:val="32"/>
        </w:rPr>
        <w:t>坚持缺什么补什么</w:t>
      </w:r>
      <w:r>
        <w:rPr>
          <w:rFonts w:hint="eastAsia" w:ascii="Times New Roman" w:hAnsi="Times New Roman" w:eastAsia="方正仿宋_GBK" w:cs="方正仿宋_GBK"/>
          <w:sz w:val="32"/>
          <w:szCs w:val="32"/>
          <w:lang w:eastAsia="zh-CN"/>
        </w:rPr>
        <w:t>，由每个股室按照股室所需业务知识轮流出题，于每月行政学习会上由局班子一人抽取题目，一人抽取被答题人的方式进行，</w:t>
      </w:r>
      <w:r>
        <w:rPr>
          <w:rFonts w:hint="eastAsia" w:ascii="Times New Roman" w:hAnsi="Times New Roman" w:eastAsia="方正仿宋_GBK" w:cs="方正仿宋_GBK"/>
          <w:sz w:val="32"/>
          <w:szCs w:val="32"/>
        </w:rPr>
        <w:t>注重对科学发展理念</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现代科技应用，监管方式创新和服务经济发展等领域的新知识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新技能</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新本领的学习，切实增强</w:t>
      </w:r>
      <w:r>
        <w:rPr>
          <w:rFonts w:hint="eastAsia" w:ascii="Times New Roman" w:hAnsi="Times New Roman" w:eastAsia="方正仿宋_GBK" w:cs="方正仿宋_GBK"/>
          <w:sz w:val="32"/>
          <w:szCs w:val="32"/>
          <w:lang w:eastAsia="zh-CN"/>
        </w:rPr>
        <w:t>全局干部职工</w:t>
      </w:r>
      <w:r>
        <w:rPr>
          <w:rFonts w:hint="eastAsia" w:ascii="Times New Roman" w:hAnsi="Times New Roman" w:eastAsia="方正仿宋_GBK" w:cs="方正仿宋_GBK"/>
          <w:sz w:val="32"/>
          <w:szCs w:val="32"/>
        </w:rPr>
        <w:t>市场监管履职尽责的能力</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水平和底气，使专业素养和工作能力跟上时代节拍，避免少知而迷，无知而乱，努力成为做好工作的行家里手</w:t>
      </w:r>
      <w:r>
        <w:rPr>
          <w:rFonts w:hint="eastAsia" w:ascii="Times New Roman" w:hAnsi="Times New Roman" w:eastAsia="方正仿宋_GBK" w:cs="方正仿宋_GBK"/>
          <w:sz w:val="32"/>
          <w:szCs w:val="32"/>
          <w:lang w:eastAsia="zh-CN"/>
        </w:rPr>
        <w:t>。上半年，全局共组织法律法规、业务知识、“一月一学”学习34次，人员达927人次。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firstLine="321" w:firstLineChars="100"/>
        <w:jc w:val="both"/>
        <w:textAlignment w:val="auto"/>
        <w:outlineLvl w:val="9"/>
        <w:rPr>
          <w:rFonts w:hint="default" w:ascii="Times New Roman" w:hAnsi="Times New Roman" w:eastAsia="楷体_GB2312" w:cs="楷体_GB2312"/>
          <w:sz w:val="24"/>
          <w:szCs w:val="24"/>
        </w:rPr>
      </w:pPr>
      <w:r>
        <w:rPr>
          <w:rFonts w:hint="eastAsia" w:ascii="Times New Roman" w:hAnsi="Times New Roman" w:eastAsia="方正仿宋_GBK" w:cs="方正仿宋_GBK"/>
          <w:b/>
          <w:bCs w:val="0"/>
          <w:kern w:val="0"/>
          <w:sz w:val="32"/>
          <w:szCs w:val="32"/>
          <w:lang w:val="en-US" w:eastAsia="zh-CN"/>
        </w:rPr>
        <w:t>4.精准施策、精准帮扶，打好打赢脱贫攻坚战。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sz w:val="32"/>
          <w:szCs w:val="32"/>
          <w:lang w:eastAsia="zh-CN"/>
        </w:rPr>
        <w:t>我局认真按照县委要求，选派</w:t>
      </w:r>
      <w:r>
        <w:rPr>
          <w:rFonts w:hint="eastAsia" w:ascii="Times New Roman" w:hAnsi="Times New Roman" w:eastAsia="方正仿宋_GBK"/>
          <w:sz w:val="32"/>
          <w:szCs w:val="32"/>
          <w:lang w:val="en-US" w:eastAsia="zh-CN"/>
        </w:rPr>
        <w:t>4名政治意识和</w:t>
      </w:r>
      <w:r>
        <w:rPr>
          <w:rFonts w:hint="eastAsia" w:ascii="Times New Roman" w:hAnsi="Times New Roman" w:eastAsia="方正仿宋_GBK"/>
          <w:sz w:val="32"/>
          <w:szCs w:val="32"/>
          <w:lang w:eastAsia="zh-CN"/>
        </w:rPr>
        <w:t>工作责任心较强，沟通协调能力和综合素质过硬，能吃苦、能战斗、有办法的干部到挂钩点驻村开展工作。局一把手</w:t>
      </w:r>
      <w:r>
        <w:rPr>
          <w:rFonts w:hint="default" w:ascii="Times New Roman" w:hAnsi="Times New Roman" w:eastAsia="方正仿宋_GBK" w:cs="Times New Roman"/>
          <w:sz w:val="32"/>
          <w:szCs w:val="32"/>
        </w:rPr>
        <w:t>主动担当，按照驻村工作安排，带头</w:t>
      </w:r>
      <w:r>
        <w:rPr>
          <w:rFonts w:hint="eastAsia" w:ascii="Times New Roman" w:hAnsi="Times New Roman" w:eastAsia="方正仿宋_GBK" w:cs="Times New Roman"/>
          <w:sz w:val="32"/>
          <w:szCs w:val="32"/>
          <w:lang w:eastAsia="zh-CN"/>
        </w:rPr>
        <w:t>驻村</w:t>
      </w:r>
      <w:r>
        <w:rPr>
          <w:rFonts w:hint="default" w:ascii="Times New Roman" w:hAnsi="Times New Roman" w:eastAsia="方正仿宋_GBK" w:cs="Times New Roman"/>
          <w:sz w:val="32"/>
          <w:szCs w:val="32"/>
        </w:rPr>
        <w:t>组织开展脱贫退出冲刺工作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组织并带领干部职工，对标对表，</w:t>
      </w:r>
      <w:r>
        <w:rPr>
          <w:rFonts w:hint="eastAsia" w:ascii="Times New Roman" w:hAnsi="Times New Roman" w:eastAsia="方正仿宋_GBK"/>
          <w:sz w:val="32"/>
          <w:szCs w:val="32"/>
          <w:lang w:eastAsia="zh-CN"/>
        </w:rPr>
        <w:t>面对问题，理出问题清单，一项项一条条</w:t>
      </w:r>
      <w:r>
        <w:rPr>
          <w:rFonts w:hint="default" w:ascii="Times New Roman" w:hAnsi="Times New Roman" w:eastAsia="方正仿宋_GBK" w:cs="Times New Roman"/>
          <w:sz w:val="32"/>
          <w:szCs w:val="32"/>
        </w:rPr>
        <w:t>逐户逐项研判</w:t>
      </w:r>
      <w:r>
        <w:rPr>
          <w:rFonts w:hint="eastAsia" w:ascii="Times New Roman" w:hAnsi="Times New Roman" w:eastAsia="方正仿宋_GBK"/>
          <w:sz w:val="32"/>
          <w:szCs w:val="32"/>
          <w:lang w:eastAsia="zh-CN"/>
        </w:rPr>
        <w:t>解决落实，</w:t>
      </w:r>
      <w:r>
        <w:rPr>
          <w:rFonts w:hint="eastAsia"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rPr>
        <w:t>报送</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rPr>
        <w:t>数据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认真填报，仔细校对审核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查缺补漏，认真扎实做好各项整改工作，确保所负责</w:t>
      </w:r>
      <w:r>
        <w:rPr>
          <w:rFonts w:hint="eastAsia" w:ascii="Times New Roman" w:hAnsi="Times New Roman" w:eastAsia="方正仿宋_GBK" w:cs="Times New Roman"/>
          <w:sz w:val="32"/>
          <w:szCs w:val="32"/>
          <w:lang w:eastAsia="zh-CN"/>
        </w:rPr>
        <w:t>的王子树乡岗巴</w:t>
      </w:r>
      <w:r>
        <w:rPr>
          <w:rFonts w:hint="default" w:ascii="Times New Roman" w:hAnsi="Times New Roman" w:eastAsia="方正仿宋_GBK" w:cs="Times New Roman"/>
          <w:sz w:val="32"/>
          <w:szCs w:val="32"/>
        </w:rPr>
        <w:t>村脱贫退出的各项指标全部达标</w:t>
      </w:r>
      <w:r>
        <w:rPr>
          <w:rFonts w:hint="eastAsia" w:ascii="Times New Roman" w:hAnsi="Times New Roman" w:eastAsia="方正仿宋_GBK" w:cs="Times New Roman"/>
          <w:sz w:val="32"/>
          <w:szCs w:val="32"/>
          <w:lang w:eastAsia="zh-CN"/>
        </w:rPr>
        <w:t>。上半年，</w:t>
      </w:r>
      <w:r>
        <w:rPr>
          <w:rFonts w:hint="eastAsia" w:ascii="Times New Roman" w:hAnsi="Times New Roman" w:eastAsia="方正仿宋_GBK"/>
          <w:sz w:val="32"/>
          <w:szCs w:val="32"/>
          <w:lang w:val="en-US" w:eastAsia="zh-CN"/>
        </w:rPr>
        <w:t>举全局之力，不等不靠，积极投入脱贫攻坚战役中，共投入资金</w:t>
      </w:r>
      <w:r>
        <w:rPr>
          <w:rFonts w:hint="eastAsia" w:ascii="Times New Roman" w:hAnsi="Times New Roman" w:eastAsia="方正仿宋_GBK"/>
          <w:color w:val="000000" w:themeColor="text1"/>
          <w:sz w:val="32"/>
          <w:szCs w:val="32"/>
          <w:lang w:val="en-US" w:eastAsia="zh-CN"/>
          <w14:textFill>
            <w14:solidFill>
              <w14:schemeClr w14:val="tx1"/>
            </w14:solidFill>
          </w14:textFill>
        </w:rPr>
        <w:t>45.6万</w:t>
      </w:r>
      <w:r>
        <w:rPr>
          <w:rFonts w:hint="eastAsia" w:ascii="Times New Roman" w:hAnsi="Times New Roman" w:eastAsia="方正仿宋_GBK"/>
          <w:sz w:val="32"/>
          <w:szCs w:val="32"/>
          <w:lang w:val="en-US" w:eastAsia="zh-CN"/>
        </w:rPr>
        <w:t>元，为群众解决家庭必需品“八有”，配置电饭锅、电磁炉、碗柜、灶台、洁具等，为各村小组解决文化活动室配套设施，为村集体经济发展解决缺口资金，同时积极动员和发动干部职工和社会力量捐款捐物3万余元，为群众购买电视杨、茶机等解决群众实际困难。开展村内环境卫生评比活动，颁发“流动红旗”，对卫生干净整洁的户主进行奖励，提高帮扶群众生活环境质量，打造文明整洁的村容村貌。</w:t>
      </w:r>
      <w:r>
        <w:rPr>
          <w:rFonts w:hint="eastAsia" w:ascii="Times New Roman" w:hAnsi="Times New Roman" w:eastAsia="方正仿宋_GBK" w:cs="方正仿宋_GBK"/>
          <w:sz w:val="32"/>
          <w:szCs w:val="32"/>
          <w:lang w:eastAsia="zh-CN"/>
        </w:rPr>
        <w:t>根据群众喜好将脱贫攻坚政策、村规民约、民族文化等内容，生动的“上”墙，用会说话的文化墙丰富群众的精神文化生活，宣传党和国家的惠民政策，提升群众知晓率和满意度。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全体干部职工牢记</w:t>
      </w:r>
      <w:bookmarkStart w:id="0" w:name="_GoBack"/>
      <w:bookmarkEnd w:id="0"/>
      <w:r>
        <w:rPr>
          <w:rFonts w:hint="eastAsia" w:ascii="Times New Roman" w:hAnsi="Times New Roman" w:eastAsia="方正仿宋_GBK" w:cs="方正仿宋_GBK"/>
          <w:sz w:val="32"/>
          <w:szCs w:val="32"/>
          <w:lang w:eastAsia="zh-CN"/>
        </w:rPr>
        <w:t>脱贫攻坚的使命感和责任感，发挥自身优势，对城子镇平阳寨一建档立卡户身份信息被盗，用于个体工商营业执照注册的情况，积极开展调查，通过“云南省工商行政网”查询，确定该建档立卡户信息于2016年7月在昆明市晋宁区市场监管局注册，该营业执照注册后未按法律规定进行年度报告，于2017年7月12日被列为经营异常名录。我局随即与该建档立卡户和晋宁区市场监管局取得联系，经多次沟通协商，将指导该建档立卡户签字盖章后注销材料，寄至晋宁市场监管局，于7月5日完成注销手续。有效解决了建档立卡户的实际困难，维护了农户的切身利益，巩固了市场秩序。</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黑体_GBK" w:cs="方正黑体_GBK"/>
          <w:bCs/>
          <w:kern w:val="0"/>
          <w:sz w:val="32"/>
          <w:szCs w:val="32"/>
          <w:lang w:val="en-US" w:eastAsia="zh-CN"/>
        </w:rPr>
      </w:pPr>
      <w:r>
        <w:rPr>
          <w:rFonts w:hint="eastAsia" w:ascii="Times New Roman" w:hAnsi="Times New Roman" w:eastAsia="方正黑体_GBK" w:cs="方正黑体_GBK"/>
          <w:bCs/>
          <w:kern w:val="0"/>
          <w:sz w:val="32"/>
          <w:szCs w:val="32"/>
          <w:lang w:val="en-US" w:eastAsia="zh-CN"/>
        </w:rPr>
        <w:t>存在的问题</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Times New Roman" w:hAnsi="Times New Roman" w:eastAsia="方正仿宋_GBK" w:cs="方正仿宋_GBK"/>
          <w:bCs/>
          <w:kern w:val="0"/>
          <w:sz w:val="32"/>
          <w:szCs w:val="32"/>
          <w:lang w:val="en-US" w:eastAsia="zh-CN"/>
        </w:rPr>
      </w:pPr>
      <w:r>
        <w:rPr>
          <w:rFonts w:hint="eastAsia" w:ascii="Times New Roman" w:hAnsi="Times New Roman" w:eastAsia="方正仿宋_GBK" w:cs="方正仿宋_GBK"/>
          <w:bCs/>
          <w:kern w:val="0"/>
          <w:sz w:val="32"/>
          <w:szCs w:val="32"/>
          <w:lang w:val="en-US" w:eastAsia="zh-CN"/>
        </w:rPr>
        <w:t>因上级主管部门还未进行机构改革，工作安排重复，多口重复上报，权责不清晰，造成基层工作任务重叠加重，工作力量严重不足。</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Times New Roman" w:hAnsi="Times New Roman" w:eastAsia="方正仿宋_GBK" w:cs="方正仿宋_GBK"/>
          <w:bCs/>
          <w:kern w:val="0"/>
          <w:sz w:val="32"/>
          <w:szCs w:val="32"/>
          <w:lang w:val="en-US" w:eastAsia="zh-CN"/>
        </w:rPr>
      </w:pPr>
      <w:r>
        <w:rPr>
          <w:rFonts w:hint="eastAsia" w:ascii="Times New Roman" w:hAnsi="Times New Roman" w:eastAsia="方正仿宋_GBK" w:cs="方正仿宋_GBK"/>
          <w:bCs/>
          <w:kern w:val="0"/>
          <w:sz w:val="32"/>
          <w:szCs w:val="32"/>
          <w:lang w:val="en-US" w:eastAsia="zh-CN"/>
        </w:rPr>
        <w:t>上级业务主管部门对基层工作指导力度不够，重安排部署，轻指导帮助。</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bCs/>
          <w:kern w:val="0"/>
          <w:sz w:val="32"/>
          <w:szCs w:val="32"/>
          <w:lang w:val="en-US" w:eastAsia="zh-CN"/>
        </w:rPr>
        <w:t>监管手段落后，技术装备跟不上新形势新任务的要求，如对加油站的监管，无加油机防作弊监测设备；网络监管缺乏必要的技术力量支撑。</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bCs/>
          <w:kern w:val="0"/>
          <w:sz w:val="32"/>
          <w:szCs w:val="32"/>
          <w:lang w:val="en-US" w:eastAsia="zh-CN"/>
        </w:rPr>
        <w:t>干部职工执法观念、执法能力水平、执法手段和工作方法跟不上</w:t>
      </w:r>
      <w:r>
        <w:rPr>
          <w:rFonts w:hint="eastAsia" w:ascii="Times New Roman" w:hAnsi="Times New Roman" w:eastAsia="方正仿宋_GBK" w:cs="方正仿宋_GBK"/>
          <w:sz w:val="32"/>
          <w:szCs w:val="32"/>
        </w:rPr>
        <w:t>市场监管</w:t>
      </w:r>
      <w:r>
        <w:rPr>
          <w:rFonts w:hint="eastAsia" w:ascii="Times New Roman" w:hAnsi="Times New Roman" w:eastAsia="方正仿宋_GBK" w:cs="方正仿宋_GBK"/>
          <w:bCs/>
          <w:kern w:val="0"/>
          <w:sz w:val="32"/>
          <w:szCs w:val="32"/>
          <w:lang w:val="en-US" w:eastAsia="zh-CN"/>
        </w:rPr>
        <w:t>新时代</w:t>
      </w:r>
      <w:r>
        <w:rPr>
          <w:rFonts w:hint="eastAsia" w:ascii="Times New Roman" w:hAnsi="Times New Roman" w:eastAsia="方正仿宋_GBK" w:cs="方正仿宋_GBK"/>
          <w:sz w:val="32"/>
          <w:szCs w:val="32"/>
        </w:rPr>
        <w:t>新</w:t>
      </w:r>
      <w:r>
        <w:rPr>
          <w:rFonts w:hint="eastAsia" w:ascii="Times New Roman" w:hAnsi="Times New Roman" w:eastAsia="方正仿宋_GBK" w:cs="方正仿宋_GBK"/>
          <w:sz w:val="32"/>
          <w:szCs w:val="32"/>
          <w:lang w:eastAsia="zh-CN"/>
        </w:rPr>
        <w:t>形势新任务。</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Times New Roman" w:hAnsi="Times New Roman" w:eastAsia="方正仿宋_GBK" w:cs="方正仿宋_GBK"/>
          <w:bCs/>
          <w:kern w:val="0"/>
          <w:sz w:val="32"/>
          <w:szCs w:val="32"/>
          <w:lang w:val="en-US" w:eastAsia="zh-CN"/>
        </w:rPr>
      </w:pPr>
      <w:r>
        <w:rPr>
          <w:rFonts w:hint="eastAsia" w:ascii="Times New Roman" w:hAnsi="Times New Roman" w:eastAsia="方正仿宋_GBK" w:cs="方正仿宋_GBK"/>
          <w:bCs/>
          <w:kern w:val="0"/>
          <w:sz w:val="32"/>
          <w:szCs w:val="32"/>
          <w:lang w:val="en-US" w:eastAsia="zh-CN"/>
        </w:rPr>
        <w:t>食品药品、特种设备安全监管，“双随机”监管等市场监管还不到位，执法风险较高。</w:t>
      </w:r>
    </w:p>
    <w:p>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right="0" w:rightChars="0" w:firstLine="640" w:firstLineChars="200"/>
        <w:textAlignment w:val="auto"/>
        <w:outlineLvl w:val="9"/>
        <w:rPr>
          <w:rFonts w:hint="eastAsia" w:ascii="Times New Roman" w:hAnsi="Times New Roman" w:eastAsia="方正仿宋_GBK" w:cs="方正仿宋_GBK"/>
          <w:bCs/>
          <w:kern w:val="0"/>
          <w:sz w:val="32"/>
          <w:szCs w:val="32"/>
          <w:lang w:val="en-US" w:eastAsia="zh-CN"/>
        </w:rPr>
      </w:pPr>
      <w:r>
        <w:rPr>
          <w:rFonts w:hint="eastAsia" w:ascii="Times New Roman" w:hAnsi="Times New Roman" w:eastAsia="方正仿宋_GBK" w:cs="方正仿宋_GBK"/>
          <w:bCs/>
          <w:kern w:val="0"/>
          <w:sz w:val="32"/>
          <w:szCs w:val="32"/>
          <w:lang w:val="en-US" w:eastAsia="zh-CN"/>
        </w:rPr>
        <w:t>干部职工履职能力不高、依法监管认识不到位，履职风险突出。</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Times New Roman" w:hAnsi="Times New Roman" w:eastAsia="方正黑体_GBK" w:cs="方正黑体_GBK"/>
          <w:bCs/>
          <w:kern w:val="0"/>
          <w:sz w:val="32"/>
          <w:szCs w:val="32"/>
          <w:lang w:val="en-US" w:eastAsia="zh-CN"/>
        </w:rPr>
      </w:pPr>
      <w:r>
        <w:rPr>
          <w:rFonts w:hint="eastAsia" w:ascii="Times New Roman" w:hAnsi="Times New Roman" w:eastAsia="方正黑体_GBK" w:cs="方正黑体_GBK"/>
          <w:bCs/>
          <w:kern w:val="0"/>
          <w:sz w:val="32"/>
          <w:szCs w:val="32"/>
          <w:lang w:val="en-US" w:eastAsia="zh-CN"/>
        </w:rPr>
        <w:t>抓住重点，圆满完成全年各项工作任务</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624" w:firstLineChars="0"/>
        <w:jc w:val="both"/>
        <w:textAlignment w:val="auto"/>
        <w:outlineLvl w:val="9"/>
        <w:rPr>
          <w:rFonts w:hint="eastAsia" w:ascii="Times New Roman" w:hAnsi="Times New Roman" w:eastAsia="方正楷体_GBK" w:cs="方正楷体_GBK"/>
          <w:bCs/>
          <w:kern w:val="0"/>
          <w:sz w:val="32"/>
          <w:szCs w:val="32"/>
          <w:lang w:eastAsia="zh-CN"/>
        </w:rPr>
      </w:pPr>
      <w:r>
        <w:rPr>
          <w:rFonts w:hint="eastAsia" w:ascii="Times New Roman" w:hAnsi="Times New Roman" w:eastAsia="方正仿宋_GBK" w:cs="方正仿宋_GBK"/>
          <w:sz w:val="32"/>
          <w:szCs w:val="32"/>
          <w:lang w:eastAsia="zh-CN"/>
        </w:rPr>
        <w:t>继续深化商事制度改革，加快推进“企业全程电子化”、“多证合一”、企业名称自主申报、德宏州“放管服”改革“六个一”行动等工作，进一步释放市场活力和社会创造力，营造更加公开透明便利的准入环境。</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624" w:firstLineChars="0"/>
        <w:jc w:val="both"/>
        <w:textAlignment w:val="auto"/>
        <w:outlineLvl w:val="9"/>
        <w:rPr>
          <w:rFonts w:hint="eastAsia" w:ascii="Times New Roman" w:hAnsi="Times New Roman" w:eastAsia="方正仿宋_GBK" w:cs="方正仿宋_GBK"/>
          <w:bCs/>
          <w:kern w:val="0"/>
          <w:sz w:val="32"/>
          <w:szCs w:val="32"/>
          <w:lang w:eastAsia="zh-CN"/>
        </w:rPr>
      </w:pPr>
      <w:r>
        <w:rPr>
          <w:rFonts w:hint="eastAsia" w:ascii="Times New Roman" w:hAnsi="Times New Roman" w:eastAsia="方正仿宋_GBK" w:cs="方正仿宋_GBK"/>
          <w:bCs/>
          <w:kern w:val="0"/>
          <w:sz w:val="32"/>
          <w:szCs w:val="32"/>
          <w:lang w:eastAsia="zh-CN"/>
        </w:rPr>
        <w:t>严守安全底线，继续加强食品药品、特种设备、产品质量安全监管，打击假冒伪劣，实施质量强县战略，开展质量提升行动，深入推进计量标准、认证认可等质量基础工作，提升全县质量水平，把好市场监管领域安全关，最大限度的降低安全事故的发生，让人民群众买得放心、用得放心、吃得放心。</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624" w:firstLineChars="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继续强化竞争执法，认真开展反走私工作，抓好各类产品质量抽检工作，以“双随机”为基本手段，以重点监管为补充，以信用监管为基础，加大执法力度，严厉查处各类经济违法行为。</w:t>
      </w:r>
    </w:p>
    <w:p>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0" w:leftChars="0" w:right="0" w:rightChars="0" w:firstLine="624" w:firstLineChars="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加强干部队伍建设，加大业务培训力度，提高干部队伍专业素质，激励干部职工新时代新担当新作为，积极推动市场监管工作持续健康发展。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方正小标宋_GBK" w:cs="方正小标宋_GBK"/>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Times New Roman" w:hAnsi="Times New Roman" w:eastAsia="方正小标宋_GBK" w:cs="方正小标宋_GBK"/>
          <w:sz w:val="36"/>
          <w:szCs w:val="36"/>
          <w:lang w:val="en-US" w:eastAsia="zh-CN"/>
        </w:rPr>
      </w:pPr>
      <w:r>
        <w:rPr>
          <w:rFonts w:hint="eastAsia" w:ascii="Times New Roman" w:hAnsi="Times New Roman" w:eastAsia="方正仿宋_GBK" w:cs="方正仿宋_GBK"/>
          <w:sz w:val="32"/>
          <w:szCs w:val="32"/>
          <w:lang w:val="en-US" w:eastAsia="zh-CN"/>
        </w:rPr>
        <w:t xml:space="preserve">                2018年7月9日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Times New Roman" w:hAnsi="Times New Roman" w:eastAsia="方正仿宋_GBK" w:cs="方正仿宋_GBK"/>
          <w:sz w:val="36"/>
          <w:szCs w:val="36"/>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0BB3C"/>
    <w:multiLevelType w:val="singleLevel"/>
    <w:tmpl w:val="5B30BB3C"/>
    <w:lvl w:ilvl="0" w:tentative="0">
      <w:start w:val="4"/>
      <w:numFmt w:val="chineseCounting"/>
      <w:suff w:val="nothing"/>
      <w:lvlText w:val="（%1）"/>
      <w:lvlJc w:val="left"/>
    </w:lvl>
  </w:abstractNum>
  <w:abstractNum w:abstractNumId="1">
    <w:nsid w:val="5B3C2AA6"/>
    <w:multiLevelType w:val="singleLevel"/>
    <w:tmpl w:val="5B3C2AA6"/>
    <w:lvl w:ilvl="0" w:tentative="0">
      <w:start w:val="1"/>
      <w:numFmt w:val="decimal"/>
      <w:suff w:val="nothing"/>
      <w:lvlText w:val="%1."/>
      <w:lvlJc w:val="left"/>
    </w:lvl>
  </w:abstractNum>
  <w:abstractNum w:abstractNumId="2">
    <w:nsid w:val="5B3C9F20"/>
    <w:multiLevelType w:val="singleLevel"/>
    <w:tmpl w:val="5B3C9F20"/>
    <w:lvl w:ilvl="0" w:tentative="0">
      <w:start w:val="1"/>
      <w:numFmt w:val="chineseCounting"/>
      <w:suff w:val="nothing"/>
      <w:lvlText w:val="（%1）"/>
      <w:lvlJc w:val="left"/>
    </w:lvl>
  </w:abstractNum>
  <w:abstractNum w:abstractNumId="3">
    <w:nsid w:val="5B40300D"/>
    <w:multiLevelType w:val="singleLevel"/>
    <w:tmpl w:val="5B40300D"/>
    <w:lvl w:ilvl="0" w:tentative="0">
      <w:start w:val="3"/>
      <w:numFmt w:val="decimal"/>
      <w:suff w:val="nothing"/>
      <w:lvlText w:val="%1."/>
      <w:lvlJc w:val="left"/>
    </w:lvl>
  </w:abstractNum>
  <w:abstractNum w:abstractNumId="4">
    <w:nsid w:val="5B41B944"/>
    <w:multiLevelType w:val="singleLevel"/>
    <w:tmpl w:val="5B41B944"/>
    <w:lvl w:ilvl="0" w:tentative="0">
      <w:start w:val="1"/>
      <w:numFmt w:val="decimal"/>
      <w:suff w:val="nothing"/>
      <w:lvlText w:val="%1."/>
      <w:lvlJc w:val="left"/>
    </w:lvl>
  </w:abstractNum>
  <w:abstractNum w:abstractNumId="5">
    <w:nsid w:val="5B42D787"/>
    <w:multiLevelType w:val="singleLevel"/>
    <w:tmpl w:val="5B42D787"/>
    <w:lvl w:ilvl="0" w:tentative="0">
      <w:start w:val="3"/>
      <w:numFmt w:val="chineseCounting"/>
      <w:suff w:val="nothing"/>
      <w:lvlText w:val="%1、"/>
      <w:lvlJc w:val="left"/>
    </w:lvl>
  </w:abstractNum>
  <w:abstractNum w:abstractNumId="6">
    <w:nsid w:val="5B42E2FA"/>
    <w:multiLevelType w:val="singleLevel"/>
    <w:tmpl w:val="5B42E2FA"/>
    <w:lvl w:ilvl="0" w:tentative="0">
      <w:start w:val="1"/>
      <w:numFmt w:val="chineseCounting"/>
      <w:suff w:val="nothing"/>
      <w:lvlText w:val="（%1）"/>
      <w:lvlJc w:val="left"/>
    </w:lvl>
  </w:abstractNum>
  <w:abstractNum w:abstractNumId="7">
    <w:nsid w:val="5B432400"/>
    <w:multiLevelType w:val="singleLevel"/>
    <w:tmpl w:val="5B432400"/>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F4ADA"/>
    <w:rsid w:val="005C2F45"/>
    <w:rsid w:val="040F181F"/>
    <w:rsid w:val="049C179B"/>
    <w:rsid w:val="04EB31F1"/>
    <w:rsid w:val="05FA3EE6"/>
    <w:rsid w:val="06A67D1E"/>
    <w:rsid w:val="06F82B17"/>
    <w:rsid w:val="0703471E"/>
    <w:rsid w:val="08074330"/>
    <w:rsid w:val="08201AA0"/>
    <w:rsid w:val="08413EE5"/>
    <w:rsid w:val="089D0668"/>
    <w:rsid w:val="08D75457"/>
    <w:rsid w:val="08DB5EE6"/>
    <w:rsid w:val="08FC6B2F"/>
    <w:rsid w:val="09995867"/>
    <w:rsid w:val="09ED5AF5"/>
    <w:rsid w:val="0A411071"/>
    <w:rsid w:val="0BA23035"/>
    <w:rsid w:val="0C054135"/>
    <w:rsid w:val="0C3A1FF1"/>
    <w:rsid w:val="0C6F3FE5"/>
    <w:rsid w:val="0C764B45"/>
    <w:rsid w:val="0D5755DA"/>
    <w:rsid w:val="0DD760D9"/>
    <w:rsid w:val="0E181AB3"/>
    <w:rsid w:val="0F4178C3"/>
    <w:rsid w:val="0F540F3C"/>
    <w:rsid w:val="0FB243C7"/>
    <w:rsid w:val="0FE72E00"/>
    <w:rsid w:val="0FFE0125"/>
    <w:rsid w:val="1009416F"/>
    <w:rsid w:val="101220D5"/>
    <w:rsid w:val="101732A8"/>
    <w:rsid w:val="11B445C1"/>
    <w:rsid w:val="11B66998"/>
    <w:rsid w:val="12085526"/>
    <w:rsid w:val="122E3F4E"/>
    <w:rsid w:val="12751822"/>
    <w:rsid w:val="13320DB3"/>
    <w:rsid w:val="1393590A"/>
    <w:rsid w:val="13B77073"/>
    <w:rsid w:val="13FC0D18"/>
    <w:rsid w:val="142279D0"/>
    <w:rsid w:val="146A3AB6"/>
    <w:rsid w:val="14E37804"/>
    <w:rsid w:val="158F7716"/>
    <w:rsid w:val="15AC4A97"/>
    <w:rsid w:val="160035FD"/>
    <w:rsid w:val="16365F86"/>
    <w:rsid w:val="165D56F3"/>
    <w:rsid w:val="168A0911"/>
    <w:rsid w:val="16D4066B"/>
    <w:rsid w:val="17022073"/>
    <w:rsid w:val="173B2D07"/>
    <w:rsid w:val="179B1946"/>
    <w:rsid w:val="17CD02C3"/>
    <w:rsid w:val="17D74952"/>
    <w:rsid w:val="18E173B5"/>
    <w:rsid w:val="195F0910"/>
    <w:rsid w:val="1A0910F5"/>
    <w:rsid w:val="1B427911"/>
    <w:rsid w:val="1C4272F6"/>
    <w:rsid w:val="1C702F62"/>
    <w:rsid w:val="1D3417EA"/>
    <w:rsid w:val="1DAE5BCE"/>
    <w:rsid w:val="1DDA704F"/>
    <w:rsid w:val="1EB91B2E"/>
    <w:rsid w:val="1FD655FA"/>
    <w:rsid w:val="20420513"/>
    <w:rsid w:val="207472EC"/>
    <w:rsid w:val="20F50040"/>
    <w:rsid w:val="21AD75B8"/>
    <w:rsid w:val="222125EE"/>
    <w:rsid w:val="223D402C"/>
    <w:rsid w:val="237535B1"/>
    <w:rsid w:val="23EE5763"/>
    <w:rsid w:val="23FD1BC7"/>
    <w:rsid w:val="240871E8"/>
    <w:rsid w:val="259D2285"/>
    <w:rsid w:val="25B355A2"/>
    <w:rsid w:val="26D66893"/>
    <w:rsid w:val="26DD50D4"/>
    <w:rsid w:val="288A0F5A"/>
    <w:rsid w:val="28C23170"/>
    <w:rsid w:val="28F42840"/>
    <w:rsid w:val="29451015"/>
    <w:rsid w:val="29C24313"/>
    <w:rsid w:val="29DB6602"/>
    <w:rsid w:val="29FC447F"/>
    <w:rsid w:val="2A003ACD"/>
    <w:rsid w:val="2A8412BD"/>
    <w:rsid w:val="2A973460"/>
    <w:rsid w:val="2B8F4835"/>
    <w:rsid w:val="2B9F6A8B"/>
    <w:rsid w:val="2C1C02DA"/>
    <w:rsid w:val="2C8B6637"/>
    <w:rsid w:val="2CD52443"/>
    <w:rsid w:val="2CF84FA8"/>
    <w:rsid w:val="2D27717B"/>
    <w:rsid w:val="2E024E14"/>
    <w:rsid w:val="2EA76B52"/>
    <w:rsid w:val="2F8F67EA"/>
    <w:rsid w:val="2FE82B5E"/>
    <w:rsid w:val="30970B54"/>
    <w:rsid w:val="30B2687E"/>
    <w:rsid w:val="319336D2"/>
    <w:rsid w:val="31A95BC3"/>
    <w:rsid w:val="31D91C20"/>
    <w:rsid w:val="32287812"/>
    <w:rsid w:val="322F4FF4"/>
    <w:rsid w:val="323D2377"/>
    <w:rsid w:val="32734D11"/>
    <w:rsid w:val="32B83E7A"/>
    <w:rsid w:val="32CD6C1F"/>
    <w:rsid w:val="337F7EAE"/>
    <w:rsid w:val="33A8522F"/>
    <w:rsid w:val="34C51616"/>
    <w:rsid w:val="35BE0DB4"/>
    <w:rsid w:val="35FB3EC7"/>
    <w:rsid w:val="365056DB"/>
    <w:rsid w:val="37D62102"/>
    <w:rsid w:val="389B3C3A"/>
    <w:rsid w:val="38C667B1"/>
    <w:rsid w:val="398926A6"/>
    <w:rsid w:val="3A081CBF"/>
    <w:rsid w:val="3A287203"/>
    <w:rsid w:val="3C2E2E8A"/>
    <w:rsid w:val="3C937888"/>
    <w:rsid w:val="3DCD56A8"/>
    <w:rsid w:val="3E19799F"/>
    <w:rsid w:val="3F4C79C3"/>
    <w:rsid w:val="3F7C1EA8"/>
    <w:rsid w:val="3F9F2A28"/>
    <w:rsid w:val="3FAC20EE"/>
    <w:rsid w:val="4090108A"/>
    <w:rsid w:val="40BF4ADA"/>
    <w:rsid w:val="41954E2E"/>
    <w:rsid w:val="421E2BE2"/>
    <w:rsid w:val="42534445"/>
    <w:rsid w:val="42DF79C4"/>
    <w:rsid w:val="43C421E6"/>
    <w:rsid w:val="45B53656"/>
    <w:rsid w:val="45DE3A02"/>
    <w:rsid w:val="45E062D8"/>
    <w:rsid w:val="45F204B8"/>
    <w:rsid w:val="462622F3"/>
    <w:rsid w:val="468A6042"/>
    <w:rsid w:val="46CB02D2"/>
    <w:rsid w:val="479056C3"/>
    <w:rsid w:val="47957435"/>
    <w:rsid w:val="47C21DF2"/>
    <w:rsid w:val="47C57D75"/>
    <w:rsid w:val="47F70BA1"/>
    <w:rsid w:val="49463156"/>
    <w:rsid w:val="499B6FCE"/>
    <w:rsid w:val="4B290680"/>
    <w:rsid w:val="4BB6263C"/>
    <w:rsid w:val="4BC14D61"/>
    <w:rsid w:val="4C4E0A69"/>
    <w:rsid w:val="4CD30F2F"/>
    <w:rsid w:val="4CDE581F"/>
    <w:rsid w:val="4D4F16CB"/>
    <w:rsid w:val="4D95720D"/>
    <w:rsid w:val="4DF75854"/>
    <w:rsid w:val="4E133FA2"/>
    <w:rsid w:val="4E2457E0"/>
    <w:rsid w:val="4E462AD3"/>
    <w:rsid w:val="4F160BC2"/>
    <w:rsid w:val="4F6E1BB1"/>
    <w:rsid w:val="50AC5590"/>
    <w:rsid w:val="50B172D0"/>
    <w:rsid w:val="50B50DB2"/>
    <w:rsid w:val="514B0410"/>
    <w:rsid w:val="53101B78"/>
    <w:rsid w:val="5372554B"/>
    <w:rsid w:val="547A1305"/>
    <w:rsid w:val="54E9242A"/>
    <w:rsid w:val="54F77EC7"/>
    <w:rsid w:val="55133D9A"/>
    <w:rsid w:val="5654707A"/>
    <w:rsid w:val="565B47B7"/>
    <w:rsid w:val="57170791"/>
    <w:rsid w:val="574148B9"/>
    <w:rsid w:val="57A815B7"/>
    <w:rsid w:val="582B79F6"/>
    <w:rsid w:val="595823AB"/>
    <w:rsid w:val="5A6079A8"/>
    <w:rsid w:val="5A77073F"/>
    <w:rsid w:val="5AA849F0"/>
    <w:rsid w:val="5B984509"/>
    <w:rsid w:val="5BAF4D39"/>
    <w:rsid w:val="5C497E06"/>
    <w:rsid w:val="5EE94CEC"/>
    <w:rsid w:val="5F06150E"/>
    <w:rsid w:val="5F5D5948"/>
    <w:rsid w:val="60246F4F"/>
    <w:rsid w:val="61892AD4"/>
    <w:rsid w:val="61A76ECD"/>
    <w:rsid w:val="62C76596"/>
    <w:rsid w:val="636776C3"/>
    <w:rsid w:val="63A70970"/>
    <w:rsid w:val="645B7543"/>
    <w:rsid w:val="64E7777E"/>
    <w:rsid w:val="656C5CD7"/>
    <w:rsid w:val="65981008"/>
    <w:rsid w:val="659C217A"/>
    <w:rsid w:val="65BF38B3"/>
    <w:rsid w:val="65C05225"/>
    <w:rsid w:val="663B6298"/>
    <w:rsid w:val="66521291"/>
    <w:rsid w:val="67232A4F"/>
    <w:rsid w:val="67E86650"/>
    <w:rsid w:val="685F4EE9"/>
    <w:rsid w:val="687E39AA"/>
    <w:rsid w:val="68E3666C"/>
    <w:rsid w:val="68EE2A49"/>
    <w:rsid w:val="692D2AD2"/>
    <w:rsid w:val="69A47D66"/>
    <w:rsid w:val="6D84062B"/>
    <w:rsid w:val="6DE35D21"/>
    <w:rsid w:val="6ED06B95"/>
    <w:rsid w:val="6ED85EFD"/>
    <w:rsid w:val="6EF107B9"/>
    <w:rsid w:val="6EF83BF0"/>
    <w:rsid w:val="70612AAE"/>
    <w:rsid w:val="708A7878"/>
    <w:rsid w:val="70A071CA"/>
    <w:rsid w:val="70F2687E"/>
    <w:rsid w:val="716E7A0D"/>
    <w:rsid w:val="72AA2551"/>
    <w:rsid w:val="733F7524"/>
    <w:rsid w:val="73A35D95"/>
    <w:rsid w:val="7459716F"/>
    <w:rsid w:val="74FA472B"/>
    <w:rsid w:val="75337766"/>
    <w:rsid w:val="75D96930"/>
    <w:rsid w:val="76463ACD"/>
    <w:rsid w:val="77A55A93"/>
    <w:rsid w:val="7869658F"/>
    <w:rsid w:val="792C0823"/>
    <w:rsid w:val="79B047DA"/>
    <w:rsid w:val="79E01282"/>
    <w:rsid w:val="7A8E7E0A"/>
    <w:rsid w:val="7AEC08FE"/>
    <w:rsid w:val="7C731E7C"/>
    <w:rsid w:val="7C7F7D1F"/>
    <w:rsid w:val="7CB079C0"/>
    <w:rsid w:val="7D942046"/>
    <w:rsid w:val="7DD753B8"/>
    <w:rsid w:val="7E770B4F"/>
    <w:rsid w:val="7F425622"/>
    <w:rsid w:val="7F6D38A9"/>
    <w:rsid w:val="7F8D3DFC"/>
    <w:rsid w:val="7FB720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正文_0"/>
    <w:basedOn w:val="1"/>
    <w:qFormat/>
    <w:uiPriority w:val="0"/>
    <w:rPr>
      <w:rFonts w:ascii="Times New Roman" w:hAnsi="Times New Roman"/>
    </w:rPr>
  </w:style>
  <w:style w:type="paragraph" w:customStyle="1" w:styleId="8">
    <w:name w:val="题1"/>
    <w:basedOn w:val="1"/>
    <w:qFormat/>
    <w:uiPriority w:val="0"/>
    <w:pPr>
      <w:spacing w:line="660" w:lineRule="exact"/>
      <w:jc w:val="center"/>
    </w:pPr>
    <w:rPr>
      <w:rFonts w:eastAsia="方正小标宋简体"/>
      <w:sz w:val="44"/>
      <w:szCs w:val="44"/>
    </w:rPr>
  </w:style>
  <w:style w:type="paragraph" w:customStyle="1" w:styleId="9">
    <w:name w:val="正文_0_0_0"/>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2018-06-21T08:27:00Z</dcterms:created>
  <dc:creator>Administrator</dc:creator>
  <cp:lastModifiedBy>Administrator</cp:lastModifiedBy>
  <cp:lastPrinted>2018-07-20T06:50:00Z</cp:lastPrinted>
  <dcterms:modified xsi:type="dcterms:W3CDTF">2024-03-05T01:56:54Z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C07BE0128D4D47D4919C2A44B725E80E</vt:lpwstr>
  </property>
</Properties>
</file>