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陇市监罚〔2017〕144号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0pt;margin-top:5.9pt;height:0pt;width:426.65pt;z-index:251660288;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赵德开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址：_</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kern w:val="0"/>
          <w:sz w:val="32"/>
          <w:szCs w:val="32"/>
          <w:u w:val="single"/>
        </w:rPr>
        <w:t>***</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widowControl/>
        <w:spacing w:line="600" w:lineRule="exact"/>
        <w:ind w:firstLine="640" w:firstLineChars="200"/>
        <w:rPr>
          <w:rFonts w:hint="eastAsia" w:ascii="新宋体" w:hAnsi="新宋体" w:eastAsia="新宋体"/>
          <w:kern w:val="0"/>
          <w:sz w:val="32"/>
          <w:szCs w:val="32"/>
        </w:rPr>
      </w:pPr>
      <w:r>
        <w:rPr>
          <w:rFonts w:hint="eastAsia" w:ascii="新宋体" w:hAnsi="新宋体" w:eastAsia="新宋体"/>
          <w:kern w:val="0"/>
          <w:sz w:val="32"/>
          <w:szCs w:val="32"/>
        </w:rPr>
        <w:t>经查：</w:t>
      </w:r>
      <w:r>
        <w:rPr>
          <w:rFonts w:hint="eastAsia" w:ascii="新宋体" w:hAnsi="新宋体" w:eastAsia="新宋体" w:cs="Arial"/>
          <w:sz w:val="32"/>
          <w:szCs w:val="32"/>
        </w:rPr>
        <w:t>当事人赵德开未办理《营业执照》及成品油经营相关手续，于2017年5月28日，在瑞丽市江边与一个傣族男子（无法查实），以3.60元/升的价格购得（0#）柴油11000升，合计购价为39600.00元人民币。同日，当事人自驾一辆解放牌轻型厢式货车（车牌号：云A***），车厢内安装着一个容积约13000升的小油罐，在瑞丽市江边其交易现场装货（拨车装油），准备将上述11000升（0#）柴油贩运至梁河县高速公路施工工地以4.00元/升的价格进行销售获取利益。时至案发，当事人未获取违法所得。</w:t>
      </w:r>
      <w:r>
        <w:rPr>
          <w:rFonts w:hint="eastAsia" w:ascii="新宋体" w:hAnsi="新宋体" w:eastAsia="新宋体"/>
          <w:kern w:val="0"/>
          <w:sz w:val="32"/>
          <w:szCs w:val="32"/>
        </w:rPr>
        <w:t xml:space="preserve">                                          </w:t>
      </w:r>
    </w:p>
    <w:p>
      <w:pPr>
        <w:widowControl/>
        <w:spacing w:line="600" w:lineRule="exact"/>
        <w:jc w:val="left"/>
        <w:rPr>
          <w:rFonts w:hint="eastAsia" w:ascii="新宋体" w:hAnsi="新宋体" w:eastAsia="新宋体"/>
          <w:kern w:val="0"/>
          <w:sz w:val="32"/>
          <w:szCs w:val="32"/>
        </w:rPr>
      </w:pPr>
      <w:r>
        <w:rPr>
          <w:rFonts w:hint="eastAsia" w:ascii="新宋体" w:hAnsi="新宋体" w:eastAsia="新宋体"/>
          <w:kern w:val="0"/>
          <w:sz w:val="32"/>
          <w:szCs w:val="32"/>
        </w:rPr>
        <w:t xml:space="preserve">    </w:t>
      </w:r>
      <w:r>
        <w:rPr>
          <w:rFonts w:hint="eastAsia" w:ascii="新宋体" w:hAnsi="新宋体" w:eastAsia="新宋体"/>
          <w:sz w:val="32"/>
          <w:szCs w:val="32"/>
        </w:rPr>
        <w:t>由于当事人未能提供该批（0#）柴油的合法来源证明，我局办案机构于2017年5月31日提取该批（0#）柴油样品，委托德宏州质量技术监督综合检测中心检验该批柴油《车用柴油（V）》项目标准，并告知该期限不计入扣押期间。2017年6月9日，德宏州质量技术监督综合检测中心以《检验报告》“DJZ/WH-0390-2017”号，回复我局该批柴油所检项目符合要求，且所检该批柴油闪点（闭口）为67.50C，属《安监总厅管三〔2015〕80号》规定第四条所指非危化品。</w:t>
      </w:r>
      <w:r>
        <w:rPr>
          <w:rFonts w:hint="eastAsia" w:ascii="新宋体" w:hAnsi="新宋体" w:eastAsia="新宋体"/>
          <w:kern w:val="0"/>
          <w:sz w:val="32"/>
          <w:szCs w:val="32"/>
        </w:rPr>
        <w:t xml:space="preserve">                                      </w:t>
      </w:r>
    </w:p>
    <w:p>
      <w:pPr>
        <w:widowControl/>
        <w:spacing w:line="600" w:lineRule="exact"/>
        <w:rPr>
          <w:rFonts w:hint="eastAsia" w:ascii="新宋体" w:hAnsi="新宋体" w:eastAsia="新宋体"/>
          <w:kern w:val="0"/>
          <w:sz w:val="32"/>
          <w:szCs w:val="32"/>
        </w:rPr>
      </w:pPr>
      <w:r>
        <w:rPr>
          <w:rFonts w:hint="eastAsia" w:ascii="新宋体" w:hAnsi="新宋体" w:eastAsia="新宋体"/>
          <w:sz w:val="32"/>
          <w:szCs w:val="32"/>
        </w:rPr>
        <w:t xml:space="preserve">    以上事实，有以下证据证实。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证据（一）：2017年5月28日，陇川县户撒腊撒边境检查站随案移送材料“移交案件登记表”、“随案物品移交清单”二份2页，此证据证明当事人贩运燃油，无合法经营手续被查获的事实</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证据（二）：2017年5月28日，经当事人（驾驶员）签字确认，执法人员检查现场制作的《现场笔录》一份2页，此证据证明查获现场，当事人利用一</w:t>
      </w:r>
      <w:r>
        <w:rPr>
          <w:rFonts w:hint="eastAsia" w:ascii="新宋体" w:hAnsi="新宋体" w:eastAsia="新宋体" w:cs="Arial"/>
          <w:sz w:val="32"/>
          <w:szCs w:val="32"/>
        </w:rPr>
        <w:t>辆</w:t>
      </w:r>
      <w:r>
        <w:rPr>
          <w:rFonts w:hint="eastAsia" w:ascii="新宋体" w:hAnsi="新宋体" w:eastAsia="新宋体"/>
          <w:sz w:val="32"/>
          <w:szCs w:val="32"/>
        </w:rPr>
        <w:t>解放牌轻型</w:t>
      </w:r>
      <w:bookmarkStart w:id="0" w:name="_GoBack"/>
      <w:bookmarkEnd w:id="0"/>
      <w:r>
        <w:rPr>
          <w:rFonts w:hint="eastAsia" w:ascii="新宋体" w:hAnsi="新宋体" w:eastAsia="新宋体"/>
          <w:sz w:val="32"/>
          <w:szCs w:val="32"/>
          <w:lang w:eastAsia="zh-CN"/>
        </w:rPr>
        <w:t>厢式货车</w:t>
      </w:r>
      <w:r>
        <w:rPr>
          <w:rFonts w:hint="eastAsia" w:ascii="新宋体" w:hAnsi="新宋体" w:eastAsia="新宋体"/>
          <w:sz w:val="32"/>
          <w:szCs w:val="32"/>
        </w:rPr>
        <w:t>（车牌号为：云N***）</w:t>
      </w:r>
      <w:r>
        <w:rPr>
          <w:rFonts w:hint="eastAsia" w:ascii="新宋体" w:hAnsi="新宋体" w:eastAsia="新宋体"/>
          <w:color w:val="000000"/>
          <w:sz w:val="32"/>
          <w:szCs w:val="32"/>
        </w:rPr>
        <w:t>无合法经营手续贩运</w:t>
      </w:r>
      <w:r>
        <w:rPr>
          <w:rFonts w:hint="eastAsia" w:ascii="新宋体" w:hAnsi="新宋体" w:eastAsia="新宋体"/>
          <w:sz w:val="32"/>
          <w:szCs w:val="32"/>
        </w:rPr>
        <w:t xml:space="preserve">11000升（0#）柴油的现场事实。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证据（三）：2017年5月28日，执法人员在检查现场拍摄的照片一份2张，此证据证明当事人驾一辆解放牌货车（车牌号为：云N***）贩运（0#）柴油的现场事实。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四）：2017年5月28日，对当事人赵德开的询问制作的《询问笔录》一份4页，此证据证明当事人未办理《营业执照》及成品油相关经营手续，于2017年5月27日，在瑞丽市江边以3.60元/升的价格购得11000升（0#）柴油，准备贩运到梁河县销售牟利的事实经过当事人陈述。</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证据（五）：2017年5月31日，经当事人确认执法人员抽取该批柴油样品《抽样取证凭证》一份1页以及抽样现场照片一份2张，此证据证明执法人员依执法程序实施抽样检验的现场事实。                                                       </w:t>
      </w:r>
    </w:p>
    <w:p>
      <w:pPr>
        <w:spacing w:line="600" w:lineRule="exact"/>
        <w:rPr>
          <w:rFonts w:hint="eastAsia" w:ascii="新宋体" w:hAnsi="新宋体" w:eastAsia="新宋体"/>
          <w:color w:val="000000"/>
          <w:sz w:val="32"/>
          <w:szCs w:val="32"/>
        </w:rPr>
      </w:pPr>
      <w:r>
        <w:rPr>
          <w:rFonts w:hint="eastAsia" w:ascii="新宋体" w:hAnsi="新宋体" w:eastAsia="新宋体"/>
          <w:sz w:val="32"/>
          <w:szCs w:val="32"/>
        </w:rPr>
        <w:t xml:space="preserve">    证据（六）：2017年6月5日，执法人员依法将抽取的（0#）柴油样品委托德宏州质量技术监督综合检测中心检验《检验委托书》一份1页；2017年6月9日，德宏州质量技术监督综合检测中心回复我局该批柴油《检验报告》一份4页，此证据证明当事人贩运的（0#）柴油，通过法定机构检验所检项目符合要求，检验闪点（闭口）为67.5</w:t>
      </w:r>
      <w:r>
        <w:rPr>
          <w:rFonts w:hint="eastAsia" w:ascii="新宋体" w:hAnsi="新宋体" w:eastAsia="新宋体"/>
          <w:sz w:val="32"/>
          <w:szCs w:val="32"/>
          <w:vertAlign w:val="superscript"/>
        </w:rPr>
        <w:t>0</w:t>
      </w:r>
      <w:r>
        <w:rPr>
          <w:rFonts w:hint="eastAsia" w:ascii="新宋体" w:hAnsi="新宋体" w:eastAsia="新宋体"/>
          <w:sz w:val="32"/>
          <w:szCs w:val="32"/>
        </w:rPr>
        <w:t>C，属非危化品。</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证据（七）：2017年5月31日，赵德开提供的“身份证”、“驾驶证”、“行驶证”复印件一份1页，此证据证明当事人的身份情况</w:t>
      </w:r>
      <w:r>
        <w:rPr>
          <w:rFonts w:hint="eastAsia" w:ascii="新宋体" w:hAnsi="新宋体" w:eastAsia="新宋体"/>
          <w:color w:val="000000"/>
          <w:sz w:val="32"/>
          <w:szCs w:val="32"/>
        </w:rPr>
        <w:t>。</w:t>
      </w:r>
      <w:r>
        <w:rPr>
          <w:rFonts w:hint="eastAsia" w:ascii="新宋体" w:hAnsi="新宋体" w:eastAsia="新宋体"/>
          <w:sz w:val="32"/>
          <w:szCs w:val="32"/>
        </w:rPr>
        <w:t xml:space="preserve">                                                                                                      </w:t>
      </w:r>
    </w:p>
    <w:p>
      <w:pPr>
        <w:spacing w:line="600" w:lineRule="exact"/>
        <w:rPr>
          <w:rFonts w:hint="eastAsia" w:ascii="新宋体" w:hAnsi="新宋体" w:eastAsia="新宋体" w:cs="Arial"/>
          <w:sz w:val="32"/>
          <w:szCs w:val="32"/>
        </w:rPr>
      </w:pPr>
      <w:r>
        <w:rPr>
          <w:rFonts w:hint="eastAsia" w:ascii="新宋体" w:hAnsi="新宋体" w:eastAsia="新宋体"/>
          <w:sz w:val="32"/>
          <w:szCs w:val="32"/>
        </w:rPr>
        <w:t xml:space="preserve">    以上证据均由当事人签名加按手印予以确认。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rPr>
        <w:t xml:space="preserve">    综上所述，</w:t>
      </w:r>
      <w:r>
        <w:rPr>
          <w:rFonts w:hint="eastAsia" w:ascii="新宋体" w:hAnsi="新宋体" w:eastAsia="新宋体"/>
          <w:sz w:val="32"/>
          <w:szCs w:val="32"/>
        </w:rPr>
        <w:t>当事人未办理《营业执照》及成品油相关经营手续，于2017年5月28日，在瑞丽市以</w:t>
      </w:r>
      <w:r>
        <w:rPr>
          <w:rFonts w:hint="eastAsia" w:ascii="新宋体" w:hAnsi="新宋体" w:eastAsia="新宋体" w:cs="Arial"/>
          <w:sz w:val="32"/>
          <w:szCs w:val="32"/>
        </w:rPr>
        <w:t>396</w:t>
      </w:r>
      <w:r>
        <w:rPr>
          <w:rFonts w:ascii="新宋体" w:hAnsi="新宋体" w:eastAsia="新宋体" w:cs="Arial"/>
          <w:sz w:val="32"/>
          <w:szCs w:val="32"/>
        </w:rPr>
        <w:t>00</w:t>
      </w:r>
      <w:r>
        <w:rPr>
          <w:rFonts w:hint="eastAsia" w:ascii="新宋体" w:hAnsi="新宋体" w:eastAsia="新宋体" w:cs="Arial"/>
          <w:sz w:val="32"/>
          <w:szCs w:val="32"/>
        </w:rPr>
        <w:t>.00元人民币的价格</w:t>
      </w:r>
      <w:r>
        <w:rPr>
          <w:rFonts w:hint="eastAsia" w:ascii="新宋体" w:hAnsi="新宋体" w:eastAsia="新宋体"/>
          <w:sz w:val="32"/>
          <w:szCs w:val="32"/>
        </w:rPr>
        <w:t>购得(0#)柴油11000升，准备贩运至梁河县销售牟利的事实，违反了《无照经营查处取缔办法》第二条“任何单位和个人不得违反法律、法规的规定，从事无照经营。”的规定，属《无照经营查处取缔办法》第四条第一款第（一）项“应当取得而未依法取得许可证或者其他批准文件和营业执照，擅自从事经营活动的无照经营行为；”所指的无照经营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6月20日，本局以陇市监罚先告〔2017〕4-08号《陇川县市场监督管理局行政处罚事先告知书》、陇市监听告〔2017〕4-08号《陇川县市场监督管理局行政处罚听证告知书》，告知当事人本局拟作出的行政处罚，法定时间内当事人未向本局提出陈述、申辩意见和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w:t>
      </w:r>
      <w:r>
        <w:rPr>
          <w:rFonts w:hint="eastAsia" w:ascii="新宋体" w:hAnsi="新宋体" w:eastAsia="新宋体"/>
          <w:sz w:val="32"/>
          <w:szCs w:val="32"/>
        </w:rPr>
        <w:t>《无照经营查处取缔办法》第十四条第一款“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以下的罚款；无照经营行为危害人体健康、存在重大安全隐患、威胁公共安全、破坏环境资源的，没收专门从事无照经营的工具、设备、原材料、产品（商品）等财物，并处5万元以上50万元以下的罚款。”</w:t>
      </w:r>
      <w:r>
        <w:rPr>
          <w:rFonts w:hint="eastAsia" w:ascii="新宋体" w:hAnsi="新宋体" w:eastAsia="新宋体" w:cs="Arial"/>
          <w:sz w:val="32"/>
          <w:szCs w:val="32"/>
        </w:rPr>
        <w:t>的规定，</w:t>
      </w:r>
      <w:r>
        <w:rPr>
          <w:rFonts w:hint="eastAsia" w:ascii="新宋体" w:hAnsi="新宋体" w:eastAsia="新宋体" w:cs="方正仿宋_GBK"/>
          <w:sz w:val="32"/>
          <w:szCs w:val="32"/>
        </w:rPr>
        <w:t xml:space="preserve">本局责令当事人改正上述违法行为，并决定处罚如下：                                              </w:t>
      </w:r>
    </w:p>
    <w:p>
      <w:pPr>
        <w:widowControl/>
        <w:spacing w:line="600" w:lineRule="exact"/>
        <w:rPr>
          <w:rFonts w:hint="eastAsia" w:ascii="新宋体" w:hAnsi="新宋体" w:eastAsia="新宋体"/>
          <w:kern w:val="0"/>
          <w:sz w:val="32"/>
          <w:szCs w:val="32"/>
        </w:rPr>
      </w:pPr>
      <w:r>
        <w:rPr>
          <w:rFonts w:hint="eastAsia" w:ascii="新宋体" w:hAnsi="新宋体" w:eastAsia="新宋体" w:cs="方正仿宋_GBK"/>
          <w:sz w:val="32"/>
          <w:szCs w:val="32"/>
        </w:rPr>
        <w:t xml:space="preserve">    </w:t>
      </w:r>
      <w:r>
        <w:rPr>
          <w:rFonts w:hint="eastAsia" w:ascii="新宋体" w:hAnsi="新宋体" w:eastAsia="新宋体"/>
          <w:sz w:val="32"/>
          <w:szCs w:val="32"/>
        </w:rPr>
        <w:t xml:space="preserve">罚款10000.00元人民币（壹万元整）；             </w:t>
      </w:r>
      <w:r>
        <w:rPr>
          <w:rFonts w:hint="eastAsia" w:ascii="新宋体" w:hAnsi="新宋体" w:eastAsia="新宋体"/>
          <w:kern w:val="0"/>
          <w:sz w:val="32"/>
          <w:szCs w:val="32"/>
        </w:rPr>
        <w:t xml:space="preserve">                                                           </w:t>
      </w:r>
      <w:r>
        <w:rPr>
          <w:rFonts w:hint="eastAsia" w:ascii="新宋体" w:hAnsi="新宋体" w:eastAsia="新宋体" w:cs="方正仿宋_GBK"/>
          <w:sz w:val="32"/>
          <w:szCs w:val="32"/>
        </w:rPr>
        <w:t xml:space="preserve">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ind w:firstLine="5440" w:firstLineChars="1700"/>
        <w:rPr>
          <w:rFonts w:hint="eastAsia" w:ascii="新宋体" w:hAnsi="新宋体" w:eastAsia="新宋体" w:cs="方正仿宋_GBK"/>
          <w:kern w:val="0"/>
          <w:sz w:val="32"/>
          <w:szCs w:val="32"/>
        </w:rPr>
      </w:pPr>
    </w:p>
    <w:p>
      <w:pPr>
        <w:widowControl/>
        <w:spacing w:line="600" w:lineRule="exact"/>
        <w:rPr>
          <w:rFonts w:hint="eastAsia" w:ascii="新宋体" w:hAnsi="新宋体" w:eastAsia="新宋体" w:cs="方正仿宋_GBK"/>
          <w:kern w:val="0"/>
          <w:sz w:val="32"/>
          <w:szCs w:val="32"/>
        </w:rPr>
      </w:pPr>
    </w:p>
    <w:p>
      <w:pPr>
        <w:widowControl/>
        <w:spacing w:line="600" w:lineRule="exact"/>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rPr>
          <w:rFonts w:hint="eastAsia" w:ascii="新宋体" w:hAnsi="新宋体" w:eastAsia="新宋体" w:cs="方正仿宋_GBK"/>
          <w:kern w:val="0"/>
          <w:sz w:val="32"/>
          <w:szCs w:val="32"/>
        </w:rPr>
      </w:pPr>
      <w:r>
        <w:rPr>
          <w:sz w:val="32"/>
        </w:rPr>
        <w:pict>
          <v:shape id="_x0000_s1027" o:spid="_x0000_s1027" o:spt="201" type="#_x0000_t201" style="position:absolute;left:0pt;margin-left:212.55pt;margin-top:13.65pt;height:128pt;width:128pt;z-index:-251657216;mso-width-relative:page;mso-height-relative:page;" o:ole="t" filled="f" o:preferrelative="t" stroked="f" coordsize="21600,21600">
            <v:path/>
            <v:fill on="f" focussize="0,0"/>
            <v:stroke on="f"/>
            <v:imagedata r:id="rId7" o:title=""/>
            <o:lock v:ext="edit" aspectratio="f"/>
          </v:shape>
          <w:control r:id="rId6" w:name="CWordOLECtrl1" w:shapeid="_x0000_s1027"/>
        </w:pict>
      </w:r>
    </w:p>
    <w:p>
      <w:pPr>
        <w:widowControl/>
        <w:spacing w:line="600" w:lineRule="exact"/>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ind w:firstLine="3840" w:firstLineChars="120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2017年6月23日</w:t>
      </w:r>
    </w:p>
    <w:p>
      <w:pPr>
        <w:spacing w:line="600" w:lineRule="exact"/>
        <w:rPr>
          <w:rFonts w:ascii="新宋体" w:hAnsi="新宋体" w:eastAsia="新宋体"/>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黑体_GBK">
    <w:altName w:val="微软雅黑"/>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lang/>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31789"/>
    <w:rsid w:val="000372D6"/>
    <w:rsid w:val="00044A1C"/>
    <w:rsid w:val="00057172"/>
    <w:rsid w:val="00065FA2"/>
    <w:rsid w:val="00066B69"/>
    <w:rsid w:val="00087A86"/>
    <w:rsid w:val="000920F8"/>
    <w:rsid w:val="00094587"/>
    <w:rsid w:val="00095F87"/>
    <w:rsid w:val="000A1207"/>
    <w:rsid w:val="000B2EF0"/>
    <w:rsid w:val="000B6B9E"/>
    <w:rsid w:val="000D707E"/>
    <w:rsid w:val="000E128E"/>
    <w:rsid w:val="000E587A"/>
    <w:rsid w:val="000E65DD"/>
    <w:rsid w:val="000F2D66"/>
    <w:rsid w:val="000F5E5D"/>
    <w:rsid w:val="0011665F"/>
    <w:rsid w:val="00125D90"/>
    <w:rsid w:val="00127539"/>
    <w:rsid w:val="00150E5A"/>
    <w:rsid w:val="0016064C"/>
    <w:rsid w:val="00181D1B"/>
    <w:rsid w:val="00182238"/>
    <w:rsid w:val="00187D75"/>
    <w:rsid w:val="001A3329"/>
    <w:rsid w:val="001A4741"/>
    <w:rsid w:val="001A5EBD"/>
    <w:rsid w:val="001A7E58"/>
    <w:rsid w:val="001B08F1"/>
    <w:rsid w:val="001B14A7"/>
    <w:rsid w:val="001B7D12"/>
    <w:rsid w:val="001C4C2C"/>
    <w:rsid w:val="001D0AF3"/>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1270"/>
    <w:rsid w:val="00283B0A"/>
    <w:rsid w:val="002869FF"/>
    <w:rsid w:val="00286A32"/>
    <w:rsid w:val="002B4527"/>
    <w:rsid w:val="002C326A"/>
    <w:rsid w:val="002D202E"/>
    <w:rsid w:val="002E033B"/>
    <w:rsid w:val="002E195A"/>
    <w:rsid w:val="002E1F7C"/>
    <w:rsid w:val="002E59CC"/>
    <w:rsid w:val="002E5D1E"/>
    <w:rsid w:val="00303F59"/>
    <w:rsid w:val="003217AF"/>
    <w:rsid w:val="003262DD"/>
    <w:rsid w:val="00327AC3"/>
    <w:rsid w:val="00334169"/>
    <w:rsid w:val="00343144"/>
    <w:rsid w:val="0037009F"/>
    <w:rsid w:val="00372722"/>
    <w:rsid w:val="00377095"/>
    <w:rsid w:val="0038510D"/>
    <w:rsid w:val="00385283"/>
    <w:rsid w:val="0038672E"/>
    <w:rsid w:val="00394B88"/>
    <w:rsid w:val="00394D0D"/>
    <w:rsid w:val="003A1DB9"/>
    <w:rsid w:val="003A43A0"/>
    <w:rsid w:val="003A5D60"/>
    <w:rsid w:val="003B6564"/>
    <w:rsid w:val="003B7F31"/>
    <w:rsid w:val="003C51C8"/>
    <w:rsid w:val="003C5A47"/>
    <w:rsid w:val="003D139B"/>
    <w:rsid w:val="003E69C4"/>
    <w:rsid w:val="00400DB3"/>
    <w:rsid w:val="0041041C"/>
    <w:rsid w:val="00413CCB"/>
    <w:rsid w:val="004168D3"/>
    <w:rsid w:val="00426412"/>
    <w:rsid w:val="00430046"/>
    <w:rsid w:val="0044247A"/>
    <w:rsid w:val="00452815"/>
    <w:rsid w:val="00457AA1"/>
    <w:rsid w:val="00484612"/>
    <w:rsid w:val="00493314"/>
    <w:rsid w:val="00497F68"/>
    <w:rsid w:val="004A4847"/>
    <w:rsid w:val="004A6E50"/>
    <w:rsid w:val="004B5DE4"/>
    <w:rsid w:val="004C73C3"/>
    <w:rsid w:val="004D0B84"/>
    <w:rsid w:val="004D227D"/>
    <w:rsid w:val="004D2623"/>
    <w:rsid w:val="004E0CAC"/>
    <w:rsid w:val="004E29D6"/>
    <w:rsid w:val="004E2F75"/>
    <w:rsid w:val="004E5943"/>
    <w:rsid w:val="004F034C"/>
    <w:rsid w:val="004F0F79"/>
    <w:rsid w:val="004F5244"/>
    <w:rsid w:val="0050186F"/>
    <w:rsid w:val="00505717"/>
    <w:rsid w:val="00507358"/>
    <w:rsid w:val="005077BC"/>
    <w:rsid w:val="00510C66"/>
    <w:rsid w:val="00512DFC"/>
    <w:rsid w:val="005354E4"/>
    <w:rsid w:val="00540A0A"/>
    <w:rsid w:val="00554C24"/>
    <w:rsid w:val="00567EED"/>
    <w:rsid w:val="005849B4"/>
    <w:rsid w:val="005872DE"/>
    <w:rsid w:val="005A2B36"/>
    <w:rsid w:val="005A3D4D"/>
    <w:rsid w:val="005A5BC8"/>
    <w:rsid w:val="005B3747"/>
    <w:rsid w:val="005C23EE"/>
    <w:rsid w:val="005C446C"/>
    <w:rsid w:val="005D0537"/>
    <w:rsid w:val="005D2EB1"/>
    <w:rsid w:val="005E5E80"/>
    <w:rsid w:val="005E6F78"/>
    <w:rsid w:val="005F2165"/>
    <w:rsid w:val="005F2710"/>
    <w:rsid w:val="0060489A"/>
    <w:rsid w:val="0060516C"/>
    <w:rsid w:val="00605D7C"/>
    <w:rsid w:val="00606E2E"/>
    <w:rsid w:val="00620624"/>
    <w:rsid w:val="00622984"/>
    <w:rsid w:val="0062578E"/>
    <w:rsid w:val="006257F7"/>
    <w:rsid w:val="00632DE9"/>
    <w:rsid w:val="00632E53"/>
    <w:rsid w:val="00641BA9"/>
    <w:rsid w:val="00643A43"/>
    <w:rsid w:val="006467AC"/>
    <w:rsid w:val="00655304"/>
    <w:rsid w:val="0066179A"/>
    <w:rsid w:val="00664CD5"/>
    <w:rsid w:val="00665ED7"/>
    <w:rsid w:val="006923E9"/>
    <w:rsid w:val="0069636E"/>
    <w:rsid w:val="006A195D"/>
    <w:rsid w:val="006A4D71"/>
    <w:rsid w:val="006A54BE"/>
    <w:rsid w:val="006B49BB"/>
    <w:rsid w:val="006B6735"/>
    <w:rsid w:val="006C7C38"/>
    <w:rsid w:val="006D194F"/>
    <w:rsid w:val="006D227C"/>
    <w:rsid w:val="006D2FF3"/>
    <w:rsid w:val="006D4F4B"/>
    <w:rsid w:val="006E5740"/>
    <w:rsid w:val="006E7B38"/>
    <w:rsid w:val="006F1C95"/>
    <w:rsid w:val="006F4159"/>
    <w:rsid w:val="006F4609"/>
    <w:rsid w:val="006F53D9"/>
    <w:rsid w:val="00707A5D"/>
    <w:rsid w:val="007130E9"/>
    <w:rsid w:val="00726384"/>
    <w:rsid w:val="0073044C"/>
    <w:rsid w:val="00741F33"/>
    <w:rsid w:val="00745868"/>
    <w:rsid w:val="00752749"/>
    <w:rsid w:val="007538D7"/>
    <w:rsid w:val="007847BC"/>
    <w:rsid w:val="00790A57"/>
    <w:rsid w:val="00795159"/>
    <w:rsid w:val="007A1A3A"/>
    <w:rsid w:val="007A1FFB"/>
    <w:rsid w:val="007A6600"/>
    <w:rsid w:val="007C0AC5"/>
    <w:rsid w:val="007C2184"/>
    <w:rsid w:val="007D4D8E"/>
    <w:rsid w:val="007D5F24"/>
    <w:rsid w:val="007E1CD0"/>
    <w:rsid w:val="007F330B"/>
    <w:rsid w:val="007F4411"/>
    <w:rsid w:val="007F719E"/>
    <w:rsid w:val="008105D0"/>
    <w:rsid w:val="00811780"/>
    <w:rsid w:val="00811F44"/>
    <w:rsid w:val="008201B9"/>
    <w:rsid w:val="008442EC"/>
    <w:rsid w:val="008448DC"/>
    <w:rsid w:val="00851532"/>
    <w:rsid w:val="008618DF"/>
    <w:rsid w:val="00882192"/>
    <w:rsid w:val="00886A92"/>
    <w:rsid w:val="00896C50"/>
    <w:rsid w:val="008A10B2"/>
    <w:rsid w:val="008A4240"/>
    <w:rsid w:val="008B05BC"/>
    <w:rsid w:val="008C7210"/>
    <w:rsid w:val="008C73D7"/>
    <w:rsid w:val="008C76AA"/>
    <w:rsid w:val="008D16AF"/>
    <w:rsid w:val="008D1FA5"/>
    <w:rsid w:val="008D695B"/>
    <w:rsid w:val="008D7EC9"/>
    <w:rsid w:val="008F5CB1"/>
    <w:rsid w:val="009007E6"/>
    <w:rsid w:val="00903248"/>
    <w:rsid w:val="009063C0"/>
    <w:rsid w:val="0091034A"/>
    <w:rsid w:val="00932D2E"/>
    <w:rsid w:val="00940EB3"/>
    <w:rsid w:val="0095082B"/>
    <w:rsid w:val="00967C7C"/>
    <w:rsid w:val="00977E18"/>
    <w:rsid w:val="009914A1"/>
    <w:rsid w:val="009A1ACF"/>
    <w:rsid w:val="009A1C41"/>
    <w:rsid w:val="009B3850"/>
    <w:rsid w:val="009B404F"/>
    <w:rsid w:val="009B50AF"/>
    <w:rsid w:val="009D4975"/>
    <w:rsid w:val="009E7969"/>
    <w:rsid w:val="009F638E"/>
    <w:rsid w:val="009F7342"/>
    <w:rsid w:val="00A127BE"/>
    <w:rsid w:val="00A15D46"/>
    <w:rsid w:val="00A20838"/>
    <w:rsid w:val="00A24AE3"/>
    <w:rsid w:val="00A3564E"/>
    <w:rsid w:val="00A4519E"/>
    <w:rsid w:val="00A54063"/>
    <w:rsid w:val="00A572E9"/>
    <w:rsid w:val="00A60822"/>
    <w:rsid w:val="00A61DD7"/>
    <w:rsid w:val="00A72215"/>
    <w:rsid w:val="00A77E44"/>
    <w:rsid w:val="00A93D61"/>
    <w:rsid w:val="00AA3296"/>
    <w:rsid w:val="00AA3CAA"/>
    <w:rsid w:val="00AB4ECF"/>
    <w:rsid w:val="00AD6718"/>
    <w:rsid w:val="00AE29B6"/>
    <w:rsid w:val="00AE44DC"/>
    <w:rsid w:val="00AE692D"/>
    <w:rsid w:val="00AF5E91"/>
    <w:rsid w:val="00AF6B96"/>
    <w:rsid w:val="00B4527E"/>
    <w:rsid w:val="00B45E0D"/>
    <w:rsid w:val="00B47F24"/>
    <w:rsid w:val="00B60938"/>
    <w:rsid w:val="00B620F7"/>
    <w:rsid w:val="00B724D9"/>
    <w:rsid w:val="00B75559"/>
    <w:rsid w:val="00B76595"/>
    <w:rsid w:val="00B77BE4"/>
    <w:rsid w:val="00B848DD"/>
    <w:rsid w:val="00B858FA"/>
    <w:rsid w:val="00B870B3"/>
    <w:rsid w:val="00B951B8"/>
    <w:rsid w:val="00B95B8B"/>
    <w:rsid w:val="00B96D51"/>
    <w:rsid w:val="00BA1574"/>
    <w:rsid w:val="00BA669E"/>
    <w:rsid w:val="00BB733F"/>
    <w:rsid w:val="00BC3C3F"/>
    <w:rsid w:val="00BC5E2D"/>
    <w:rsid w:val="00BE27D5"/>
    <w:rsid w:val="00BE28CA"/>
    <w:rsid w:val="00C10607"/>
    <w:rsid w:val="00C15C28"/>
    <w:rsid w:val="00C21586"/>
    <w:rsid w:val="00C223E7"/>
    <w:rsid w:val="00C23B1F"/>
    <w:rsid w:val="00C36A12"/>
    <w:rsid w:val="00C42B07"/>
    <w:rsid w:val="00C51B38"/>
    <w:rsid w:val="00C674FB"/>
    <w:rsid w:val="00C73613"/>
    <w:rsid w:val="00CA2D19"/>
    <w:rsid w:val="00CA7B0D"/>
    <w:rsid w:val="00CA7E07"/>
    <w:rsid w:val="00CD47D4"/>
    <w:rsid w:val="00CD78F0"/>
    <w:rsid w:val="00CF37B0"/>
    <w:rsid w:val="00CF409F"/>
    <w:rsid w:val="00CF4452"/>
    <w:rsid w:val="00CF7336"/>
    <w:rsid w:val="00CF7B49"/>
    <w:rsid w:val="00D04DB2"/>
    <w:rsid w:val="00D208E7"/>
    <w:rsid w:val="00D24922"/>
    <w:rsid w:val="00D30853"/>
    <w:rsid w:val="00D3318A"/>
    <w:rsid w:val="00D3499B"/>
    <w:rsid w:val="00D45576"/>
    <w:rsid w:val="00D45BAD"/>
    <w:rsid w:val="00D504F4"/>
    <w:rsid w:val="00D508D9"/>
    <w:rsid w:val="00D51E61"/>
    <w:rsid w:val="00D66C61"/>
    <w:rsid w:val="00D6730E"/>
    <w:rsid w:val="00D715ED"/>
    <w:rsid w:val="00D810B7"/>
    <w:rsid w:val="00D84028"/>
    <w:rsid w:val="00D84711"/>
    <w:rsid w:val="00DA3976"/>
    <w:rsid w:val="00DA5654"/>
    <w:rsid w:val="00DA72EA"/>
    <w:rsid w:val="00DB63B6"/>
    <w:rsid w:val="00DC67E9"/>
    <w:rsid w:val="00DD00DF"/>
    <w:rsid w:val="00DD3AA5"/>
    <w:rsid w:val="00DF63C2"/>
    <w:rsid w:val="00E07834"/>
    <w:rsid w:val="00E102B4"/>
    <w:rsid w:val="00E106A6"/>
    <w:rsid w:val="00E10CAB"/>
    <w:rsid w:val="00E13F2B"/>
    <w:rsid w:val="00E20569"/>
    <w:rsid w:val="00E3695F"/>
    <w:rsid w:val="00E41E68"/>
    <w:rsid w:val="00E656B9"/>
    <w:rsid w:val="00E70598"/>
    <w:rsid w:val="00E97B05"/>
    <w:rsid w:val="00EB1A63"/>
    <w:rsid w:val="00EB4805"/>
    <w:rsid w:val="00EC101C"/>
    <w:rsid w:val="00EC548B"/>
    <w:rsid w:val="00ED1A8E"/>
    <w:rsid w:val="00EE0401"/>
    <w:rsid w:val="00EF0B15"/>
    <w:rsid w:val="00EF0D50"/>
    <w:rsid w:val="00EF7CAE"/>
    <w:rsid w:val="00F000CE"/>
    <w:rsid w:val="00F00196"/>
    <w:rsid w:val="00F03B93"/>
    <w:rsid w:val="00F14DA8"/>
    <w:rsid w:val="00F20987"/>
    <w:rsid w:val="00F20D93"/>
    <w:rsid w:val="00F2318F"/>
    <w:rsid w:val="00F26392"/>
    <w:rsid w:val="00F306E8"/>
    <w:rsid w:val="00F30B47"/>
    <w:rsid w:val="00F32ED1"/>
    <w:rsid w:val="00F34CD2"/>
    <w:rsid w:val="00F50B3C"/>
    <w:rsid w:val="00F63B02"/>
    <w:rsid w:val="00F73E24"/>
    <w:rsid w:val="00F76A72"/>
    <w:rsid w:val="00F77DD0"/>
    <w:rsid w:val="00F81331"/>
    <w:rsid w:val="00F873EB"/>
    <w:rsid w:val="00F927A5"/>
    <w:rsid w:val="00FA6A7D"/>
    <w:rsid w:val="00FB1BCC"/>
    <w:rsid w:val="00FC12DC"/>
    <w:rsid w:val="00FC715F"/>
    <w:rsid w:val="00FF55A2"/>
    <w:rsid w:val="00FF6B23"/>
    <w:rsid w:val="115D0B94"/>
    <w:rsid w:val="2E1F1D38"/>
    <w:rsid w:val="3A8B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2023-07-21T08:18:01Z</dcterms:created>
  <dc:creator>DELL</dc:creator>
  <cp:lastModifiedBy>DELL</cp:lastModifiedBy>
  <dcterms:modified xsi:type="dcterms:W3CDTF">2023-07-21T08:18:24Z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