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陇市监罚〔2017〕17号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p>
    <w:p>
      <w:pPr>
        <w:spacing w:line="600" w:lineRule="exact"/>
        <w:ind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当事人：</w:t>
      </w:r>
      <w:r>
        <w:rPr>
          <w:rFonts w:hint="eastAsia" w:ascii="仿宋_GB2312" w:hAnsi="新宋体" w:eastAsia="仿宋_GB2312"/>
          <w:kern w:val="0"/>
          <w:sz w:val="32"/>
          <w:szCs w:val="32"/>
          <w:u w:val="single"/>
        </w:rPr>
        <w:t xml:space="preserve">杨家笔 </w:t>
      </w:r>
    </w:p>
    <w:p>
      <w:pPr>
        <w:spacing w:line="600" w:lineRule="exact"/>
        <w:ind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地  址：</w:t>
      </w:r>
      <w:r>
        <w:rPr>
          <w:rFonts w:hint="eastAsia" w:ascii="仿宋_GB2312" w:hAnsi="新宋体" w:eastAsia="仿宋_GB2312"/>
          <w:kern w:val="0"/>
          <w:sz w:val="32"/>
          <w:szCs w:val="32"/>
          <w:u w:val="single"/>
        </w:rPr>
        <w:t>***</w:t>
      </w:r>
      <w:r>
        <w:rPr>
          <w:rFonts w:hint="eastAsia" w:ascii="仿宋_GB2312" w:hAnsi="新宋体" w:eastAsia="仿宋_GB2312" w:cs="方正仿宋_GBK"/>
          <w:sz w:val="32"/>
          <w:szCs w:val="32"/>
        </w:rPr>
        <w:t xml:space="preserve">   </w:t>
      </w:r>
    </w:p>
    <w:p>
      <w:pPr>
        <w:spacing w:line="600" w:lineRule="exact"/>
        <w:ind w:firstLine="640" w:firstLineChars="200"/>
        <w:rPr>
          <w:rFonts w:hint="eastAsia" w:ascii="仿宋_GB2312" w:hAnsi="新宋体" w:eastAsia="仿宋_GB2312"/>
          <w:kern w:val="0"/>
          <w:sz w:val="32"/>
          <w:szCs w:val="32"/>
          <w:u w:val="single"/>
        </w:rPr>
      </w:pPr>
      <w:r>
        <w:rPr>
          <w:rFonts w:hint="eastAsia" w:ascii="仿宋_GB2312" w:hAnsi="新宋体" w:eastAsia="仿宋_GB2312" w:cs="方正仿宋_GBK"/>
          <w:sz w:val="32"/>
          <w:szCs w:val="32"/>
        </w:rPr>
        <w:t>联系电话：</w:t>
      </w:r>
      <w:r>
        <w:rPr>
          <w:rFonts w:hint="eastAsia" w:ascii="仿宋_GB2312" w:hAnsi="新宋体" w:eastAsia="仿宋_GB2312"/>
          <w:kern w:val="0"/>
          <w:sz w:val="32"/>
          <w:szCs w:val="32"/>
          <w:u w:val="single"/>
        </w:rPr>
        <w:t>***</w:t>
      </w:r>
    </w:p>
    <w:p>
      <w:pPr>
        <w:spacing w:line="600" w:lineRule="exact"/>
        <w:ind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住  址：</w:t>
      </w:r>
      <w:r>
        <w:rPr>
          <w:rFonts w:hint="eastAsia" w:ascii="仿宋_GB2312" w:hAnsi="新宋体" w:eastAsia="仿宋_GB2312"/>
          <w:kern w:val="0"/>
          <w:sz w:val="32"/>
          <w:szCs w:val="32"/>
          <w:u w:val="single"/>
        </w:rPr>
        <w:t>***</w:t>
      </w:r>
      <w:r>
        <w:rPr>
          <w:rFonts w:hint="eastAsia" w:ascii="仿宋_GB2312" w:hAnsi="新宋体" w:eastAsia="仿宋_GB2312" w:cs="方正仿宋_GBK"/>
          <w:sz w:val="32"/>
          <w:szCs w:val="32"/>
        </w:rPr>
        <w:t xml:space="preserve">                  </w:t>
      </w:r>
    </w:p>
    <w:p>
      <w:pPr>
        <w:spacing w:line="600" w:lineRule="exact"/>
        <w:ind w:firstLine="636"/>
        <w:rPr>
          <w:rFonts w:hint="eastAsia" w:ascii="仿宋_GB2312" w:hAnsi="新宋体" w:eastAsia="仿宋_GB2312"/>
          <w:color w:val="000000"/>
          <w:sz w:val="32"/>
          <w:szCs w:val="32"/>
        </w:rPr>
      </w:pPr>
      <w:r>
        <w:rPr>
          <w:rFonts w:hint="eastAsia" w:ascii="仿宋_GB2312" w:hAnsi="新宋体" w:eastAsia="仿宋_GB2312"/>
          <w:kern w:val="0"/>
          <w:sz w:val="32"/>
          <w:szCs w:val="32"/>
        </w:rPr>
        <w:t>经查：</w:t>
      </w:r>
      <w:r>
        <w:rPr>
          <w:rFonts w:hint="eastAsia" w:ascii="仿宋_GB2312" w:hAnsi="新宋体" w:eastAsia="仿宋_GB2312"/>
          <w:color w:val="FF0000"/>
          <w:kern w:val="0"/>
          <w:sz w:val="32"/>
          <w:szCs w:val="32"/>
        </w:rPr>
        <w:t xml:space="preserve"> </w:t>
      </w:r>
      <w:r>
        <w:rPr>
          <w:rFonts w:hint="eastAsia" w:ascii="仿宋_GB2312" w:hAnsi="新宋体" w:eastAsia="仿宋_GB2312"/>
          <w:color w:val="000000"/>
          <w:kern w:val="0"/>
          <w:sz w:val="32"/>
          <w:szCs w:val="32"/>
        </w:rPr>
        <w:t>2017年1月12日，当事人杨家笔</w:t>
      </w:r>
      <w:r>
        <w:rPr>
          <w:rFonts w:hint="eastAsia" w:ascii="仿宋_GB2312" w:hAnsi="新宋体" w:eastAsia="仿宋_GB2312"/>
          <w:color w:val="000000"/>
          <w:sz w:val="32"/>
          <w:szCs w:val="32"/>
        </w:rPr>
        <w:t>在瑞丽市芒沙商贸城购买</w:t>
      </w:r>
      <w:r>
        <w:rPr>
          <w:rFonts w:hint="eastAsia" w:ascii="仿宋_GB2312" w:hAnsi="新宋体" w:eastAsia="仿宋_GB2312"/>
          <w:color w:val="000000"/>
          <w:kern w:val="0"/>
          <w:sz w:val="32"/>
          <w:szCs w:val="32"/>
        </w:rPr>
        <w:t>85件（规格：24听/件）泰国产（红牛）饮料，每件</w:t>
      </w:r>
      <w:r>
        <w:rPr>
          <w:rFonts w:hint="eastAsia" w:ascii="仿宋_GB2312" w:hAnsi="新宋体" w:eastAsia="仿宋_GB2312" w:cs="宋体"/>
          <w:color w:val="000000"/>
          <w:kern w:val="0"/>
          <w:sz w:val="32"/>
          <w:szCs w:val="32"/>
          <w:lang w:val="zh-CN"/>
        </w:rPr>
        <w:t>58.00，</w:t>
      </w:r>
      <w:r>
        <w:rPr>
          <w:rFonts w:hint="eastAsia" w:ascii="仿宋_GB2312" w:hAnsi="新宋体" w:eastAsia="仿宋_GB2312"/>
          <w:color w:val="000000"/>
          <w:kern w:val="0"/>
          <w:sz w:val="32"/>
          <w:szCs w:val="32"/>
        </w:rPr>
        <w:t>合计购价为4930.00元人民币，用一辆云L***福田牌轻型</w:t>
      </w:r>
      <w:bookmarkStart w:id="0" w:name="_GoBack"/>
      <w:bookmarkEnd w:id="0"/>
      <w:r>
        <w:rPr>
          <w:rFonts w:hint="eastAsia" w:ascii="仿宋_GB2312" w:hAnsi="新宋体" w:eastAsia="仿宋_GB2312"/>
          <w:color w:val="000000"/>
          <w:kern w:val="0"/>
          <w:sz w:val="32"/>
          <w:szCs w:val="32"/>
          <w:lang w:eastAsia="zh-CN"/>
        </w:rPr>
        <w:t>厢式货车</w:t>
      </w:r>
      <w:r>
        <w:rPr>
          <w:rFonts w:hint="eastAsia" w:ascii="仿宋_GB2312" w:hAnsi="新宋体" w:eastAsia="仿宋_GB2312"/>
          <w:color w:val="000000"/>
          <w:kern w:val="0"/>
          <w:sz w:val="32"/>
          <w:szCs w:val="32"/>
        </w:rPr>
        <w:t>拉往陇川准备贩卖，当事人无任何进口手续。</w:t>
      </w:r>
      <w:r>
        <w:rPr>
          <w:rFonts w:hint="eastAsia" w:ascii="仿宋_GB2312" w:hAnsi="新宋体" w:eastAsia="仿宋_GB2312"/>
          <w:kern w:val="0"/>
          <w:sz w:val="32"/>
          <w:szCs w:val="32"/>
        </w:rPr>
        <w:t>经我局执法人员现场查实，当事人贩运的85件（24听/件）泰国产（红牛）饮料，外包装和罐体标识均无正文字样。时至查获，当事人未获取违法所得。</w:t>
      </w:r>
      <w:r>
        <w:rPr>
          <w:rFonts w:hint="eastAsia" w:ascii="仿宋_GB2312" w:hAnsi="新宋体" w:eastAsia="仿宋_GB2312"/>
          <w:color w:val="000000"/>
          <w:sz w:val="32"/>
          <w:szCs w:val="32"/>
        </w:rPr>
        <w:t xml:space="preserve">     </w:t>
      </w:r>
    </w:p>
    <w:p>
      <w:pPr>
        <w:spacing w:line="600" w:lineRule="exact"/>
        <w:ind w:firstLine="636"/>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以上事实，有以下证据为证：</w:t>
      </w:r>
    </w:p>
    <w:p>
      <w:pPr>
        <w:spacing w:line="600" w:lineRule="exact"/>
        <w:rPr>
          <w:rFonts w:hint="eastAsia" w:ascii="仿宋_GB2312" w:hAnsi="新宋体" w:eastAsia="仿宋_GB2312"/>
          <w:sz w:val="32"/>
          <w:szCs w:val="32"/>
        </w:rPr>
      </w:pPr>
      <w:r>
        <w:rPr>
          <w:rFonts w:hint="eastAsia" w:ascii="仿宋_GB2312" w:hAnsi="新宋体" w:eastAsia="仿宋_GB2312"/>
          <w:kern w:val="0"/>
          <w:sz w:val="32"/>
          <w:szCs w:val="32"/>
        </w:rPr>
        <w:t xml:space="preserve">    </w:t>
      </w:r>
      <w:r>
        <w:rPr>
          <w:rFonts w:hint="eastAsia" w:ascii="仿宋_GB2312" w:hAnsi="新宋体" w:eastAsia="仿宋_GB2312"/>
          <w:sz w:val="32"/>
          <w:szCs w:val="32"/>
        </w:rPr>
        <w:t>证据（一）：2017年1月12日，经当事人（驾驶员）签字确认，执法人员检查现场制作的现场笔录一份2页，此证据证明查获现场，当事人利用</w:t>
      </w:r>
      <w:r>
        <w:rPr>
          <w:rFonts w:hint="eastAsia" w:ascii="仿宋_GB2312" w:hAnsi="新宋体" w:eastAsia="仿宋_GB2312"/>
          <w:color w:val="000000"/>
          <w:sz w:val="32"/>
          <w:szCs w:val="32"/>
        </w:rPr>
        <w:t>一辆云L***福田牌轻型</w:t>
      </w:r>
      <w:r>
        <w:rPr>
          <w:rFonts w:hint="eastAsia" w:ascii="仿宋_GB2312" w:hAnsi="新宋体" w:eastAsia="仿宋_GB2312"/>
          <w:color w:val="000000"/>
          <w:sz w:val="32"/>
          <w:szCs w:val="32"/>
          <w:lang w:eastAsia="zh-CN"/>
        </w:rPr>
        <w:t>厢式货车</w:t>
      </w:r>
      <w:r>
        <w:rPr>
          <w:rFonts w:hint="eastAsia" w:ascii="仿宋_GB2312" w:hAnsi="新宋体" w:eastAsia="仿宋_GB2312"/>
          <w:color w:val="000000"/>
          <w:sz w:val="32"/>
          <w:szCs w:val="32"/>
        </w:rPr>
        <w:t>拉运</w:t>
      </w:r>
      <w:r>
        <w:rPr>
          <w:rFonts w:hint="eastAsia" w:ascii="仿宋_GB2312" w:hAnsi="新宋体" w:eastAsia="仿宋_GB2312" w:cs="Arial"/>
          <w:sz w:val="32"/>
          <w:szCs w:val="32"/>
        </w:rPr>
        <w:t>，</w:t>
      </w:r>
      <w:r>
        <w:rPr>
          <w:rFonts w:hint="eastAsia" w:ascii="仿宋_GB2312" w:hAnsi="新宋体" w:eastAsia="仿宋_GB2312"/>
          <w:kern w:val="0"/>
          <w:sz w:val="32"/>
          <w:szCs w:val="32"/>
        </w:rPr>
        <w:t>无任何进口手续</w:t>
      </w:r>
      <w:r>
        <w:rPr>
          <w:rFonts w:hint="eastAsia" w:ascii="仿宋_GB2312" w:hAnsi="新宋体" w:eastAsia="仿宋_GB2312"/>
          <w:color w:val="000000"/>
          <w:sz w:val="32"/>
          <w:szCs w:val="32"/>
        </w:rPr>
        <w:t>贩运</w:t>
      </w:r>
      <w:r>
        <w:rPr>
          <w:rFonts w:hint="eastAsia" w:ascii="仿宋_GB2312" w:hAnsi="新宋体" w:eastAsia="仿宋_GB2312"/>
          <w:sz w:val="32"/>
          <w:szCs w:val="32"/>
        </w:rPr>
        <w:t xml:space="preserve">85件（24听/件）泰国产（红牛）饮料的现场事实。                                                       </w:t>
      </w:r>
    </w:p>
    <w:p>
      <w:pPr>
        <w:spacing w:line="600" w:lineRule="exact"/>
        <w:rPr>
          <w:rFonts w:hint="eastAsia" w:ascii="仿宋_GB2312" w:hAnsi="新宋体" w:eastAsia="仿宋_GB2312"/>
          <w:sz w:val="32"/>
          <w:szCs w:val="32"/>
        </w:rPr>
      </w:pPr>
      <w:r>
        <w:rPr>
          <w:rFonts w:hint="eastAsia" w:ascii="仿宋_GB2312" w:hAnsi="新宋体" w:eastAsia="仿宋_GB2312"/>
          <w:sz w:val="32"/>
          <w:szCs w:val="32"/>
        </w:rPr>
        <w:t xml:space="preserve">    证据（二）：2017年1月12日，执法人员在检查现场拍摄的照片一份2张，此证据证明当事人利用</w:t>
      </w:r>
      <w:r>
        <w:rPr>
          <w:rFonts w:hint="eastAsia" w:ascii="仿宋_GB2312" w:hAnsi="新宋体" w:eastAsia="仿宋_GB2312"/>
          <w:color w:val="000000"/>
          <w:sz w:val="32"/>
          <w:szCs w:val="32"/>
        </w:rPr>
        <w:t>一辆云L***福田牌轻型</w:t>
      </w:r>
      <w:r>
        <w:rPr>
          <w:rFonts w:hint="eastAsia" w:ascii="仿宋_GB2312" w:hAnsi="新宋体" w:eastAsia="仿宋_GB2312"/>
          <w:color w:val="000000"/>
          <w:sz w:val="32"/>
          <w:szCs w:val="32"/>
          <w:lang w:eastAsia="zh-CN"/>
        </w:rPr>
        <w:t>厢式货车</w:t>
      </w:r>
      <w:r>
        <w:rPr>
          <w:rFonts w:hint="eastAsia" w:ascii="仿宋_GB2312" w:hAnsi="新宋体" w:eastAsia="仿宋_GB2312" w:cs="Arial"/>
          <w:sz w:val="32"/>
          <w:szCs w:val="32"/>
        </w:rPr>
        <w:t>，</w:t>
      </w:r>
      <w:r>
        <w:rPr>
          <w:rFonts w:hint="eastAsia" w:ascii="仿宋_GB2312" w:hAnsi="新宋体" w:eastAsia="仿宋_GB2312"/>
          <w:color w:val="000000"/>
          <w:sz w:val="32"/>
          <w:szCs w:val="32"/>
        </w:rPr>
        <w:t>贩运</w:t>
      </w:r>
      <w:r>
        <w:rPr>
          <w:rFonts w:hint="eastAsia" w:ascii="仿宋_GB2312" w:hAnsi="新宋体" w:eastAsia="仿宋_GB2312"/>
          <w:sz w:val="32"/>
          <w:szCs w:val="32"/>
        </w:rPr>
        <w:t xml:space="preserve">85件（24听/件）的现场事实。                                        </w:t>
      </w:r>
    </w:p>
    <w:p>
      <w:pPr>
        <w:spacing w:line="600" w:lineRule="exact"/>
        <w:rPr>
          <w:rFonts w:hint="eastAsia" w:ascii="仿宋_GB2312" w:hAnsi="新宋体" w:eastAsia="仿宋_GB2312"/>
          <w:bCs/>
          <w:sz w:val="32"/>
          <w:szCs w:val="32"/>
        </w:rPr>
      </w:pPr>
      <w:r>
        <w:rPr>
          <w:rFonts w:hint="eastAsia" w:ascii="仿宋_GB2312" w:hAnsi="新宋体" w:eastAsia="仿宋_GB2312"/>
          <w:sz w:val="32"/>
          <w:szCs w:val="32"/>
        </w:rPr>
        <w:t xml:space="preserve">    证据（三）：2017年1月13日，执法人员对当事人（驾驶员）杨家笔的询问制作的《询问笔录》一份3页，此证据证明当事人无任何手续，于2017年1月11日晚上，在瑞丽市芒沙商贸城购买的；</w:t>
      </w:r>
      <w:r>
        <w:rPr>
          <w:rFonts w:hint="eastAsia" w:ascii="仿宋_GB2312" w:hAnsi="新宋体" w:eastAsia="仿宋_GB2312" w:cs="宋体"/>
          <w:kern w:val="0"/>
          <w:sz w:val="32"/>
          <w:szCs w:val="32"/>
          <w:lang w:val="zh-CN"/>
        </w:rPr>
        <w:t>以单价58.00元/件</w:t>
      </w:r>
      <w:r>
        <w:rPr>
          <w:rFonts w:hint="eastAsia" w:ascii="仿宋_GB2312" w:hAnsi="新宋体" w:eastAsia="仿宋_GB2312"/>
          <w:sz w:val="32"/>
          <w:szCs w:val="32"/>
        </w:rPr>
        <w:t>的价格</w:t>
      </w:r>
      <w:r>
        <w:rPr>
          <w:rFonts w:hint="eastAsia" w:ascii="仿宋_GB2312" w:hAnsi="新宋体" w:eastAsia="仿宋_GB2312" w:cs="宋体"/>
          <w:kern w:val="0"/>
          <w:sz w:val="32"/>
          <w:szCs w:val="32"/>
        </w:rPr>
        <w:t>购买了85件</w:t>
      </w:r>
      <w:r>
        <w:rPr>
          <w:rFonts w:hint="eastAsia" w:ascii="仿宋_GB2312" w:hAnsi="新宋体" w:eastAsia="仿宋_GB2312" w:cs="宋体"/>
          <w:kern w:val="0"/>
          <w:sz w:val="32"/>
          <w:szCs w:val="32"/>
          <w:lang w:val="zh-CN"/>
        </w:rPr>
        <w:t>（规格：24听/件）泰国产（红牛）饮料， 合计购价为</w:t>
      </w:r>
      <w:r>
        <w:rPr>
          <w:rFonts w:hint="eastAsia" w:ascii="仿宋_GB2312" w:hAnsi="新宋体" w:eastAsia="仿宋_GB2312"/>
          <w:sz w:val="32"/>
          <w:szCs w:val="32"/>
        </w:rPr>
        <w:t>4930.00元人民币</w:t>
      </w:r>
      <w:r>
        <w:rPr>
          <w:rFonts w:hint="eastAsia" w:ascii="仿宋_GB2312" w:hAnsi="新宋体" w:eastAsia="仿宋_GB2312" w:cs="宋体"/>
          <w:kern w:val="0"/>
          <w:sz w:val="32"/>
          <w:szCs w:val="32"/>
          <w:lang w:val="zh-CN"/>
        </w:rPr>
        <w:t>。</w:t>
      </w:r>
      <w:r>
        <w:rPr>
          <w:rFonts w:hint="eastAsia" w:ascii="仿宋_GB2312" w:hAnsi="新宋体" w:eastAsia="仿宋_GB2312"/>
          <w:sz w:val="32"/>
          <w:szCs w:val="32"/>
        </w:rPr>
        <w:t xml:space="preserve">准备贩运至陇川县销售获利的事实经过当事人陈述。                                                            </w:t>
      </w:r>
      <w:r>
        <w:rPr>
          <w:rFonts w:hint="eastAsia" w:ascii="仿宋_GB2312" w:hAnsi="新宋体" w:eastAsia="仿宋_GB2312"/>
          <w:color w:val="000000"/>
          <w:sz w:val="32"/>
          <w:szCs w:val="32"/>
        </w:rPr>
        <w:t xml:space="preserve">                                                                 </w:t>
      </w:r>
    </w:p>
    <w:p>
      <w:pPr>
        <w:spacing w:line="600" w:lineRule="exact"/>
        <w:rPr>
          <w:rFonts w:hint="eastAsia" w:ascii="仿宋_GB2312" w:hAnsi="新宋体" w:eastAsia="仿宋_GB2312"/>
          <w:sz w:val="32"/>
          <w:szCs w:val="32"/>
        </w:rPr>
      </w:pPr>
      <w:r>
        <w:rPr>
          <w:rFonts w:hint="eastAsia" w:ascii="仿宋_GB2312" w:hAnsi="新宋体" w:eastAsia="仿宋_GB2312"/>
          <w:sz w:val="32"/>
          <w:szCs w:val="32"/>
        </w:rPr>
        <w:t xml:space="preserve">    证据（四）：2017年1月12日，当事人杨家笔提供的“身份证”复印件一份1页，此证据证明当事人的身份情况</w:t>
      </w:r>
      <w:r>
        <w:rPr>
          <w:rFonts w:hint="eastAsia" w:ascii="仿宋_GB2312" w:hAnsi="新宋体" w:eastAsia="仿宋_GB2312"/>
          <w:color w:val="000000"/>
          <w:sz w:val="32"/>
          <w:szCs w:val="32"/>
        </w:rPr>
        <w:t xml:space="preserve">。                                                    </w:t>
      </w:r>
    </w:p>
    <w:p>
      <w:pPr>
        <w:spacing w:line="600" w:lineRule="exact"/>
        <w:rPr>
          <w:rFonts w:hint="eastAsia" w:ascii="仿宋_GB2312" w:hAnsi="新宋体" w:eastAsia="仿宋_GB2312"/>
          <w:color w:val="000000"/>
          <w:sz w:val="32"/>
          <w:szCs w:val="32"/>
        </w:rPr>
      </w:pPr>
      <w:r>
        <w:rPr>
          <w:rFonts w:hint="eastAsia" w:ascii="仿宋_GB2312" w:hAnsi="新宋体" w:eastAsia="仿宋_GB2312"/>
          <w:sz w:val="32"/>
          <w:szCs w:val="32"/>
        </w:rPr>
        <w:t xml:space="preserve">    证据（五）：2017年1月12日，当事人杨家笔提供的“驾驶证”、 “行驶证”复印件一份1页，此证据证明当事人（兼驾驶员）的情况及车牌号为：云L***福田牌轻型</w:t>
      </w:r>
      <w:r>
        <w:rPr>
          <w:rFonts w:hint="eastAsia" w:ascii="仿宋_GB2312" w:hAnsi="新宋体" w:eastAsia="仿宋_GB2312"/>
          <w:sz w:val="32"/>
          <w:szCs w:val="32"/>
          <w:lang w:eastAsia="zh-CN"/>
        </w:rPr>
        <w:t>厢式货车</w:t>
      </w:r>
      <w:r>
        <w:rPr>
          <w:rFonts w:hint="eastAsia" w:ascii="仿宋_GB2312" w:hAnsi="新宋体" w:eastAsia="仿宋_GB2312"/>
          <w:sz w:val="32"/>
          <w:szCs w:val="32"/>
        </w:rPr>
        <w:t>车主为杨家笔 的事实</w:t>
      </w:r>
      <w:r>
        <w:rPr>
          <w:rFonts w:hint="eastAsia" w:ascii="仿宋_GB2312" w:hAnsi="新宋体" w:eastAsia="仿宋_GB2312"/>
          <w:color w:val="000000"/>
          <w:sz w:val="32"/>
          <w:szCs w:val="32"/>
        </w:rPr>
        <w:t xml:space="preserve">。                                                                                             </w:t>
      </w:r>
    </w:p>
    <w:p>
      <w:pPr>
        <w:spacing w:line="600" w:lineRule="exact"/>
        <w:rPr>
          <w:rFonts w:hint="eastAsia" w:ascii="仿宋_GB2312" w:hAnsi="新宋体" w:eastAsia="仿宋_GB2312" w:cs="方正仿宋_GBK"/>
          <w:sz w:val="32"/>
          <w:szCs w:val="32"/>
        </w:rPr>
      </w:pPr>
      <w:r>
        <w:rPr>
          <w:rFonts w:hint="eastAsia" w:ascii="仿宋_GB2312" w:hAnsi="新宋体" w:eastAsia="仿宋_GB2312"/>
          <w:sz w:val="32"/>
          <w:szCs w:val="32"/>
        </w:rPr>
        <w:t xml:space="preserve">    以上事实证据均有当事人、证人签名按手印予以确认。                                            </w:t>
      </w:r>
      <w:r>
        <w:rPr>
          <w:rFonts w:hint="eastAsia" w:ascii="仿宋_GB2312" w:hAnsi="新宋体" w:eastAsia="仿宋_GB2312" w:cs="方正仿宋_GBK"/>
          <w:sz w:val="32"/>
          <w:szCs w:val="32"/>
        </w:rPr>
        <w:t xml:space="preserve">                                                            </w:t>
      </w:r>
    </w:p>
    <w:p>
      <w:pPr>
        <w:spacing w:line="600" w:lineRule="exact"/>
        <w:rPr>
          <w:rFonts w:hint="eastAsia" w:ascii="仿宋_GB2312" w:hAnsi="新宋体" w:eastAsia="仿宋_GB2312" w:cs="方正仿宋_GBK"/>
          <w:sz w:val="32"/>
          <w:szCs w:val="32"/>
        </w:rPr>
      </w:pPr>
      <w:r>
        <w:rPr>
          <w:rFonts w:hint="eastAsia" w:ascii="仿宋_GB2312" w:hAnsi="新宋体" w:eastAsia="仿宋_GB2312"/>
          <w:sz w:val="32"/>
          <w:szCs w:val="32"/>
        </w:rPr>
        <w:t xml:space="preserve">    </w:t>
      </w:r>
      <w:r>
        <w:rPr>
          <w:rFonts w:hint="eastAsia" w:ascii="仿宋_GB2312" w:hAnsi="新宋体" w:eastAsia="仿宋_GB2312" w:cs="方正仿宋_GBK"/>
          <w:sz w:val="32"/>
          <w:szCs w:val="32"/>
        </w:rPr>
        <w:t>本局认为，</w:t>
      </w:r>
      <w:r>
        <w:rPr>
          <w:rFonts w:hint="eastAsia" w:ascii="仿宋_GB2312" w:hAnsi="新宋体" w:eastAsia="仿宋_GB2312" w:cs="Arial"/>
          <w:sz w:val="32"/>
          <w:szCs w:val="32"/>
        </w:rPr>
        <w:t>当事人于2017年1月11日</w:t>
      </w:r>
      <w:r>
        <w:rPr>
          <w:rFonts w:hint="eastAsia" w:ascii="仿宋_GB2312" w:hAnsi="新宋体" w:eastAsia="仿宋_GB2312"/>
          <w:sz w:val="32"/>
          <w:szCs w:val="32"/>
        </w:rPr>
        <w:t>在瑞丽市芒沙商贸城</w:t>
      </w:r>
      <w:r>
        <w:rPr>
          <w:rFonts w:hint="eastAsia" w:ascii="仿宋_GB2312" w:hAnsi="新宋体" w:eastAsia="仿宋_GB2312" w:cs="Arial"/>
          <w:sz w:val="32"/>
          <w:szCs w:val="32"/>
        </w:rPr>
        <w:t xml:space="preserve">，擅自以4930.00元人民币的价格购买了85件（24听/件）无任何进口手续和合法商品标识泰国产红牛饮料，准备贩运到陇川县销售获利的事实，违反了“2006年3月24日国家质量监督检验检疫总局禁止进口商品第45号公告：自即日起，禁止进口泰国产(红牛）饮料”和《云南省查处生产销售伪劣商品行为条例》第六条第（六）项“生产、销售国家明令淘汰或者禁止生产、销售商品的；”的规定，属生产销售伪劣商品行为。                                                   </w:t>
      </w:r>
      <w:r>
        <w:rPr>
          <w:rFonts w:hint="eastAsia" w:ascii="仿宋_GB2312" w:hAnsi="新宋体" w:eastAsia="仿宋_GB2312" w:cs="方正仿宋_GBK"/>
          <w:sz w:val="32"/>
          <w:szCs w:val="32"/>
        </w:rPr>
        <w:t xml:space="preserve">             </w:t>
      </w:r>
    </w:p>
    <w:p>
      <w:pPr>
        <w:spacing w:line="600" w:lineRule="exact"/>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 xml:space="preserve">    2017年1月日，本局以陇市监罚先告〔2017〕6-01号《陇川县市场监督管理局行政处罚事先告知书》、陇市监听告〔2017〕6-01号《陇川县市场监督管理局行政处罚听证告知书》，告知当事人本局拟作出的行政处罚，规定时间内当事人未向本局提出陈述、申辩意见或举行听证的要求，对本局拟作出的行政处罚无异议。                                                         </w:t>
      </w:r>
    </w:p>
    <w:p>
      <w:pPr>
        <w:spacing w:line="600" w:lineRule="exact"/>
        <w:rPr>
          <w:rFonts w:hint="eastAsia" w:ascii="仿宋_GB2312" w:hAnsi="新宋体" w:eastAsia="仿宋_GB2312" w:cs="Arial"/>
          <w:sz w:val="32"/>
          <w:szCs w:val="32"/>
        </w:rPr>
      </w:pPr>
      <w:r>
        <w:rPr>
          <w:rFonts w:hint="eastAsia" w:ascii="仿宋_GB2312" w:hAnsi="新宋体" w:eastAsia="仿宋_GB2312" w:cs="方正仿宋_GBK"/>
          <w:sz w:val="32"/>
          <w:szCs w:val="32"/>
        </w:rPr>
        <w:t xml:space="preserve">    </w:t>
      </w:r>
      <w:r>
        <w:rPr>
          <w:rFonts w:hint="eastAsia" w:ascii="仿宋_GB2312" w:hAnsi="新宋体" w:eastAsia="仿宋_GB2312" w:cs="Arial"/>
          <w:sz w:val="32"/>
          <w:szCs w:val="32"/>
        </w:rPr>
        <w:t>依据《</w:t>
      </w:r>
      <w:r>
        <w:rPr>
          <w:rFonts w:hint="eastAsia" w:ascii="仿宋_GB2312" w:hAnsi="新宋体" w:eastAsia="仿宋_GB2312"/>
          <w:color w:val="000000"/>
          <w:sz w:val="32"/>
          <w:szCs w:val="32"/>
        </w:rPr>
        <w:t>云南省查处生产销售伪劣商品行为条例》</w:t>
      </w:r>
      <w:r>
        <w:rPr>
          <w:rFonts w:hint="eastAsia" w:ascii="仿宋_GB2312" w:hAnsi="新宋体" w:eastAsia="仿宋_GB2312" w:cs="Arial"/>
          <w:sz w:val="32"/>
          <w:szCs w:val="32"/>
        </w:rPr>
        <w:t>第十七条第一款“有本条例第六条第（六）、（七）项行为的，责令停止生产和销售，没收生产、销售的伪劣商品和违法所得，并对单位直接负责的主管人员和其他责任人员分别处3000元以上10000元以下的罚款；工商行政管理机关可以吊销营业执照</w:t>
      </w:r>
      <w:r>
        <w:rPr>
          <w:rFonts w:hint="eastAsia" w:ascii="仿宋_GB2312" w:hAnsi="新宋体" w:eastAsia="仿宋_GB2312"/>
          <w:sz w:val="32"/>
          <w:szCs w:val="32"/>
        </w:rPr>
        <w:t>”</w:t>
      </w:r>
      <w:r>
        <w:rPr>
          <w:rFonts w:hint="eastAsia" w:ascii="仿宋_GB2312" w:hAnsi="新宋体" w:eastAsia="仿宋_GB2312" w:cs="Arial"/>
          <w:sz w:val="32"/>
          <w:szCs w:val="32"/>
        </w:rPr>
        <w:t xml:space="preserve">的规定，本局决定对当事人违法行为,作如下行政处罚：                                                 </w:t>
      </w:r>
    </w:p>
    <w:p>
      <w:pPr>
        <w:widowControl/>
        <w:spacing w:line="600" w:lineRule="exact"/>
        <w:rPr>
          <w:rFonts w:hint="eastAsia" w:ascii="仿宋_GB2312" w:hAnsi="新宋体" w:eastAsia="仿宋_GB2312"/>
          <w:kern w:val="0"/>
          <w:sz w:val="32"/>
          <w:szCs w:val="32"/>
        </w:rPr>
      </w:pPr>
      <w:r>
        <w:rPr>
          <w:rFonts w:hint="eastAsia" w:ascii="仿宋_GB2312" w:hAnsi="新宋体" w:eastAsia="仿宋_GB2312" w:cs="Arial"/>
          <w:sz w:val="32"/>
          <w:szCs w:val="32"/>
        </w:rPr>
        <w:t xml:space="preserve">    1、没收</w:t>
      </w:r>
      <w:r>
        <w:rPr>
          <w:rFonts w:hint="eastAsia" w:ascii="仿宋_GB2312" w:hAnsi="新宋体" w:eastAsia="仿宋_GB2312"/>
          <w:sz w:val="32"/>
          <w:szCs w:val="32"/>
        </w:rPr>
        <w:t>85件（ 24听/件）泰国产（红牛）饮料</w:t>
      </w:r>
      <w:r>
        <w:rPr>
          <w:rFonts w:hint="eastAsia" w:ascii="仿宋_GB2312" w:hAnsi="新宋体" w:eastAsia="仿宋_GB2312" w:cs="Arial"/>
          <w:sz w:val="32"/>
          <w:szCs w:val="32"/>
        </w:rPr>
        <w:t>；</w:t>
      </w:r>
      <w:r>
        <w:rPr>
          <w:rFonts w:hint="eastAsia" w:ascii="仿宋_GB2312" w:hAnsi="新宋体" w:eastAsia="仿宋_GB2312"/>
          <w:sz w:val="32"/>
          <w:szCs w:val="32"/>
        </w:rPr>
        <w:t xml:space="preserve">             </w:t>
      </w:r>
      <w:r>
        <w:rPr>
          <w:rFonts w:hint="eastAsia" w:ascii="仿宋_GB2312" w:hAnsi="新宋体" w:eastAsia="仿宋_GB2312"/>
          <w:kern w:val="0"/>
          <w:sz w:val="32"/>
          <w:szCs w:val="32"/>
        </w:rPr>
        <w:t xml:space="preserve">                                                           </w:t>
      </w:r>
    </w:p>
    <w:p>
      <w:pPr>
        <w:spacing w:line="600" w:lineRule="exact"/>
        <w:rPr>
          <w:rFonts w:hint="eastAsia" w:ascii="仿宋_GB2312" w:hAnsi="新宋体" w:eastAsia="仿宋_GB2312" w:cs="方正仿宋_GBK"/>
          <w:sz w:val="32"/>
          <w:szCs w:val="32"/>
          <w:u w:val="single"/>
        </w:rPr>
      </w:pPr>
      <w:r>
        <w:rPr>
          <w:rFonts w:hint="eastAsia" w:ascii="仿宋_GB2312" w:hAnsi="新宋体" w:eastAsia="仿宋_GB2312"/>
          <w:sz w:val="32"/>
          <w:szCs w:val="32"/>
        </w:rPr>
        <w:t xml:space="preserve">    2、罚款3000.00元人民币。</w:t>
      </w:r>
      <w:r>
        <w:rPr>
          <w:rFonts w:hint="eastAsia" w:ascii="仿宋_GB2312" w:hAnsi="新宋体" w:eastAsia="仿宋_GB2312" w:cs="方正仿宋_GBK"/>
          <w:sz w:val="32"/>
          <w:szCs w:val="32"/>
        </w:rPr>
        <w:t xml:space="preserve">                       </w:t>
      </w:r>
      <w:r>
        <w:rPr>
          <w:rFonts w:hint="eastAsia" w:ascii="仿宋_GB2312" w:hAnsi="新宋体" w:eastAsia="仿宋_GB2312" w:cs="方正仿宋_GBK"/>
          <w:sz w:val="32"/>
          <w:szCs w:val="32"/>
          <w:u w:val="single"/>
        </w:rPr>
        <w:t xml:space="preserve">                         </w:t>
      </w:r>
    </w:p>
    <w:p>
      <w:pPr>
        <w:spacing w:line="600" w:lineRule="exact"/>
        <w:ind w:firstLine="595" w:firstLineChars="186"/>
        <w:rPr>
          <w:rFonts w:hint="eastAsia" w:ascii="仿宋_GB2312" w:hAnsi="新宋体" w:eastAsia="仿宋_GB2312" w:cs="方正仿宋_GBK"/>
          <w:sz w:val="32"/>
          <w:szCs w:val="32"/>
        </w:rPr>
      </w:pPr>
      <w:r>
        <w:rPr>
          <w:rFonts w:hint="eastAsia" w:ascii="仿宋_GB2312" w:hAnsi="新宋体" w:eastAsia="仿宋_GB2312" w:cs="方正仿宋_GBK"/>
          <w:sz w:val="32"/>
          <w:szCs w:val="32"/>
        </w:rPr>
        <w:t>当事人应当自接到本处罚决定书之日起15日内将罚款缴至</w:t>
      </w:r>
      <w:r>
        <w:rPr>
          <w:rFonts w:hint="eastAsia" w:ascii="仿宋_GB2312" w:hAnsi="新宋体" w:eastAsia="仿宋_GB2312" w:cs="仿宋_GB2312"/>
          <w:sz w:val="32"/>
          <w:szCs w:val="32"/>
          <w:u w:val="single"/>
        </w:rPr>
        <w:t>财政专户</w:t>
      </w:r>
      <w:r>
        <w:rPr>
          <w:rFonts w:hint="eastAsia" w:ascii="仿宋_GB2312" w:hAnsi="新宋体" w:eastAsia="仿宋_GB2312" w:cs="方正仿宋_GBK"/>
          <w:sz w:val="32"/>
          <w:szCs w:val="32"/>
        </w:rPr>
        <w:t>银行（户名：</w:t>
      </w:r>
      <w:r>
        <w:rPr>
          <w:rFonts w:hint="eastAsia" w:ascii="仿宋_GB2312" w:hAnsi="新宋体" w:eastAsia="仿宋_GB2312" w:cs="仿宋_GB2312"/>
          <w:sz w:val="32"/>
          <w:szCs w:val="32"/>
          <w:u w:val="single"/>
        </w:rPr>
        <w:t>陇川县财政局</w:t>
      </w:r>
      <w:r>
        <w:rPr>
          <w:rFonts w:hint="eastAsia" w:ascii="仿宋_GB2312" w:hAnsi="新宋体" w:eastAsia="仿宋_GB2312" w:cs="方正仿宋_GBK"/>
          <w:sz w:val="32"/>
          <w:szCs w:val="32"/>
        </w:rPr>
        <w:t xml:space="preserve">，账号：    </w:t>
      </w:r>
      <w:r>
        <w:rPr>
          <w:rFonts w:hint="eastAsia" w:ascii="仿宋_GB2312" w:hAnsi="新宋体" w:eastAsia="仿宋_GB2312" w:cs="方正仿宋_GBK"/>
          <w:sz w:val="32"/>
          <w:szCs w:val="32"/>
          <w:u w:val="single"/>
        </w:rPr>
        <w:t>5600005644416012</w:t>
      </w:r>
      <w:r>
        <w:rPr>
          <w:rFonts w:hint="eastAsia" w:ascii="仿宋_GB2312" w:hAnsi="新宋体" w:eastAsia="仿宋_GB2312" w:cs="方正仿宋_GBK"/>
          <w:sz w:val="32"/>
          <w:szCs w:val="32"/>
        </w:rPr>
        <w:t>，地址：</w:t>
      </w:r>
      <w:r>
        <w:rPr>
          <w:rFonts w:hint="eastAsia" w:ascii="仿宋_GB2312" w:hAnsi="新宋体" w:eastAsia="仿宋_GB2312" w:cs="方正仿宋_GBK"/>
          <w:sz w:val="32"/>
          <w:szCs w:val="32"/>
          <w:u w:val="single"/>
        </w:rPr>
        <w:t>陇川县信用社同心路分社</w:t>
      </w:r>
      <w:r>
        <w:rPr>
          <w:rFonts w:hint="eastAsia" w:ascii="仿宋_GB2312" w:hAnsi="新宋体" w:eastAsia="仿宋_GB2312" w:cs="方正仿宋_GBK"/>
          <w:sz w:val="32"/>
          <w:szCs w:val="32"/>
        </w:rPr>
        <w:t>）。逾期不按照规定缴纳罚款的，每日按罚款数额的3%加处罚款。</w:t>
      </w:r>
    </w:p>
    <w:p>
      <w:pPr>
        <w:spacing w:line="600" w:lineRule="exact"/>
        <w:ind w:firstLine="640" w:firstLineChars="200"/>
        <w:rPr>
          <w:rFonts w:hint="eastAsia" w:ascii="仿宋_GB2312" w:hAnsi="新宋体" w:eastAsia="仿宋_GB2312" w:cs="方正仿宋_GBK"/>
          <w:sz w:val="32"/>
          <w:szCs w:val="32"/>
          <w:shd w:val="clear" w:color="auto" w:fill="FFFFFF"/>
        </w:rPr>
      </w:pPr>
      <w:r>
        <w:rPr>
          <w:rFonts w:hint="eastAsia" w:ascii="仿宋_GB2312" w:hAnsi="新宋体" w:eastAsia="仿宋_GB2312" w:cs="方正仿宋_GBK"/>
          <w:sz w:val="32"/>
          <w:szCs w:val="32"/>
          <w:shd w:val="clear" w:color="auto" w:fill="FFFFFF"/>
        </w:rPr>
        <w:t>如不服本处罚决定，</w:t>
      </w:r>
      <w:r>
        <w:rPr>
          <w:rFonts w:hint="eastAsia" w:ascii="仿宋_GB2312" w:hAnsi="新宋体" w:eastAsia="仿宋_GB2312" w:cs="方正仿宋_GBK"/>
          <w:sz w:val="32"/>
          <w:szCs w:val="32"/>
        </w:rPr>
        <w:t>可以根据《中华人民共和国行政复议法》，在收到本决定之日起60日内向</w:t>
      </w:r>
      <w:r>
        <w:rPr>
          <w:rFonts w:hint="eastAsia" w:ascii="仿宋_GB2312" w:hAnsi="新宋体" w:eastAsia="仿宋_GB2312" w:cs="方正仿宋_GBK"/>
          <w:sz w:val="32"/>
          <w:szCs w:val="32"/>
          <w:u w:val="single"/>
        </w:rPr>
        <w:t>德宏州工商行政管理局或者陇川县人民政府</w:t>
      </w:r>
      <w:r>
        <w:rPr>
          <w:rFonts w:hint="eastAsia" w:ascii="仿宋_GB2312" w:hAnsi="新宋体" w:eastAsia="仿宋_GB2312" w:cs="方正仿宋_GBK"/>
          <w:sz w:val="32"/>
          <w:szCs w:val="32"/>
        </w:rPr>
        <w:t>申请行政复议，或者根据《中华人民共和国行政诉讼法》在6个月内向</w:t>
      </w:r>
      <w:r>
        <w:rPr>
          <w:rFonts w:hint="eastAsia" w:ascii="仿宋_GB2312" w:hAnsi="新宋体" w:eastAsia="仿宋_GB2312" w:cs="方正仿宋_GBK"/>
          <w:sz w:val="32"/>
          <w:szCs w:val="32"/>
          <w:u w:val="single"/>
        </w:rPr>
        <w:t>陇川县</w:t>
      </w:r>
      <w:r>
        <w:rPr>
          <w:rFonts w:hint="eastAsia" w:ascii="仿宋_GB2312" w:hAnsi="新宋体" w:eastAsia="仿宋_GB2312" w:cs="方正仿宋_GBK"/>
          <w:sz w:val="32"/>
          <w:szCs w:val="32"/>
        </w:rPr>
        <w:t>人民法院提起行政诉讼</w:t>
      </w:r>
      <w:r>
        <w:rPr>
          <w:rFonts w:hint="eastAsia" w:ascii="仿宋_GB2312" w:hAnsi="新宋体" w:eastAsia="仿宋_GB2312" w:cs="方正仿宋_GBK"/>
          <w:sz w:val="32"/>
          <w:szCs w:val="32"/>
          <w:shd w:val="clear" w:color="auto" w:fill="FFFFFF"/>
        </w:rPr>
        <w:t>。</w:t>
      </w:r>
      <w:r>
        <w:rPr>
          <w:rFonts w:hint="eastAsia" w:ascii="仿宋_GB2312" w:hAnsi="新宋体" w:eastAsia="仿宋_GB2312" w:cs="方正仿宋_GBK"/>
          <w:bCs/>
          <w:sz w:val="32"/>
          <w:szCs w:val="32"/>
          <w:shd w:val="clear" w:color="auto" w:fill="FFFFFF"/>
        </w:rPr>
        <w:t>行政复议和行政诉讼期间，本处罚决定不停止执行。</w:t>
      </w:r>
    </w:p>
    <w:p>
      <w:pPr>
        <w:spacing w:line="600" w:lineRule="exact"/>
        <w:ind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lang/>
        </w:rPr>
        <w:pict>
          <v:shape id="_x0000_s1027" o:spid="_x0000_s1027" o:spt="201" type="#_x0000_t201" style="position:absolute;left:0pt;margin-left:234pt;margin-top:21.6pt;height:127.45pt;width:127.45pt;z-index:-251656192;mso-width-relative:page;mso-height-relative:page;" o:ole="t" filled="f" stroked="f" coordsize="21600,21600">
            <v:path/>
            <v:fill on="f" focussize="0,0"/>
            <v:stroke on="f"/>
            <v:imagedata r:id="rId11" o:title=""/>
            <o:lock v:ext="edit"/>
          </v:shape>
          <w:control r:id="rId10" w:name="CWordOLECtrl1" w:shapeid="_x0000_s1027"/>
        </w:pict>
      </w:r>
      <w:r>
        <w:rPr>
          <w:rFonts w:hint="eastAsia" w:ascii="仿宋_GB2312" w:hAnsi="新宋体" w:eastAsia="仿宋_GB2312" w:cs="方正仿宋_GBK"/>
          <w:kern w:val="0"/>
          <w:sz w:val="32"/>
          <w:szCs w:val="32"/>
        </w:rPr>
        <w:t xml:space="preserve">                        </w:t>
      </w:r>
    </w:p>
    <w:p>
      <w:pPr>
        <w:widowControl/>
        <w:spacing w:line="600" w:lineRule="exact"/>
        <w:ind w:firstLine="4000" w:firstLineChars="1250"/>
        <w:rPr>
          <w:rFonts w:hint="eastAsia" w:ascii="仿宋_GB2312" w:hAnsi="新宋体" w:eastAsia="仿宋_GB2312" w:cs="方正仿宋_GBK"/>
          <w:kern w:val="0"/>
          <w:sz w:val="32"/>
          <w:szCs w:val="32"/>
        </w:rPr>
      </w:pPr>
    </w:p>
    <w:p>
      <w:pPr>
        <w:widowControl/>
        <w:spacing w:line="600" w:lineRule="exact"/>
        <w:ind w:firstLine="4000" w:firstLineChars="125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陇川县市场监督管理局</w:t>
      </w:r>
    </w:p>
    <w:p>
      <w:pPr>
        <w:widowControl/>
        <w:spacing w:line="600" w:lineRule="exact"/>
        <w:rPr>
          <w:rFonts w:hint="eastAsia" w:ascii="仿宋_GB2312" w:hAnsi="新宋体" w:eastAsia="仿宋_GB2312" w:cs="方正仿宋_GBK"/>
          <w:b/>
          <w:kern w:val="36"/>
          <w:sz w:val="32"/>
          <w:szCs w:val="32"/>
        </w:rPr>
      </w:pPr>
      <w:r>
        <w:rPr>
          <w:rFonts w:hint="eastAsia" w:ascii="仿宋_GB2312" w:hAnsi="新宋体" w:eastAsia="仿宋_GB2312" w:cs="方正仿宋_GBK"/>
          <w:kern w:val="0"/>
          <w:sz w:val="32"/>
          <w:szCs w:val="32"/>
        </w:rPr>
        <w:t>　　　　　　　　　　　　     2017年1月26日</w:t>
      </w:r>
    </w:p>
    <w:p>
      <w:pPr>
        <w:spacing w:line="600" w:lineRule="exact"/>
        <w:rPr>
          <w:rFonts w:hint="eastAsia" w:ascii="仿宋_GB2312" w:hAnsi="新宋体"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31789"/>
    <w:rsid w:val="000372D6"/>
    <w:rsid w:val="00044A1C"/>
    <w:rsid w:val="00057172"/>
    <w:rsid w:val="00065FA2"/>
    <w:rsid w:val="00066B69"/>
    <w:rsid w:val="00072A42"/>
    <w:rsid w:val="00087A86"/>
    <w:rsid w:val="000920F8"/>
    <w:rsid w:val="00094587"/>
    <w:rsid w:val="00095F87"/>
    <w:rsid w:val="000A1207"/>
    <w:rsid w:val="000B2EF0"/>
    <w:rsid w:val="000B6B9E"/>
    <w:rsid w:val="000D0162"/>
    <w:rsid w:val="000D707E"/>
    <w:rsid w:val="000D7FCE"/>
    <w:rsid w:val="000E128E"/>
    <w:rsid w:val="000E587A"/>
    <w:rsid w:val="000E65DD"/>
    <w:rsid w:val="000F2D66"/>
    <w:rsid w:val="000F5E5D"/>
    <w:rsid w:val="00100DAE"/>
    <w:rsid w:val="0011665F"/>
    <w:rsid w:val="00125D90"/>
    <w:rsid w:val="00127539"/>
    <w:rsid w:val="00150E5A"/>
    <w:rsid w:val="0016064C"/>
    <w:rsid w:val="00181D1B"/>
    <w:rsid w:val="00182238"/>
    <w:rsid w:val="00187D75"/>
    <w:rsid w:val="00192DE2"/>
    <w:rsid w:val="001A3329"/>
    <w:rsid w:val="001A4741"/>
    <w:rsid w:val="001A5EBD"/>
    <w:rsid w:val="001A7E58"/>
    <w:rsid w:val="001B08F1"/>
    <w:rsid w:val="001B14A7"/>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94E81"/>
    <w:rsid w:val="002B4527"/>
    <w:rsid w:val="002C326A"/>
    <w:rsid w:val="002C336D"/>
    <w:rsid w:val="002D202E"/>
    <w:rsid w:val="002E033B"/>
    <w:rsid w:val="002E195A"/>
    <w:rsid w:val="002E1F7C"/>
    <w:rsid w:val="002E59CC"/>
    <w:rsid w:val="002E5D1E"/>
    <w:rsid w:val="00303F59"/>
    <w:rsid w:val="003217AF"/>
    <w:rsid w:val="003262DD"/>
    <w:rsid w:val="00327AC3"/>
    <w:rsid w:val="00334169"/>
    <w:rsid w:val="0037009F"/>
    <w:rsid w:val="00372722"/>
    <w:rsid w:val="00377095"/>
    <w:rsid w:val="003837CD"/>
    <w:rsid w:val="0038510D"/>
    <w:rsid w:val="00385283"/>
    <w:rsid w:val="0038672E"/>
    <w:rsid w:val="00394D0D"/>
    <w:rsid w:val="003A1DB9"/>
    <w:rsid w:val="003A43A0"/>
    <w:rsid w:val="003A49B0"/>
    <w:rsid w:val="003A5D60"/>
    <w:rsid w:val="003B6564"/>
    <w:rsid w:val="003B7F31"/>
    <w:rsid w:val="003C51C8"/>
    <w:rsid w:val="003C5A47"/>
    <w:rsid w:val="003D139B"/>
    <w:rsid w:val="003E69C4"/>
    <w:rsid w:val="00400DB3"/>
    <w:rsid w:val="0041041C"/>
    <w:rsid w:val="004168D3"/>
    <w:rsid w:val="00426412"/>
    <w:rsid w:val="00430046"/>
    <w:rsid w:val="0044247A"/>
    <w:rsid w:val="00452815"/>
    <w:rsid w:val="00457AA1"/>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7358"/>
    <w:rsid w:val="005077BC"/>
    <w:rsid w:val="00510373"/>
    <w:rsid w:val="00510C66"/>
    <w:rsid w:val="00512DFC"/>
    <w:rsid w:val="005354E4"/>
    <w:rsid w:val="00540A0A"/>
    <w:rsid w:val="00552252"/>
    <w:rsid w:val="00554C24"/>
    <w:rsid w:val="00566948"/>
    <w:rsid w:val="00567EED"/>
    <w:rsid w:val="005872DE"/>
    <w:rsid w:val="005A3D4D"/>
    <w:rsid w:val="005A5BC8"/>
    <w:rsid w:val="005B7A3C"/>
    <w:rsid w:val="005C446C"/>
    <w:rsid w:val="005D0537"/>
    <w:rsid w:val="005D2EB1"/>
    <w:rsid w:val="005E5E80"/>
    <w:rsid w:val="005E6F78"/>
    <w:rsid w:val="005F2165"/>
    <w:rsid w:val="005F2710"/>
    <w:rsid w:val="005F34A0"/>
    <w:rsid w:val="0060489A"/>
    <w:rsid w:val="0060516C"/>
    <w:rsid w:val="00605D7C"/>
    <w:rsid w:val="00611543"/>
    <w:rsid w:val="00620624"/>
    <w:rsid w:val="00622984"/>
    <w:rsid w:val="0062578E"/>
    <w:rsid w:val="006257F7"/>
    <w:rsid w:val="00632DE9"/>
    <w:rsid w:val="00632E53"/>
    <w:rsid w:val="00641BA9"/>
    <w:rsid w:val="00643A43"/>
    <w:rsid w:val="006467AC"/>
    <w:rsid w:val="00655304"/>
    <w:rsid w:val="0066179A"/>
    <w:rsid w:val="00664CD5"/>
    <w:rsid w:val="006923E9"/>
    <w:rsid w:val="0069636E"/>
    <w:rsid w:val="006A195D"/>
    <w:rsid w:val="006A4D71"/>
    <w:rsid w:val="006A54BE"/>
    <w:rsid w:val="006B6735"/>
    <w:rsid w:val="006C7C38"/>
    <w:rsid w:val="006D227C"/>
    <w:rsid w:val="006D2FF3"/>
    <w:rsid w:val="006D4F4B"/>
    <w:rsid w:val="006E5740"/>
    <w:rsid w:val="006E7B38"/>
    <w:rsid w:val="006F4609"/>
    <w:rsid w:val="006F53D9"/>
    <w:rsid w:val="006F793C"/>
    <w:rsid w:val="00707A5D"/>
    <w:rsid w:val="007130E9"/>
    <w:rsid w:val="00726384"/>
    <w:rsid w:val="0073044C"/>
    <w:rsid w:val="00741F33"/>
    <w:rsid w:val="00752749"/>
    <w:rsid w:val="007536D9"/>
    <w:rsid w:val="007847BC"/>
    <w:rsid w:val="00790A57"/>
    <w:rsid w:val="00795159"/>
    <w:rsid w:val="007A1A3A"/>
    <w:rsid w:val="007A1FFB"/>
    <w:rsid w:val="007A6600"/>
    <w:rsid w:val="007C0AC5"/>
    <w:rsid w:val="007D4D8E"/>
    <w:rsid w:val="007D5F24"/>
    <w:rsid w:val="007E1CD0"/>
    <w:rsid w:val="007F330B"/>
    <w:rsid w:val="007F4411"/>
    <w:rsid w:val="007F719E"/>
    <w:rsid w:val="008105D0"/>
    <w:rsid w:val="00811780"/>
    <w:rsid w:val="00811F44"/>
    <w:rsid w:val="008201B9"/>
    <w:rsid w:val="008442EC"/>
    <w:rsid w:val="00851532"/>
    <w:rsid w:val="008618DF"/>
    <w:rsid w:val="008727EE"/>
    <w:rsid w:val="00882192"/>
    <w:rsid w:val="00886A92"/>
    <w:rsid w:val="00896C50"/>
    <w:rsid w:val="008A10B2"/>
    <w:rsid w:val="008A4240"/>
    <w:rsid w:val="008B05BC"/>
    <w:rsid w:val="008C7210"/>
    <w:rsid w:val="008C73D7"/>
    <w:rsid w:val="008C76AA"/>
    <w:rsid w:val="008D16AF"/>
    <w:rsid w:val="008D1FA5"/>
    <w:rsid w:val="008D7EC9"/>
    <w:rsid w:val="008F5CB1"/>
    <w:rsid w:val="009007E6"/>
    <w:rsid w:val="009063C0"/>
    <w:rsid w:val="00932D2E"/>
    <w:rsid w:val="00940EB3"/>
    <w:rsid w:val="0095082B"/>
    <w:rsid w:val="00962A6D"/>
    <w:rsid w:val="00967C7C"/>
    <w:rsid w:val="00977E18"/>
    <w:rsid w:val="009914A1"/>
    <w:rsid w:val="009A1ACF"/>
    <w:rsid w:val="009A1C41"/>
    <w:rsid w:val="009B3850"/>
    <w:rsid w:val="009B404F"/>
    <w:rsid w:val="009B50AF"/>
    <w:rsid w:val="009D4975"/>
    <w:rsid w:val="009D4CAF"/>
    <w:rsid w:val="009E7969"/>
    <w:rsid w:val="009F638E"/>
    <w:rsid w:val="009F7342"/>
    <w:rsid w:val="00A127BE"/>
    <w:rsid w:val="00A15D46"/>
    <w:rsid w:val="00A20838"/>
    <w:rsid w:val="00A24AE3"/>
    <w:rsid w:val="00A3564E"/>
    <w:rsid w:val="00A4519E"/>
    <w:rsid w:val="00A54063"/>
    <w:rsid w:val="00A572E9"/>
    <w:rsid w:val="00A60822"/>
    <w:rsid w:val="00A61DD7"/>
    <w:rsid w:val="00A64AA1"/>
    <w:rsid w:val="00A72215"/>
    <w:rsid w:val="00A77E44"/>
    <w:rsid w:val="00A93D61"/>
    <w:rsid w:val="00AA3296"/>
    <w:rsid w:val="00AA3CAA"/>
    <w:rsid w:val="00AA6222"/>
    <w:rsid w:val="00AD6718"/>
    <w:rsid w:val="00AE44DC"/>
    <w:rsid w:val="00AE692D"/>
    <w:rsid w:val="00AF5E91"/>
    <w:rsid w:val="00AF6B96"/>
    <w:rsid w:val="00B4527E"/>
    <w:rsid w:val="00B45E0D"/>
    <w:rsid w:val="00B47F24"/>
    <w:rsid w:val="00B60938"/>
    <w:rsid w:val="00B620F7"/>
    <w:rsid w:val="00B724D9"/>
    <w:rsid w:val="00B75559"/>
    <w:rsid w:val="00B76595"/>
    <w:rsid w:val="00B848DD"/>
    <w:rsid w:val="00B870B3"/>
    <w:rsid w:val="00B951B8"/>
    <w:rsid w:val="00B95B8B"/>
    <w:rsid w:val="00B97109"/>
    <w:rsid w:val="00BA669E"/>
    <w:rsid w:val="00BB733F"/>
    <w:rsid w:val="00BC3C3F"/>
    <w:rsid w:val="00BC5E2D"/>
    <w:rsid w:val="00BE27D5"/>
    <w:rsid w:val="00BE28CA"/>
    <w:rsid w:val="00BF0C7D"/>
    <w:rsid w:val="00BF4B7B"/>
    <w:rsid w:val="00C10607"/>
    <w:rsid w:val="00C21586"/>
    <w:rsid w:val="00C23B1F"/>
    <w:rsid w:val="00C36A12"/>
    <w:rsid w:val="00C42B07"/>
    <w:rsid w:val="00C51B38"/>
    <w:rsid w:val="00C674FB"/>
    <w:rsid w:val="00C73613"/>
    <w:rsid w:val="00CA2D19"/>
    <w:rsid w:val="00CA7B0D"/>
    <w:rsid w:val="00CA7E07"/>
    <w:rsid w:val="00CD153F"/>
    <w:rsid w:val="00CD47D4"/>
    <w:rsid w:val="00CD6756"/>
    <w:rsid w:val="00CD78F0"/>
    <w:rsid w:val="00CF37B0"/>
    <w:rsid w:val="00CF409F"/>
    <w:rsid w:val="00CF7336"/>
    <w:rsid w:val="00CF7B49"/>
    <w:rsid w:val="00D04DB2"/>
    <w:rsid w:val="00D24922"/>
    <w:rsid w:val="00D30853"/>
    <w:rsid w:val="00D3318A"/>
    <w:rsid w:val="00D3499B"/>
    <w:rsid w:val="00D428B0"/>
    <w:rsid w:val="00D45576"/>
    <w:rsid w:val="00D45BAD"/>
    <w:rsid w:val="00D504F4"/>
    <w:rsid w:val="00D508D9"/>
    <w:rsid w:val="00D51E61"/>
    <w:rsid w:val="00D66C61"/>
    <w:rsid w:val="00D6730E"/>
    <w:rsid w:val="00D715ED"/>
    <w:rsid w:val="00D810B7"/>
    <w:rsid w:val="00D84028"/>
    <w:rsid w:val="00D84711"/>
    <w:rsid w:val="00DA3976"/>
    <w:rsid w:val="00DA72EA"/>
    <w:rsid w:val="00DB63B6"/>
    <w:rsid w:val="00DC67E9"/>
    <w:rsid w:val="00DD00DF"/>
    <w:rsid w:val="00DD3AA5"/>
    <w:rsid w:val="00DF63C2"/>
    <w:rsid w:val="00E00EAD"/>
    <w:rsid w:val="00E07834"/>
    <w:rsid w:val="00E102B4"/>
    <w:rsid w:val="00E106A6"/>
    <w:rsid w:val="00E10CAB"/>
    <w:rsid w:val="00E20569"/>
    <w:rsid w:val="00E3695F"/>
    <w:rsid w:val="00E64A54"/>
    <w:rsid w:val="00E656B9"/>
    <w:rsid w:val="00E70598"/>
    <w:rsid w:val="00E97B05"/>
    <w:rsid w:val="00EB1A63"/>
    <w:rsid w:val="00EC101C"/>
    <w:rsid w:val="00EC548B"/>
    <w:rsid w:val="00EC6409"/>
    <w:rsid w:val="00ED1A8E"/>
    <w:rsid w:val="00EE0401"/>
    <w:rsid w:val="00EF0B15"/>
    <w:rsid w:val="00EF0D50"/>
    <w:rsid w:val="00EF60AE"/>
    <w:rsid w:val="00EF7CAE"/>
    <w:rsid w:val="00F000CE"/>
    <w:rsid w:val="00F03B93"/>
    <w:rsid w:val="00F14DA8"/>
    <w:rsid w:val="00F20987"/>
    <w:rsid w:val="00F20D93"/>
    <w:rsid w:val="00F2318F"/>
    <w:rsid w:val="00F253F8"/>
    <w:rsid w:val="00F26392"/>
    <w:rsid w:val="00F306E8"/>
    <w:rsid w:val="00F30B47"/>
    <w:rsid w:val="00F32ED1"/>
    <w:rsid w:val="00F34CD2"/>
    <w:rsid w:val="00F47224"/>
    <w:rsid w:val="00F50B3C"/>
    <w:rsid w:val="00F61A8B"/>
    <w:rsid w:val="00F73E24"/>
    <w:rsid w:val="00F76A72"/>
    <w:rsid w:val="00F77DD0"/>
    <w:rsid w:val="00F81331"/>
    <w:rsid w:val="00F873EB"/>
    <w:rsid w:val="00F927A5"/>
    <w:rsid w:val="00FB1BCC"/>
    <w:rsid w:val="00FC12DC"/>
    <w:rsid w:val="00FC715F"/>
    <w:rsid w:val="00FF6B23"/>
    <w:rsid w:val="6CD2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2023-07-21T08:14:42Z</dcterms:created>
  <dc:creator>DELL</dc:creator>
  <cp:lastModifiedBy>DELL</cp:lastModifiedBy>
  <dcterms:modified xsi:type="dcterms:W3CDTF">2023-07-21T08:15:31Z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