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8"/>
          <w:szCs w:val="48"/>
        </w:rPr>
      </w:pPr>
      <w:r>
        <w:rPr>
          <w:rFonts w:hint="eastAsia"/>
          <w:b/>
          <w:sz w:val="48"/>
          <w:szCs w:val="48"/>
        </w:rPr>
        <w:t>陇川县市场监督管理局</w:t>
      </w:r>
    </w:p>
    <w:p>
      <w:pPr>
        <w:jc w:val="center"/>
        <w:rPr>
          <w:sz w:val="36"/>
          <w:szCs w:val="36"/>
        </w:rPr>
      </w:pPr>
      <w:r>
        <w:rPr>
          <w:rFonts w:hint="eastAsia"/>
          <w:b/>
          <w:sz w:val="48"/>
          <w:szCs w:val="48"/>
        </w:rPr>
        <w:t>通    告</w:t>
      </w:r>
    </w:p>
    <w:p>
      <w:pPr>
        <w:jc w:val="center"/>
        <w:rPr>
          <w:sz w:val="28"/>
          <w:szCs w:val="28"/>
          <w:highlight w:val="none"/>
        </w:rPr>
      </w:pPr>
      <w:r>
        <w:rPr>
          <w:rFonts w:hint="eastAsia"/>
          <w:sz w:val="28"/>
          <w:szCs w:val="28"/>
        </w:rPr>
        <w:t>201</w:t>
      </w:r>
      <w:r>
        <w:rPr>
          <w:rFonts w:hint="eastAsia"/>
          <w:sz w:val="28"/>
          <w:szCs w:val="28"/>
          <w:lang w:val="en-US" w:eastAsia="zh-CN"/>
        </w:rPr>
        <w:t>9</w:t>
      </w:r>
      <w:r>
        <w:rPr>
          <w:rFonts w:hint="eastAsia"/>
          <w:sz w:val="28"/>
          <w:szCs w:val="28"/>
        </w:rPr>
        <w:t>年</w:t>
      </w:r>
      <w:r>
        <w:rPr>
          <w:rFonts w:hint="eastAsia"/>
          <w:sz w:val="28"/>
          <w:szCs w:val="28"/>
          <w:highlight w:val="none"/>
        </w:rPr>
        <w:t xml:space="preserve"> 第</w:t>
      </w:r>
      <w:r>
        <w:rPr>
          <w:rFonts w:hint="eastAsia"/>
          <w:sz w:val="28"/>
          <w:szCs w:val="28"/>
          <w:highlight w:val="none"/>
          <w:lang w:val="en-US" w:eastAsia="zh-CN"/>
        </w:rPr>
        <w:t>4</w:t>
      </w:r>
      <w:r>
        <w:rPr>
          <w:rFonts w:hint="eastAsia"/>
          <w:sz w:val="28"/>
          <w:szCs w:val="28"/>
          <w:highlight w:val="none"/>
        </w:rPr>
        <w:t>期</w:t>
      </w:r>
    </w:p>
    <w:p>
      <w:pPr>
        <w:jc w:val="center"/>
        <w:rPr>
          <w:b/>
          <w:sz w:val="28"/>
          <w:szCs w:val="28"/>
        </w:rPr>
      </w:pPr>
      <w:r>
        <w:rPr>
          <w:rFonts w:hint="eastAsia"/>
          <w:b/>
          <w:sz w:val="28"/>
          <w:szCs w:val="28"/>
        </w:rPr>
        <w:t>关于4批次食品抽检的通告</w:t>
      </w:r>
    </w:p>
    <w:p>
      <w:pPr>
        <w:ind w:firstLine="480" w:firstLineChars="200"/>
        <w:rPr>
          <w:sz w:val="24"/>
          <w:szCs w:val="24"/>
        </w:rPr>
      </w:pPr>
      <w:r>
        <w:rPr>
          <w:rFonts w:hint="eastAsia"/>
          <w:sz w:val="24"/>
          <w:szCs w:val="24"/>
        </w:rPr>
        <w:t>近期，陇川县市场监督管理局组织抽检食用农产品4批次样品，抽样检验项目合格样品3批次，不合格样品1批次。检测项目见附件。</w:t>
      </w:r>
    </w:p>
    <w:p>
      <w:pPr>
        <w:ind w:left="480"/>
        <w:rPr>
          <w:sz w:val="24"/>
          <w:szCs w:val="24"/>
        </w:rPr>
      </w:pPr>
    </w:p>
    <w:p>
      <w:pPr>
        <w:pStyle w:val="9"/>
        <w:ind w:left="960" w:firstLine="0" w:firstLineChars="0"/>
        <w:rPr>
          <w:sz w:val="24"/>
          <w:szCs w:val="24"/>
        </w:rPr>
      </w:pPr>
      <w:r>
        <w:rPr>
          <w:rFonts w:hint="eastAsia"/>
          <w:sz w:val="24"/>
          <w:szCs w:val="24"/>
        </w:rPr>
        <w:t>特此通告。</w:t>
      </w:r>
    </w:p>
    <w:p>
      <w:pPr>
        <w:pStyle w:val="9"/>
        <w:ind w:left="960" w:firstLine="0" w:firstLineChars="0"/>
        <w:rPr>
          <w:sz w:val="24"/>
          <w:szCs w:val="24"/>
        </w:rPr>
      </w:pPr>
    </w:p>
    <w:p>
      <w:pPr>
        <w:pStyle w:val="9"/>
        <w:ind w:left="960" w:firstLine="0" w:firstLineChars="0"/>
        <w:rPr>
          <w:sz w:val="24"/>
          <w:szCs w:val="24"/>
        </w:rPr>
      </w:pPr>
    </w:p>
    <w:p>
      <w:pPr>
        <w:pStyle w:val="9"/>
        <w:ind w:left="960" w:firstLine="0" w:firstLineChars="0"/>
        <w:rPr>
          <w:sz w:val="24"/>
          <w:szCs w:val="24"/>
        </w:rPr>
      </w:pPr>
      <w:r>
        <w:rPr>
          <w:rFonts w:hint="eastAsia"/>
          <w:sz w:val="24"/>
          <w:szCs w:val="24"/>
        </w:rPr>
        <w:t>附件： 1、本次检验项目</w:t>
      </w:r>
    </w:p>
    <w:p>
      <w:pPr>
        <w:pStyle w:val="9"/>
        <w:ind w:left="960" w:firstLine="0" w:firstLineChars="0"/>
        <w:rPr>
          <w:sz w:val="24"/>
          <w:szCs w:val="24"/>
        </w:rPr>
      </w:pPr>
      <w:r>
        <w:rPr>
          <w:rFonts w:hint="eastAsia"/>
          <w:sz w:val="24"/>
          <w:szCs w:val="24"/>
        </w:rPr>
        <w:t xml:space="preserve">       2、食用农产品监督抽检产品合格信息</w:t>
      </w:r>
    </w:p>
    <w:p>
      <w:pPr>
        <w:pStyle w:val="9"/>
        <w:ind w:left="960" w:firstLine="0" w:firstLineChars="0"/>
        <w:rPr>
          <w:sz w:val="24"/>
          <w:szCs w:val="24"/>
        </w:rPr>
      </w:pPr>
      <w:r>
        <w:rPr>
          <w:rFonts w:hint="eastAsia"/>
          <w:sz w:val="24"/>
          <w:szCs w:val="24"/>
        </w:rPr>
        <w:t xml:space="preserve">       3、食用农产品监督抽检产品不合格信息</w:t>
      </w:r>
    </w:p>
    <w:p>
      <w:pPr>
        <w:pStyle w:val="9"/>
        <w:ind w:left="960" w:firstLine="0" w:firstLineChars="0"/>
        <w:rPr>
          <w:sz w:val="24"/>
          <w:szCs w:val="24"/>
        </w:rPr>
      </w:pPr>
    </w:p>
    <w:p>
      <w:pPr>
        <w:pStyle w:val="9"/>
        <w:ind w:left="960" w:firstLine="0" w:firstLineChars="0"/>
        <w:jc w:val="right"/>
        <w:rPr>
          <w:sz w:val="24"/>
          <w:szCs w:val="24"/>
        </w:rPr>
      </w:pPr>
      <w:r>
        <w:rPr>
          <w:rFonts w:hint="eastAsia"/>
          <w:sz w:val="24"/>
          <w:szCs w:val="24"/>
        </w:rPr>
        <w:t>陇川县市场监督管理局</w:t>
      </w:r>
    </w:p>
    <w:p>
      <w:pPr>
        <w:pStyle w:val="9"/>
        <w:ind w:left="960" w:firstLine="0" w:firstLineChars="0"/>
        <w:jc w:val="right"/>
        <w:rPr>
          <w:sz w:val="24"/>
          <w:szCs w:val="24"/>
        </w:rPr>
      </w:pPr>
      <w:r>
        <w:rPr>
          <w:rFonts w:hint="eastAsia"/>
          <w:sz w:val="24"/>
          <w:szCs w:val="24"/>
        </w:rPr>
        <w:t xml:space="preserve">  201</w:t>
      </w:r>
      <w:r>
        <w:rPr>
          <w:rFonts w:hint="eastAsia"/>
          <w:sz w:val="24"/>
          <w:szCs w:val="24"/>
          <w:lang w:val="en-US" w:eastAsia="zh-CN"/>
        </w:rPr>
        <w:t>9</w:t>
      </w:r>
      <w:r>
        <w:rPr>
          <w:rFonts w:hint="eastAsia"/>
          <w:sz w:val="24"/>
          <w:szCs w:val="24"/>
        </w:rPr>
        <w:t>年7月 1</w:t>
      </w:r>
      <w:r>
        <w:rPr>
          <w:rFonts w:hint="eastAsia"/>
          <w:sz w:val="24"/>
          <w:szCs w:val="24"/>
          <w:lang w:val="en-US" w:eastAsia="zh-CN"/>
        </w:rPr>
        <w:t>5</w:t>
      </w:r>
      <w:r>
        <w:rPr>
          <w:rFonts w:hint="eastAsia"/>
          <w:sz w:val="24"/>
          <w:szCs w:val="24"/>
        </w:rPr>
        <w:t xml:space="preserve"> 日</w:t>
      </w:r>
    </w:p>
    <w:p>
      <w:pPr>
        <w:widowControl/>
        <w:jc w:val="left"/>
        <w:rPr>
          <w:sz w:val="24"/>
          <w:szCs w:val="24"/>
        </w:rPr>
      </w:pPr>
      <w:r>
        <w:rPr>
          <w:sz w:val="24"/>
          <w:szCs w:val="24"/>
        </w:rPr>
        <w:br w:type="page"/>
      </w:r>
    </w:p>
    <w:p>
      <w:r>
        <w:rPr>
          <w:rFonts w:hint="eastAsia"/>
        </w:rPr>
        <w:t>附件一</w:t>
      </w:r>
    </w:p>
    <w:p/>
    <w:p>
      <w:pPr>
        <w:jc w:val="center"/>
        <w:rPr>
          <w:b/>
          <w:sz w:val="44"/>
          <w:szCs w:val="44"/>
        </w:rPr>
      </w:pPr>
      <w:r>
        <w:rPr>
          <w:rFonts w:hint="eastAsia"/>
          <w:b/>
          <w:sz w:val="44"/>
          <w:szCs w:val="44"/>
        </w:rPr>
        <w:t>本次检验项目</w:t>
      </w:r>
    </w:p>
    <w:p>
      <w:pPr>
        <w:pStyle w:val="9"/>
        <w:ind w:left="720" w:firstLine="0" w:firstLineChars="0"/>
        <w:rPr>
          <w:b/>
          <w:sz w:val="28"/>
          <w:szCs w:val="28"/>
        </w:rPr>
      </w:pPr>
      <w:r>
        <w:rPr>
          <w:rFonts w:hint="eastAsia"/>
          <w:b/>
          <w:sz w:val="28"/>
          <w:szCs w:val="28"/>
        </w:rPr>
        <w:t>食用农产品</w:t>
      </w:r>
    </w:p>
    <w:p>
      <w:pPr>
        <w:pStyle w:val="9"/>
        <w:numPr>
          <w:ilvl w:val="0"/>
          <w:numId w:val="1"/>
        </w:numPr>
        <w:ind w:firstLineChars="0"/>
        <w:rPr>
          <w:sz w:val="24"/>
          <w:szCs w:val="24"/>
        </w:rPr>
      </w:pPr>
      <w:r>
        <w:rPr>
          <w:rFonts w:hint="eastAsia"/>
          <w:sz w:val="24"/>
          <w:szCs w:val="24"/>
        </w:rPr>
        <w:t>抽检依据</w:t>
      </w:r>
    </w:p>
    <w:p>
      <w:pPr>
        <w:ind w:left="346" w:firstLine="480" w:firstLineChars="200"/>
        <w:rPr>
          <w:sz w:val="24"/>
          <w:szCs w:val="24"/>
        </w:rPr>
      </w:pPr>
      <w:r>
        <w:rPr>
          <w:rFonts w:hint="eastAsia"/>
          <w:sz w:val="24"/>
          <w:szCs w:val="24"/>
        </w:rPr>
        <w:t>抽检依据是《食品安全国家标准 食品中农药最大残留限量》（GB 2763-2016）等标准及产品明示标准和指标的要求。</w:t>
      </w:r>
    </w:p>
    <w:p>
      <w:pPr>
        <w:pStyle w:val="9"/>
        <w:numPr>
          <w:ilvl w:val="0"/>
          <w:numId w:val="1"/>
        </w:numPr>
        <w:ind w:firstLineChars="0"/>
        <w:rPr>
          <w:sz w:val="24"/>
          <w:szCs w:val="24"/>
        </w:rPr>
      </w:pPr>
      <w:r>
        <w:rPr>
          <w:rFonts w:hint="eastAsia"/>
          <w:sz w:val="24"/>
          <w:szCs w:val="24"/>
        </w:rPr>
        <w:t>检验项目</w:t>
      </w:r>
    </w:p>
    <w:p>
      <w:pPr>
        <w:rPr>
          <w:sz w:val="24"/>
          <w:szCs w:val="24"/>
        </w:rPr>
      </w:pPr>
      <w:r>
        <w:rPr>
          <w:rFonts w:hint="eastAsia"/>
          <w:sz w:val="24"/>
          <w:szCs w:val="24"/>
        </w:rPr>
        <w:t>食用农产品抽检项目包括</w:t>
      </w:r>
      <w:r>
        <w:rPr>
          <w:rFonts w:hint="eastAsia"/>
          <w:sz w:val="24"/>
          <w:szCs w:val="24"/>
          <w:lang w:eastAsia="zh-CN"/>
        </w:rPr>
        <w:t>农药残留（</w:t>
      </w:r>
      <w:r>
        <w:rPr>
          <w:rFonts w:hint="eastAsia"/>
          <w:sz w:val="24"/>
          <w:szCs w:val="24"/>
        </w:rPr>
        <w:t>毒死蜱、甲拌磷、克百威、氟虫腈、氧乐果</w:t>
      </w:r>
      <w:r>
        <w:rPr>
          <w:rFonts w:hint="eastAsia"/>
          <w:sz w:val="24"/>
          <w:szCs w:val="24"/>
          <w:lang w:eastAsia="zh-CN"/>
        </w:rPr>
        <w:t>）</w:t>
      </w:r>
      <w:r>
        <w:rPr>
          <w:rFonts w:hint="eastAsia"/>
          <w:sz w:val="24"/>
          <w:szCs w:val="24"/>
        </w:rPr>
        <w:t>等。</w:t>
      </w:r>
    </w:p>
    <w:p>
      <w:pPr>
        <w:widowControl/>
        <w:jc w:val="left"/>
        <w:rPr>
          <w:sz w:val="24"/>
          <w:szCs w:val="24"/>
        </w:rPr>
      </w:pPr>
    </w:p>
    <w:p>
      <w:pPr>
        <w:numPr>
          <w:ilvl w:val="0"/>
          <w:numId w:val="1"/>
        </w:numPr>
        <w:ind w:left="720"/>
        <w:rPr>
          <w:sz w:val="24"/>
          <w:szCs w:val="24"/>
        </w:rPr>
      </w:pPr>
      <w:r>
        <w:rPr>
          <w:rFonts w:hint="eastAsia"/>
          <w:sz w:val="24"/>
          <w:szCs w:val="24"/>
        </w:rPr>
        <w:t>不合格检验项目</w:t>
      </w:r>
    </w:p>
    <w:p>
      <w:pPr>
        <w:ind w:left="345"/>
        <w:rPr>
          <w:sz w:val="24"/>
          <w:szCs w:val="24"/>
        </w:rPr>
      </w:pPr>
      <w:r>
        <w:rPr>
          <w:rFonts w:hint="eastAsia"/>
          <w:sz w:val="24"/>
          <w:szCs w:val="24"/>
        </w:rPr>
        <w:t>不合格项目为：克百威</w:t>
      </w:r>
    </w:p>
    <w:p>
      <w:pPr>
        <w:ind w:left="345"/>
        <w:rPr>
          <w:sz w:val="24"/>
          <w:szCs w:val="24"/>
        </w:rPr>
      </w:pPr>
      <w:r>
        <w:rPr>
          <w:rFonts w:hint="eastAsia"/>
          <w:sz w:val="24"/>
          <w:szCs w:val="24"/>
        </w:rPr>
        <w:t xml:space="preserve">   不合格样品涉及的被抽样单位名称、产品</w:t>
      </w:r>
      <w:bookmarkStart w:id="0" w:name="_GoBack"/>
      <w:bookmarkEnd w:id="0"/>
      <w:r>
        <w:rPr>
          <w:rFonts w:hint="eastAsia"/>
          <w:sz w:val="24"/>
          <w:szCs w:val="24"/>
        </w:rPr>
        <w:t>和不合格指标为：1云南省德宏州陇川县章凤镇三象北路农贸市场旁陇川县嘉园物业管理有限公司销售的1批次芹菜“克百威”超标。</w:t>
      </w:r>
    </w:p>
    <w:p>
      <w:pPr>
        <w:pStyle w:val="9"/>
        <w:ind w:left="960" w:firstLine="0" w:firstLineChars="0"/>
        <w:jc w:val="right"/>
        <w:rPr>
          <w:sz w:val="24"/>
          <w:szCs w:val="24"/>
        </w:rPr>
      </w:pPr>
      <w:r>
        <w:rPr>
          <w:rFonts w:hint="eastAsia"/>
          <w:sz w:val="24"/>
          <w:szCs w:val="24"/>
        </w:rPr>
        <w:t>对以上农贸市场抽检中发现的不合格产品，陇川县市场监督管理局</w:t>
      </w:r>
    </w:p>
    <w:p>
      <w:pPr>
        <w:ind w:firstLine="480" w:firstLineChars="200"/>
        <w:rPr>
          <w:sz w:val="24"/>
          <w:szCs w:val="24"/>
          <w:highlight w:val="none"/>
        </w:rPr>
        <w:sectPr>
          <w:pgSz w:w="11906" w:h="16838"/>
          <w:pgMar w:top="1440" w:right="1800" w:bottom="1440" w:left="1800" w:header="851" w:footer="992" w:gutter="0"/>
          <w:cols w:space="425" w:num="1"/>
          <w:docGrid w:type="lines" w:linePitch="312" w:charSpace="0"/>
        </w:sectPr>
      </w:pPr>
      <w:r>
        <w:rPr>
          <w:rFonts w:hint="eastAsia"/>
          <w:sz w:val="24"/>
          <w:szCs w:val="24"/>
        </w:rPr>
        <w:t>已</w:t>
      </w:r>
      <w:r>
        <w:rPr>
          <w:rFonts w:hint="eastAsia"/>
          <w:sz w:val="24"/>
          <w:szCs w:val="24"/>
          <w:highlight w:val="none"/>
        </w:rPr>
        <w:t>责成</w:t>
      </w:r>
      <w:r>
        <w:rPr>
          <w:rFonts w:hint="eastAsia"/>
          <w:sz w:val="24"/>
          <w:szCs w:val="24"/>
          <w:highlight w:val="yellow"/>
        </w:rPr>
        <w:t xml:space="preserve">      </w:t>
      </w:r>
      <w:r>
        <w:rPr>
          <w:rFonts w:hint="eastAsia"/>
          <w:sz w:val="24"/>
          <w:szCs w:val="24"/>
          <w:highlight w:val="none"/>
        </w:rPr>
        <w:t>。</w:t>
      </w:r>
    </w:p>
    <w:p>
      <w:pPr>
        <w:widowControl/>
        <w:jc w:val="left"/>
        <w:rPr>
          <w:rFonts w:hint="eastAsia"/>
          <w:sz w:val="24"/>
          <w:szCs w:val="24"/>
        </w:rPr>
        <w:sectPr>
          <w:pgSz w:w="11906" w:h="16838"/>
          <w:pgMar w:top="1440" w:right="1800" w:bottom="1440" w:left="1800" w:header="851" w:footer="992" w:gutter="0"/>
          <w:cols w:space="425" w:num="1"/>
          <w:docGrid w:type="lines" w:linePitch="312" w:charSpace="0"/>
        </w:sectPr>
      </w:pPr>
    </w:p>
    <w:p>
      <w:pPr>
        <w:ind w:left="346" w:firstLine="480" w:firstLineChars="200"/>
        <w:rPr>
          <w:sz w:val="24"/>
          <w:szCs w:val="24"/>
        </w:rPr>
      </w:pPr>
      <w:r>
        <w:rPr>
          <w:rFonts w:hint="eastAsia"/>
          <w:sz w:val="24"/>
          <w:szCs w:val="24"/>
        </w:rPr>
        <w:t>附件二</w:t>
      </w:r>
    </w:p>
    <w:p>
      <w:pPr>
        <w:ind w:left="346" w:firstLine="883" w:firstLineChars="200"/>
        <w:jc w:val="center"/>
        <w:rPr>
          <w:b/>
          <w:sz w:val="44"/>
          <w:szCs w:val="44"/>
        </w:rPr>
      </w:pPr>
      <w:r>
        <w:rPr>
          <w:rFonts w:hint="eastAsia"/>
          <w:b/>
          <w:sz w:val="44"/>
          <w:szCs w:val="44"/>
        </w:rPr>
        <w:t>食用农产品合格产品信息</w:t>
      </w:r>
    </w:p>
    <w:tbl>
      <w:tblPr>
        <w:tblStyle w:val="5"/>
        <w:tblW w:w="153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712"/>
        <w:gridCol w:w="662"/>
        <w:gridCol w:w="1376"/>
        <w:gridCol w:w="1893"/>
        <w:gridCol w:w="1469"/>
        <w:gridCol w:w="652"/>
        <w:gridCol w:w="620"/>
        <w:gridCol w:w="1294"/>
        <w:gridCol w:w="1327"/>
        <w:gridCol w:w="994"/>
        <w:gridCol w:w="1068"/>
        <w:gridCol w:w="748"/>
        <w:gridCol w:w="748"/>
        <w:gridCol w:w="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15344" w:type="dxa"/>
            <w:gridSpan w:val="15"/>
            <w:vAlign w:val="center"/>
          </w:tcPr>
          <w:p>
            <w:pPr>
              <w:jc w:val="center"/>
              <w:rPr>
                <w:szCs w:val="21"/>
              </w:rPr>
            </w:pPr>
            <w:r>
              <w:rPr>
                <w:rFonts w:hint="eastAsia"/>
                <w:szCs w:val="21"/>
              </w:rPr>
              <w:t>本次抽检品种为食用农产品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9" w:hRule="atLeast"/>
          <w:jc w:val="center"/>
        </w:trPr>
        <w:tc>
          <w:tcPr>
            <w:tcW w:w="996" w:type="dxa"/>
            <w:vAlign w:val="center"/>
          </w:tcPr>
          <w:p>
            <w:pPr>
              <w:jc w:val="center"/>
              <w:rPr>
                <w:szCs w:val="21"/>
              </w:rPr>
            </w:pPr>
            <w:r>
              <w:rPr>
                <w:rFonts w:hint="eastAsia"/>
                <w:szCs w:val="21"/>
              </w:rPr>
              <w:t>抽样编号</w:t>
            </w:r>
          </w:p>
        </w:tc>
        <w:tc>
          <w:tcPr>
            <w:tcW w:w="712" w:type="dxa"/>
            <w:vAlign w:val="center"/>
          </w:tcPr>
          <w:p>
            <w:pPr>
              <w:jc w:val="center"/>
              <w:rPr>
                <w:szCs w:val="21"/>
              </w:rPr>
            </w:pPr>
            <w:r>
              <w:rPr>
                <w:rFonts w:hint="eastAsia"/>
                <w:szCs w:val="21"/>
              </w:rPr>
              <w:t>标称生产企业名称</w:t>
            </w:r>
          </w:p>
        </w:tc>
        <w:tc>
          <w:tcPr>
            <w:tcW w:w="662" w:type="dxa"/>
            <w:vAlign w:val="center"/>
          </w:tcPr>
          <w:p>
            <w:pPr>
              <w:jc w:val="center"/>
              <w:rPr>
                <w:szCs w:val="21"/>
              </w:rPr>
            </w:pPr>
            <w:r>
              <w:rPr>
                <w:rFonts w:hint="eastAsia"/>
                <w:szCs w:val="21"/>
              </w:rPr>
              <w:t>标称生产企业地址</w:t>
            </w:r>
          </w:p>
        </w:tc>
        <w:tc>
          <w:tcPr>
            <w:tcW w:w="1376" w:type="dxa"/>
            <w:vAlign w:val="center"/>
          </w:tcPr>
          <w:p>
            <w:pPr>
              <w:jc w:val="center"/>
              <w:rPr>
                <w:szCs w:val="21"/>
              </w:rPr>
            </w:pPr>
            <w:r>
              <w:rPr>
                <w:rFonts w:hint="eastAsia"/>
                <w:szCs w:val="21"/>
              </w:rPr>
              <w:t>被抽样单位名称</w:t>
            </w:r>
          </w:p>
        </w:tc>
        <w:tc>
          <w:tcPr>
            <w:tcW w:w="1893" w:type="dxa"/>
            <w:vAlign w:val="center"/>
          </w:tcPr>
          <w:p>
            <w:pPr>
              <w:jc w:val="center"/>
              <w:rPr>
                <w:szCs w:val="21"/>
              </w:rPr>
            </w:pPr>
            <w:r>
              <w:rPr>
                <w:rFonts w:hint="eastAsia"/>
                <w:szCs w:val="21"/>
              </w:rPr>
              <w:t>被抽样单位地址</w:t>
            </w:r>
          </w:p>
        </w:tc>
        <w:tc>
          <w:tcPr>
            <w:tcW w:w="1469" w:type="dxa"/>
            <w:vAlign w:val="center"/>
          </w:tcPr>
          <w:p>
            <w:pPr>
              <w:jc w:val="center"/>
              <w:rPr>
                <w:szCs w:val="21"/>
              </w:rPr>
            </w:pPr>
            <w:r>
              <w:rPr>
                <w:rFonts w:hint="eastAsia"/>
                <w:szCs w:val="21"/>
              </w:rPr>
              <w:t>食品名称</w:t>
            </w:r>
          </w:p>
        </w:tc>
        <w:tc>
          <w:tcPr>
            <w:tcW w:w="652" w:type="dxa"/>
            <w:vAlign w:val="center"/>
          </w:tcPr>
          <w:p>
            <w:pPr>
              <w:jc w:val="center"/>
              <w:rPr>
                <w:szCs w:val="21"/>
              </w:rPr>
            </w:pPr>
            <w:r>
              <w:rPr>
                <w:rFonts w:hint="eastAsia"/>
                <w:szCs w:val="21"/>
              </w:rPr>
              <w:t>规格型号</w:t>
            </w:r>
          </w:p>
        </w:tc>
        <w:tc>
          <w:tcPr>
            <w:tcW w:w="620" w:type="dxa"/>
            <w:vAlign w:val="center"/>
          </w:tcPr>
          <w:p>
            <w:pPr>
              <w:jc w:val="center"/>
              <w:rPr>
                <w:szCs w:val="21"/>
              </w:rPr>
            </w:pPr>
            <w:r>
              <w:rPr>
                <w:rFonts w:hint="eastAsia"/>
                <w:szCs w:val="21"/>
              </w:rPr>
              <w:t>商标</w:t>
            </w:r>
          </w:p>
        </w:tc>
        <w:tc>
          <w:tcPr>
            <w:tcW w:w="1294" w:type="dxa"/>
            <w:vAlign w:val="center"/>
          </w:tcPr>
          <w:p>
            <w:pPr>
              <w:jc w:val="center"/>
              <w:rPr>
                <w:szCs w:val="21"/>
              </w:rPr>
            </w:pPr>
            <w:r>
              <w:rPr>
                <w:rFonts w:hint="eastAsia"/>
                <w:szCs w:val="21"/>
              </w:rPr>
              <w:t>生产/购进日期</w:t>
            </w:r>
          </w:p>
        </w:tc>
        <w:tc>
          <w:tcPr>
            <w:tcW w:w="1327" w:type="dxa"/>
            <w:vAlign w:val="center"/>
          </w:tcPr>
          <w:p>
            <w:pPr>
              <w:jc w:val="center"/>
              <w:rPr>
                <w:szCs w:val="21"/>
              </w:rPr>
            </w:pPr>
            <w:r>
              <w:rPr>
                <w:rFonts w:hint="eastAsia"/>
                <w:szCs w:val="21"/>
              </w:rPr>
              <w:t>分类</w:t>
            </w:r>
          </w:p>
        </w:tc>
        <w:tc>
          <w:tcPr>
            <w:tcW w:w="994" w:type="dxa"/>
            <w:vAlign w:val="center"/>
          </w:tcPr>
          <w:p>
            <w:pPr>
              <w:jc w:val="center"/>
              <w:rPr>
                <w:szCs w:val="21"/>
              </w:rPr>
            </w:pPr>
            <w:r>
              <w:rPr>
                <w:rFonts w:hint="eastAsia"/>
                <w:szCs w:val="21"/>
              </w:rPr>
              <w:t>公告号</w:t>
            </w:r>
          </w:p>
        </w:tc>
        <w:tc>
          <w:tcPr>
            <w:tcW w:w="1068" w:type="dxa"/>
            <w:vAlign w:val="center"/>
          </w:tcPr>
          <w:p>
            <w:pPr>
              <w:jc w:val="center"/>
              <w:rPr>
                <w:szCs w:val="21"/>
              </w:rPr>
            </w:pPr>
            <w:r>
              <w:rPr>
                <w:rFonts w:hint="eastAsia"/>
                <w:szCs w:val="21"/>
              </w:rPr>
              <w:t>公告日期</w:t>
            </w:r>
          </w:p>
        </w:tc>
        <w:tc>
          <w:tcPr>
            <w:tcW w:w="748" w:type="dxa"/>
            <w:vAlign w:val="center"/>
          </w:tcPr>
          <w:p>
            <w:pPr>
              <w:jc w:val="center"/>
              <w:rPr>
                <w:szCs w:val="21"/>
              </w:rPr>
            </w:pPr>
            <w:r>
              <w:rPr>
                <w:rFonts w:hint="eastAsia"/>
                <w:szCs w:val="21"/>
              </w:rPr>
              <w:t>任务来源</w:t>
            </w:r>
          </w:p>
        </w:tc>
        <w:tc>
          <w:tcPr>
            <w:tcW w:w="748" w:type="dxa"/>
            <w:vAlign w:val="center"/>
          </w:tcPr>
          <w:p>
            <w:pPr>
              <w:jc w:val="center"/>
              <w:rPr>
                <w:szCs w:val="21"/>
              </w:rPr>
            </w:pPr>
            <w:r>
              <w:rPr>
                <w:rFonts w:hint="eastAsia"/>
                <w:szCs w:val="21"/>
              </w:rPr>
              <w:t>检验机构</w:t>
            </w:r>
          </w:p>
        </w:tc>
        <w:tc>
          <w:tcPr>
            <w:tcW w:w="785" w:type="dxa"/>
            <w:vAlign w:val="center"/>
          </w:tcPr>
          <w:p>
            <w:pPr>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6" w:hRule="atLeast"/>
          <w:jc w:val="center"/>
        </w:trPr>
        <w:tc>
          <w:tcPr>
            <w:tcW w:w="996" w:type="dxa"/>
            <w:shd w:val="clear" w:color="auto" w:fill="FFFFFF"/>
            <w:vAlign w:val="center"/>
          </w:tcPr>
          <w:p>
            <w:pPr>
              <w:widowControl/>
              <w:jc w:val="center"/>
              <w:rPr>
                <w:rFonts w:hint="eastAsia"/>
                <w:color w:val="000000"/>
                <w:sz w:val="20"/>
                <w:szCs w:val="20"/>
              </w:rPr>
            </w:pPr>
            <w:r>
              <w:rPr>
                <w:rFonts w:hint="default"/>
                <w:color w:val="000000"/>
                <w:sz w:val="20"/>
                <w:szCs w:val="20"/>
                <w:lang w:val="en-US" w:eastAsia="zh-CN"/>
              </w:rPr>
              <w:t>NCP53312419010013</w:t>
            </w:r>
          </w:p>
        </w:tc>
        <w:tc>
          <w:tcPr>
            <w:tcW w:w="712" w:type="dxa"/>
            <w:vAlign w:val="center"/>
          </w:tcPr>
          <w:p>
            <w:pPr>
              <w:jc w:val="center"/>
              <w:rPr>
                <w:rFonts w:hint="eastAsia"/>
                <w:color w:val="000000"/>
                <w:sz w:val="20"/>
                <w:szCs w:val="20"/>
              </w:rPr>
            </w:pPr>
            <w:r>
              <w:rPr>
                <w:rFonts w:hint="eastAsia"/>
                <w:color w:val="000000"/>
                <w:sz w:val="20"/>
                <w:szCs w:val="20"/>
              </w:rPr>
              <w:t>/</w:t>
            </w:r>
          </w:p>
        </w:tc>
        <w:tc>
          <w:tcPr>
            <w:tcW w:w="662" w:type="dxa"/>
            <w:vAlign w:val="center"/>
          </w:tcPr>
          <w:p>
            <w:pPr>
              <w:jc w:val="center"/>
              <w:rPr>
                <w:rFonts w:hint="eastAsia"/>
                <w:color w:val="000000"/>
                <w:sz w:val="20"/>
                <w:szCs w:val="20"/>
              </w:rPr>
            </w:pPr>
            <w:r>
              <w:rPr>
                <w:rFonts w:hint="eastAsia"/>
                <w:color w:val="000000"/>
                <w:sz w:val="20"/>
                <w:szCs w:val="20"/>
              </w:rPr>
              <w:t>/</w:t>
            </w:r>
          </w:p>
        </w:tc>
        <w:tc>
          <w:tcPr>
            <w:tcW w:w="1376" w:type="dxa"/>
            <w:shd w:val="clear" w:color="auto" w:fill="FFFFFF"/>
            <w:vAlign w:val="center"/>
          </w:tcPr>
          <w:p>
            <w:pPr>
              <w:keepNext w:val="0"/>
              <w:keepLines w:val="0"/>
              <w:widowControl/>
              <w:suppressLineNumbers w:val="0"/>
              <w:jc w:val="center"/>
              <w:textAlignment w:val="center"/>
              <w:rPr>
                <w:rFonts w:hint="eastAsia"/>
                <w:color w:val="000000"/>
                <w:sz w:val="20"/>
                <w:szCs w:val="20"/>
              </w:rPr>
            </w:pPr>
            <w:r>
              <w:rPr>
                <w:rFonts w:hint="default" w:ascii="Tahoma" w:hAnsi="Tahoma" w:eastAsia="Tahoma" w:cs="Tahoma"/>
                <w:i w:val="0"/>
                <w:color w:val="000000"/>
                <w:kern w:val="0"/>
                <w:sz w:val="20"/>
                <w:szCs w:val="20"/>
                <w:u w:val="none"/>
                <w:lang w:val="en-US" w:eastAsia="zh-CN" w:bidi="ar"/>
              </w:rPr>
              <w:t>陇川县嘉园物业管理有限公司</w:t>
            </w:r>
          </w:p>
        </w:tc>
        <w:tc>
          <w:tcPr>
            <w:tcW w:w="1893" w:type="dxa"/>
            <w:shd w:val="clear" w:color="auto" w:fill="FFFFFF"/>
            <w:vAlign w:val="center"/>
          </w:tcPr>
          <w:p>
            <w:pPr>
              <w:keepNext w:val="0"/>
              <w:keepLines w:val="0"/>
              <w:widowControl/>
              <w:suppressLineNumbers w:val="0"/>
              <w:jc w:val="center"/>
              <w:textAlignment w:val="center"/>
              <w:rPr>
                <w:rFonts w:hint="eastAsia" w:ascii="Tahoma" w:hAnsi="Tahoma" w:eastAsia="Tahoma" w:cs="Tahoma"/>
                <w:i w:val="0"/>
                <w:color w:val="000000"/>
                <w:kern w:val="0"/>
                <w:sz w:val="20"/>
                <w:szCs w:val="20"/>
                <w:u w:val="none"/>
                <w:lang w:val="en-US" w:eastAsia="zh-CN" w:bidi="ar"/>
              </w:rPr>
            </w:pPr>
            <w:r>
              <w:rPr>
                <w:rFonts w:hint="eastAsia" w:ascii="Tahoma" w:hAnsi="Tahoma" w:eastAsia="Tahoma" w:cs="Tahoma"/>
                <w:i w:val="0"/>
                <w:color w:val="000000"/>
                <w:kern w:val="0"/>
                <w:sz w:val="20"/>
                <w:szCs w:val="20"/>
                <w:u w:val="none"/>
                <w:lang w:val="en-US" w:eastAsia="zh-CN" w:bidi="ar"/>
              </w:rPr>
              <w:t>云南省德宏州陇川县章凤镇三象北路农贸市场旁</w:t>
            </w:r>
          </w:p>
        </w:tc>
        <w:tc>
          <w:tcPr>
            <w:tcW w:w="1469" w:type="dxa"/>
            <w:shd w:val="clear" w:color="auto" w:fill="FFFFFF"/>
            <w:vAlign w:val="center"/>
          </w:tcPr>
          <w:p>
            <w:pPr>
              <w:keepNext w:val="0"/>
              <w:keepLines w:val="0"/>
              <w:widowControl/>
              <w:suppressLineNumbers w:val="0"/>
              <w:jc w:val="center"/>
              <w:textAlignment w:val="center"/>
              <w:rPr>
                <w:rFonts w:hint="eastAsia"/>
                <w:color w:val="000000"/>
                <w:sz w:val="20"/>
                <w:szCs w:val="20"/>
              </w:rPr>
            </w:pPr>
            <w:r>
              <w:rPr>
                <w:rFonts w:hint="default" w:ascii="Tahoma" w:hAnsi="Tahoma" w:eastAsia="Tahoma" w:cs="Tahoma"/>
                <w:i w:val="0"/>
                <w:color w:val="000000"/>
                <w:kern w:val="0"/>
                <w:sz w:val="20"/>
                <w:szCs w:val="20"/>
                <w:u w:val="none"/>
                <w:lang w:val="en-US" w:eastAsia="zh-CN" w:bidi="ar"/>
              </w:rPr>
              <w:t>细青椒</w:t>
            </w:r>
          </w:p>
        </w:tc>
        <w:tc>
          <w:tcPr>
            <w:tcW w:w="652" w:type="dxa"/>
            <w:vAlign w:val="center"/>
          </w:tcPr>
          <w:p>
            <w:pPr>
              <w:keepNext w:val="0"/>
              <w:keepLines w:val="0"/>
              <w:widowControl/>
              <w:suppressLineNumbers w:val="0"/>
              <w:jc w:val="center"/>
              <w:textAlignment w:val="center"/>
              <w:rPr>
                <w:rFonts w:hint="eastAsia"/>
                <w:color w:val="000000"/>
                <w:sz w:val="20"/>
                <w:szCs w:val="20"/>
              </w:rPr>
            </w:pPr>
            <w:r>
              <w:rPr>
                <w:rFonts w:hint="default" w:ascii="Tahoma" w:hAnsi="Tahoma" w:eastAsia="Tahoma" w:cs="Tahoma"/>
                <w:i w:val="0"/>
                <w:color w:val="000000"/>
                <w:kern w:val="0"/>
                <w:sz w:val="20"/>
                <w:szCs w:val="20"/>
                <w:u w:val="none"/>
                <w:lang w:val="en-US" w:eastAsia="zh-CN" w:bidi="ar"/>
              </w:rPr>
              <w:t>散装称重</w:t>
            </w:r>
          </w:p>
        </w:tc>
        <w:tc>
          <w:tcPr>
            <w:tcW w:w="620" w:type="dxa"/>
            <w:vAlign w:val="center"/>
          </w:tcPr>
          <w:p>
            <w:pPr>
              <w:jc w:val="center"/>
              <w:rPr>
                <w:rFonts w:hint="eastAsia"/>
                <w:color w:val="000000"/>
                <w:sz w:val="20"/>
                <w:szCs w:val="20"/>
              </w:rPr>
            </w:pPr>
            <w:r>
              <w:rPr>
                <w:rFonts w:hint="eastAsia"/>
                <w:color w:val="000000"/>
                <w:sz w:val="20"/>
                <w:szCs w:val="20"/>
              </w:rPr>
              <w:t>/</w:t>
            </w:r>
          </w:p>
        </w:tc>
        <w:tc>
          <w:tcPr>
            <w:tcW w:w="1294" w:type="dxa"/>
            <w:vAlign w:val="center"/>
          </w:tcPr>
          <w:p>
            <w:pPr>
              <w:keepNext w:val="0"/>
              <w:keepLines w:val="0"/>
              <w:widowControl/>
              <w:suppressLineNumbers w:val="0"/>
              <w:jc w:val="center"/>
              <w:textAlignment w:val="center"/>
              <w:rPr>
                <w:rFonts w:hint="eastAsia"/>
                <w:color w:val="000000"/>
                <w:sz w:val="20"/>
                <w:szCs w:val="20"/>
              </w:rPr>
            </w:pPr>
            <w:r>
              <w:rPr>
                <w:rFonts w:hint="default" w:ascii="Tahoma" w:hAnsi="Tahoma" w:eastAsia="Tahoma" w:cs="Tahoma"/>
                <w:i w:val="0"/>
                <w:color w:val="000000"/>
                <w:kern w:val="0"/>
                <w:sz w:val="20"/>
                <w:szCs w:val="20"/>
                <w:u w:val="none"/>
                <w:lang w:val="en-US" w:eastAsia="zh-CN" w:bidi="ar"/>
              </w:rPr>
              <w:t>2019年6月20日</w:t>
            </w:r>
            <w:r>
              <w:rPr>
                <w:rFonts w:hint="eastAsia" w:ascii="Tahoma" w:hAnsi="Tahoma" w:eastAsia="Tahoma" w:cs="Tahoma"/>
                <w:i w:val="0"/>
                <w:color w:val="000000"/>
                <w:kern w:val="0"/>
                <w:sz w:val="20"/>
                <w:szCs w:val="20"/>
                <w:u w:val="none"/>
                <w:lang w:val="en-US" w:eastAsia="zh-CN" w:bidi="ar"/>
              </w:rPr>
              <w:t>（购进）</w:t>
            </w:r>
          </w:p>
        </w:tc>
        <w:tc>
          <w:tcPr>
            <w:tcW w:w="1327" w:type="dxa"/>
            <w:vAlign w:val="center"/>
          </w:tcPr>
          <w:p>
            <w:pPr>
              <w:jc w:val="center"/>
              <w:rPr>
                <w:rFonts w:hint="eastAsia"/>
                <w:color w:val="000000"/>
                <w:sz w:val="20"/>
                <w:szCs w:val="20"/>
              </w:rPr>
            </w:pPr>
            <w:r>
              <w:rPr>
                <w:rFonts w:ascii="Tahoma" w:hAnsi="Tahoma" w:eastAsia="Tahoma" w:cs="Tahoma"/>
                <w:i w:val="0"/>
                <w:caps w:val="0"/>
                <w:color w:val="000000"/>
                <w:spacing w:val="0"/>
                <w:sz w:val="18"/>
                <w:szCs w:val="18"/>
                <w:shd w:val="clear" w:fill="FFFFFF"/>
              </w:rPr>
              <w:t>茄果类蔬菜</w:t>
            </w:r>
            <w:r>
              <w:rPr>
                <w:rFonts w:hint="eastAsia" w:ascii="Tahoma" w:hAnsi="Tahoma" w:eastAsia="宋体" w:cs="Tahoma"/>
                <w:i w:val="0"/>
                <w:caps w:val="0"/>
                <w:color w:val="000000"/>
                <w:spacing w:val="0"/>
                <w:sz w:val="18"/>
                <w:szCs w:val="18"/>
                <w:shd w:val="clear" w:fill="FFFFFF"/>
                <w:lang w:eastAsia="zh-CN"/>
              </w:rPr>
              <w:t>（</w:t>
            </w:r>
            <w:r>
              <w:rPr>
                <w:rFonts w:ascii="Tahoma" w:hAnsi="Tahoma" w:eastAsia="Tahoma" w:cs="Tahoma"/>
                <w:i w:val="0"/>
                <w:caps w:val="0"/>
                <w:color w:val="000000"/>
                <w:spacing w:val="0"/>
                <w:sz w:val="18"/>
                <w:szCs w:val="18"/>
                <w:shd w:val="clear" w:fill="FFFFFF"/>
              </w:rPr>
              <w:t>辣椒</w:t>
            </w:r>
            <w:r>
              <w:rPr>
                <w:rFonts w:hint="eastAsia" w:ascii="Tahoma" w:hAnsi="Tahoma" w:eastAsia="宋体" w:cs="Tahoma"/>
                <w:i w:val="0"/>
                <w:caps w:val="0"/>
                <w:color w:val="000000"/>
                <w:spacing w:val="0"/>
                <w:sz w:val="18"/>
                <w:szCs w:val="18"/>
                <w:shd w:val="clear" w:fill="FFFFFF"/>
                <w:lang w:eastAsia="zh-CN"/>
              </w:rPr>
              <w:t>）</w:t>
            </w:r>
          </w:p>
        </w:tc>
        <w:tc>
          <w:tcPr>
            <w:tcW w:w="994" w:type="dxa"/>
            <w:vMerge w:val="restart"/>
            <w:vAlign w:val="center"/>
          </w:tcPr>
          <w:p>
            <w:pPr>
              <w:jc w:val="center"/>
              <w:rPr>
                <w:szCs w:val="21"/>
              </w:rPr>
            </w:pPr>
            <w:r>
              <w:rPr>
                <w:rFonts w:hint="eastAsia"/>
                <w:szCs w:val="21"/>
              </w:rPr>
              <w:t>201</w:t>
            </w:r>
            <w:r>
              <w:rPr>
                <w:rFonts w:hint="eastAsia"/>
                <w:szCs w:val="21"/>
                <w:lang w:val="en-US" w:eastAsia="zh-CN"/>
              </w:rPr>
              <w:t>9</w:t>
            </w:r>
            <w:r>
              <w:rPr>
                <w:rFonts w:hint="eastAsia"/>
                <w:szCs w:val="21"/>
              </w:rPr>
              <w:t>年</w:t>
            </w:r>
            <w:r>
              <w:rPr>
                <w:rFonts w:hint="eastAsia"/>
                <w:szCs w:val="21"/>
                <w:highlight w:val="none"/>
              </w:rPr>
              <w:t>第</w:t>
            </w:r>
            <w:r>
              <w:rPr>
                <w:rFonts w:hint="eastAsia"/>
                <w:szCs w:val="21"/>
                <w:highlight w:val="none"/>
                <w:lang w:val="en-US" w:eastAsia="zh-CN"/>
              </w:rPr>
              <w:t>4</w:t>
            </w:r>
            <w:r>
              <w:rPr>
                <w:rFonts w:hint="eastAsia"/>
                <w:szCs w:val="21"/>
                <w:highlight w:val="none"/>
              </w:rPr>
              <w:t>期</w:t>
            </w:r>
          </w:p>
        </w:tc>
        <w:tc>
          <w:tcPr>
            <w:tcW w:w="1068" w:type="dxa"/>
            <w:vMerge w:val="restart"/>
            <w:vAlign w:val="center"/>
          </w:tcPr>
          <w:p>
            <w:pPr>
              <w:jc w:val="center"/>
              <w:rPr>
                <w:rFonts w:hint="eastAsia" w:eastAsiaTheme="minorEastAsia"/>
                <w:szCs w:val="21"/>
                <w:lang w:eastAsia="zh-CN"/>
              </w:rPr>
            </w:pPr>
            <w:r>
              <w:rPr>
                <w:rFonts w:hint="eastAsia"/>
                <w:szCs w:val="21"/>
              </w:rPr>
              <w:t>201</w:t>
            </w:r>
            <w:r>
              <w:rPr>
                <w:rFonts w:hint="eastAsia"/>
                <w:szCs w:val="21"/>
                <w:lang w:val="en-US" w:eastAsia="zh-CN"/>
              </w:rPr>
              <w:t>9</w:t>
            </w:r>
            <w:r>
              <w:rPr>
                <w:rFonts w:hint="eastAsia"/>
                <w:szCs w:val="21"/>
              </w:rPr>
              <w:t>.7.1</w:t>
            </w:r>
            <w:r>
              <w:rPr>
                <w:rFonts w:hint="eastAsia"/>
                <w:szCs w:val="21"/>
                <w:lang w:val="en-US" w:eastAsia="zh-CN"/>
              </w:rPr>
              <w:t>5</w:t>
            </w:r>
          </w:p>
        </w:tc>
        <w:tc>
          <w:tcPr>
            <w:tcW w:w="748" w:type="dxa"/>
            <w:vMerge w:val="restart"/>
            <w:vAlign w:val="center"/>
          </w:tcPr>
          <w:p>
            <w:pPr>
              <w:jc w:val="center"/>
              <w:rPr>
                <w:szCs w:val="21"/>
              </w:rPr>
            </w:pPr>
            <w:r>
              <w:rPr>
                <w:rFonts w:hint="eastAsia"/>
                <w:szCs w:val="21"/>
              </w:rPr>
              <w:t>云南省食品药品监督管理局</w:t>
            </w:r>
          </w:p>
        </w:tc>
        <w:tc>
          <w:tcPr>
            <w:tcW w:w="748" w:type="dxa"/>
            <w:vMerge w:val="restart"/>
            <w:vAlign w:val="center"/>
          </w:tcPr>
          <w:p>
            <w:pPr>
              <w:jc w:val="center"/>
              <w:rPr>
                <w:rFonts w:hint="eastAsia" w:eastAsiaTheme="minorEastAsia"/>
                <w:szCs w:val="21"/>
                <w:lang w:eastAsia="zh-CN"/>
              </w:rPr>
            </w:pPr>
            <w:r>
              <w:rPr>
                <w:rFonts w:hint="eastAsia"/>
                <w:szCs w:val="21"/>
                <w:lang w:eastAsia="zh-CN"/>
              </w:rPr>
              <w:t>云南云测质量检验有限公司</w:t>
            </w:r>
          </w:p>
        </w:tc>
        <w:tc>
          <w:tcPr>
            <w:tcW w:w="785" w:type="dxa"/>
            <w:vMerge w:val="restart"/>
            <w:vAlign w:val="center"/>
          </w:tcPr>
          <w:p>
            <w:pPr>
              <w:jc w:val="center"/>
              <w:rPr>
                <w:szCs w:val="21"/>
              </w:rPr>
            </w:pPr>
            <w:r>
              <w:rPr>
                <w:rFonts w:hint="eastAsia"/>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6" w:hRule="atLeast"/>
          <w:jc w:val="center"/>
        </w:trPr>
        <w:tc>
          <w:tcPr>
            <w:tcW w:w="996" w:type="dxa"/>
            <w:shd w:val="clear" w:color="auto" w:fill="FFFFFF"/>
            <w:vAlign w:val="center"/>
          </w:tcPr>
          <w:p>
            <w:pPr>
              <w:widowControl/>
              <w:jc w:val="center"/>
              <w:rPr>
                <w:rFonts w:hint="eastAsia"/>
                <w:color w:val="000000"/>
                <w:sz w:val="20"/>
                <w:szCs w:val="20"/>
              </w:rPr>
            </w:pPr>
            <w:r>
              <w:rPr>
                <w:rFonts w:hint="default"/>
                <w:color w:val="000000"/>
                <w:sz w:val="20"/>
                <w:szCs w:val="20"/>
                <w:lang w:val="en-US" w:eastAsia="zh-CN"/>
              </w:rPr>
              <w:t>NCP53312419010015</w:t>
            </w:r>
          </w:p>
        </w:tc>
        <w:tc>
          <w:tcPr>
            <w:tcW w:w="712" w:type="dxa"/>
            <w:vAlign w:val="center"/>
          </w:tcPr>
          <w:p>
            <w:pPr>
              <w:jc w:val="center"/>
              <w:rPr>
                <w:rFonts w:hint="eastAsia"/>
                <w:color w:val="000000"/>
                <w:sz w:val="20"/>
                <w:szCs w:val="20"/>
              </w:rPr>
            </w:pPr>
            <w:r>
              <w:rPr>
                <w:rFonts w:hint="eastAsia"/>
                <w:color w:val="000000"/>
                <w:sz w:val="20"/>
                <w:szCs w:val="20"/>
              </w:rPr>
              <w:t>/</w:t>
            </w:r>
          </w:p>
        </w:tc>
        <w:tc>
          <w:tcPr>
            <w:tcW w:w="662" w:type="dxa"/>
            <w:vAlign w:val="center"/>
          </w:tcPr>
          <w:p>
            <w:pPr>
              <w:jc w:val="center"/>
              <w:rPr>
                <w:rFonts w:hint="eastAsia"/>
                <w:color w:val="000000"/>
                <w:sz w:val="20"/>
                <w:szCs w:val="20"/>
              </w:rPr>
            </w:pPr>
            <w:r>
              <w:rPr>
                <w:rFonts w:hint="eastAsia"/>
                <w:color w:val="000000"/>
                <w:sz w:val="20"/>
                <w:szCs w:val="20"/>
              </w:rPr>
              <w:t>/</w:t>
            </w:r>
          </w:p>
        </w:tc>
        <w:tc>
          <w:tcPr>
            <w:tcW w:w="1376" w:type="dxa"/>
            <w:shd w:val="clear" w:color="auto" w:fill="FFFFFF"/>
            <w:vAlign w:val="center"/>
          </w:tcPr>
          <w:p>
            <w:pPr>
              <w:keepNext w:val="0"/>
              <w:keepLines w:val="0"/>
              <w:widowControl/>
              <w:suppressLineNumbers w:val="0"/>
              <w:jc w:val="center"/>
              <w:textAlignment w:val="center"/>
              <w:rPr>
                <w:rFonts w:hint="eastAsia"/>
                <w:color w:val="000000"/>
                <w:sz w:val="20"/>
                <w:szCs w:val="20"/>
              </w:rPr>
            </w:pPr>
            <w:r>
              <w:rPr>
                <w:rFonts w:hint="default" w:ascii="Tahoma" w:hAnsi="Tahoma" w:eastAsia="Tahoma" w:cs="Tahoma"/>
                <w:i w:val="0"/>
                <w:color w:val="000000"/>
                <w:kern w:val="0"/>
                <w:sz w:val="20"/>
                <w:szCs w:val="20"/>
                <w:u w:val="none"/>
                <w:lang w:val="en-US" w:eastAsia="zh-CN" w:bidi="ar"/>
              </w:rPr>
              <w:t>陇川县嘉园物业管理有限公司</w:t>
            </w:r>
          </w:p>
        </w:tc>
        <w:tc>
          <w:tcPr>
            <w:tcW w:w="1893" w:type="dxa"/>
            <w:shd w:val="clear" w:color="auto" w:fill="FFFFFF"/>
            <w:vAlign w:val="center"/>
          </w:tcPr>
          <w:p>
            <w:pPr>
              <w:keepNext w:val="0"/>
              <w:keepLines w:val="0"/>
              <w:widowControl/>
              <w:suppressLineNumbers w:val="0"/>
              <w:jc w:val="center"/>
              <w:textAlignment w:val="center"/>
              <w:rPr>
                <w:rFonts w:hint="eastAsia" w:ascii="Tahoma" w:hAnsi="Tahoma" w:eastAsia="Tahoma" w:cs="Tahoma"/>
                <w:i w:val="0"/>
                <w:color w:val="000000"/>
                <w:kern w:val="0"/>
                <w:sz w:val="20"/>
                <w:szCs w:val="20"/>
                <w:u w:val="none"/>
                <w:lang w:val="en-US" w:eastAsia="zh-CN" w:bidi="ar"/>
              </w:rPr>
            </w:pPr>
            <w:r>
              <w:rPr>
                <w:rFonts w:hint="eastAsia" w:ascii="Tahoma" w:hAnsi="Tahoma" w:eastAsia="Tahoma" w:cs="Tahoma"/>
                <w:i w:val="0"/>
                <w:color w:val="000000"/>
                <w:kern w:val="0"/>
                <w:sz w:val="20"/>
                <w:szCs w:val="20"/>
                <w:u w:val="none"/>
                <w:lang w:val="en-US" w:eastAsia="zh-CN" w:bidi="ar"/>
              </w:rPr>
              <w:t>云南省德宏州陇川县章凤镇三象北路农贸市场旁</w:t>
            </w:r>
          </w:p>
        </w:tc>
        <w:tc>
          <w:tcPr>
            <w:tcW w:w="1469" w:type="dxa"/>
            <w:shd w:val="clear" w:color="auto" w:fill="FFFFFF"/>
            <w:vAlign w:val="center"/>
          </w:tcPr>
          <w:p>
            <w:pPr>
              <w:keepNext w:val="0"/>
              <w:keepLines w:val="0"/>
              <w:widowControl/>
              <w:suppressLineNumbers w:val="0"/>
              <w:jc w:val="center"/>
              <w:textAlignment w:val="center"/>
              <w:rPr>
                <w:rFonts w:hint="eastAsia"/>
                <w:color w:val="000000"/>
                <w:sz w:val="20"/>
                <w:szCs w:val="20"/>
              </w:rPr>
            </w:pPr>
            <w:r>
              <w:rPr>
                <w:rFonts w:hint="default" w:ascii="Tahoma" w:hAnsi="Tahoma" w:eastAsia="Tahoma" w:cs="Tahoma"/>
                <w:i w:val="0"/>
                <w:color w:val="000000"/>
                <w:kern w:val="0"/>
                <w:sz w:val="20"/>
                <w:szCs w:val="20"/>
                <w:u w:val="none"/>
                <w:lang w:val="en-US" w:eastAsia="zh-CN" w:bidi="ar"/>
              </w:rPr>
              <w:t>大青椒</w:t>
            </w:r>
          </w:p>
        </w:tc>
        <w:tc>
          <w:tcPr>
            <w:tcW w:w="652" w:type="dxa"/>
            <w:vAlign w:val="center"/>
          </w:tcPr>
          <w:p>
            <w:pPr>
              <w:keepNext w:val="0"/>
              <w:keepLines w:val="0"/>
              <w:widowControl/>
              <w:suppressLineNumbers w:val="0"/>
              <w:jc w:val="center"/>
              <w:textAlignment w:val="center"/>
              <w:rPr>
                <w:rFonts w:hint="eastAsia"/>
                <w:color w:val="000000"/>
                <w:sz w:val="20"/>
                <w:szCs w:val="20"/>
              </w:rPr>
            </w:pPr>
            <w:r>
              <w:rPr>
                <w:rFonts w:hint="default" w:ascii="Tahoma" w:hAnsi="Tahoma" w:eastAsia="Tahoma" w:cs="Tahoma"/>
                <w:i w:val="0"/>
                <w:color w:val="000000"/>
                <w:kern w:val="0"/>
                <w:sz w:val="20"/>
                <w:szCs w:val="20"/>
                <w:u w:val="none"/>
                <w:lang w:val="en-US" w:eastAsia="zh-CN" w:bidi="ar"/>
              </w:rPr>
              <w:t>散装称重</w:t>
            </w:r>
          </w:p>
        </w:tc>
        <w:tc>
          <w:tcPr>
            <w:tcW w:w="620" w:type="dxa"/>
            <w:vAlign w:val="center"/>
          </w:tcPr>
          <w:p>
            <w:pPr>
              <w:jc w:val="center"/>
              <w:rPr>
                <w:rFonts w:hint="eastAsia"/>
                <w:color w:val="000000"/>
                <w:sz w:val="20"/>
                <w:szCs w:val="20"/>
              </w:rPr>
            </w:pPr>
            <w:r>
              <w:rPr>
                <w:rFonts w:hint="eastAsia"/>
                <w:color w:val="000000"/>
                <w:sz w:val="20"/>
                <w:szCs w:val="20"/>
              </w:rPr>
              <w:t>/</w:t>
            </w:r>
          </w:p>
        </w:tc>
        <w:tc>
          <w:tcPr>
            <w:tcW w:w="1294" w:type="dxa"/>
            <w:shd w:val="clear" w:color="auto" w:fill="FFFFFF"/>
            <w:vAlign w:val="center"/>
          </w:tcPr>
          <w:p>
            <w:pPr>
              <w:keepNext w:val="0"/>
              <w:keepLines w:val="0"/>
              <w:widowControl/>
              <w:suppressLineNumbers w:val="0"/>
              <w:jc w:val="center"/>
              <w:textAlignment w:val="center"/>
              <w:rPr>
                <w:rFonts w:hint="eastAsia"/>
                <w:color w:val="000000"/>
                <w:sz w:val="20"/>
                <w:szCs w:val="20"/>
              </w:rPr>
            </w:pPr>
            <w:r>
              <w:rPr>
                <w:rFonts w:hint="default" w:ascii="Tahoma" w:hAnsi="Tahoma" w:eastAsia="Tahoma" w:cs="Tahoma"/>
                <w:i w:val="0"/>
                <w:color w:val="000000"/>
                <w:kern w:val="0"/>
                <w:sz w:val="20"/>
                <w:szCs w:val="20"/>
                <w:u w:val="none"/>
                <w:lang w:val="en-US" w:eastAsia="zh-CN" w:bidi="ar"/>
              </w:rPr>
              <w:t>2019年6月20日</w:t>
            </w:r>
            <w:r>
              <w:rPr>
                <w:rFonts w:hint="eastAsia" w:ascii="Tahoma" w:hAnsi="Tahoma" w:eastAsia="Tahoma" w:cs="Tahoma"/>
                <w:i w:val="0"/>
                <w:color w:val="000000"/>
                <w:kern w:val="0"/>
                <w:sz w:val="20"/>
                <w:szCs w:val="20"/>
                <w:u w:val="none"/>
                <w:lang w:val="en-US" w:eastAsia="zh-CN" w:bidi="ar"/>
              </w:rPr>
              <w:t>（购进）</w:t>
            </w:r>
          </w:p>
        </w:tc>
        <w:tc>
          <w:tcPr>
            <w:tcW w:w="1327" w:type="dxa"/>
            <w:vAlign w:val="center"/>
          </w:tcPr>
          <w:p>
            <w:pPr>
              <w:jc w:val="center"/>
              <w:rPr>
                <w:rFonts w:hint="eastAsia"/>
                <w:color w:val="000000"/>
                <w:sz w:val="20"/>
                <w:szCs w:val="20"/>
              </w:rPr>
            </w:pPr>
            <w:r>
              <w:rPr>
                <w:rFonts w:ascii="Tahoma" w:hAnsi="Tahoma" w:eastAsia="Tahoma" w:cs="Tahoma"/>
                <w:i w:val="0"/>
                <w:caps w:val="0"/>
                <w:color w:val="000000"/>
                <w:spacing w:val="0"/>
                <w:sz w:val="18"/>
                <w:szCs w:val="18"/>
                <w:shd w:val="clear" w:fill="FFFFFF"/>
              </w:rPr>
              <w:t>茄果类蔬菜</w:t>
            </w:r>
            <w:r>
              <w:rPr>
                <w:rFonts w:hint="eastAsia" w:ascii="Tahoma" w:hAnsi="Tahoma" w:eastAsia="宋体" w:cs="Tahoma"/>
                <w:i w:val="0"/>
                <w:caps w:val="0"/>
                <w:color w:val="000000"/>
                <w:spacing w:val="0"/>
                <w:sz w:val="18"/>
                <w:szCs w:val="18"/>
                <w:shd w:val="clear" w:fill="FFFFFF"/>
                <w:lang w:eastAsia="zh-CN"/>
              </w:rPr>
              <w:t>（</w:t>
            </w:r>
            <w:r>
              <w:rPr>
                <w:rFonts w:ascii="Tahoma" w:hAnsi="Tahoma" w:eastAsia="Tahoma" w:cs="Tahoma"/>
                <w:i w:val="0"/>
                <w:caps w:val="0"/>
                <w:color w:val="000000"/>
                <w:spacing w:val="0"/>
                <w:sz w:val="18"/>
                <w:szCs w:val="18"/>
                <w:shd w:val="clear" w:fill="FFFFFF"/>
              </w:rPr>
              <w:t>辣椒</w:t>
            </w:r>
            <w:r>
              <w:rPr>
                <w:rFonts w:hint="eastAsia" w:ascii="Tahoma" w:hAnsi="Tahoma" w:eastAsia="宋体" w:cs="Tahoma"/>
                <w:i w:val="0"/>
                <w:caps w:val="0"/>
                <w:color w:val="000000"/>
                <w:spacing w:val="0"/>
                <w:sz w:val="18"/>
                <w:szCs w:val="18"/>
                <w:shd w:val="clear" w:fill="FFFFFF"/>
                <w:lang w:eastAsia="zh-CN"/>
              </w:rPr>
              <w:t>）</w:t>
            </w:r>
          </w:p>
        </w:tc>
        <w:tc>
          <w:tcPr>
            <w:tcW w:w="994" w:type="dxa"/>
            <w:vMerge w:val="continue"/>
            <w:vAlign w:val="center"/>
          </w:tcPr>
          <w:p>
            <w:pPr>
              <w:jc w:val="center"/>
              <w:rPr>
                <w:szCs w:val="21"/>
              </w:rPr>
            </w:pPr>
          </w:p>
        </w:tc>
        <w:tc>
          <w:tcPr>
            <w:tcW w:w="1068" w:type="dxa"/>
            <w:vMerge w:val="continue"/>
            <w:vAlign w:val="center"/>
          </w:tcPr>
          <w:p>
            <w:pPr>
              <w:jc w:val="center"/>
              <w:rPr>
                <w:szCs w:val="21"/>
              </w:rPr>
            </w:pPr>
          </w:p>
        </w:tc>
        <w:tc>
          <w:tcPr>
            <w:tcW w:w="748" w:type="dxa"/>
            <w:vMerge w:val="continue"/>
            <w:vAlign w:val="center"/>
          </w:tcPr>
          <w:p>
            <w:pPr>
              <w:jc w:val="center"/>
              <w:rPr>
                <w:szCs w:val="21"/>
              </w:rPr>
            </w:pPr>
          </w:p>
        </w:tc>
        <w:tc>
          <w:tcPr>
            <w:tcW w:w="748" w:type="dxa"/>
            <w:vMerge w:val="continue"/>
            <w:vAlign w:val="center"/>
          </w:tcPr>
          <w:p>
            <w:pPr>
              <w:jc w:val="center"/>
              <w:rPr>
                <w:szCs w:val="21"/>
              </w:rPr>
            </w:pPr>
          </w:p>
        </w:tc>
        <w:tc>
          <w:tcPr>
            <w:tcW w:w="785"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6" w:hRule="atLeast"/>
          <w:jc w:val="center"/>
        </w:trPr>
        <w:tc>
          <w:tcPr>
            <w:tcW w:w="996" w:type="dxa"/>
            <w:shd w:val="clear" w:color="auto" w:fill="FFFFFF"/>
            <w:vAlign w:val="center"/>
          </w:tcPr>
          <w:p>
            <w:pPr>
              <w:widowControl/>
              <w:jc w:val="center"/>
              <w:rPr>
                <w:rFonts w:hint="eastAsia"/>
                <w:color w:val="000000"/>
                <w:sz w:val="20"/>
                <w:szCs w:val="20"/>
              </w:rPr>
            </w:pPr>
            <w:r>
              <w:rPr>
                <w:rFonts w:hint="default"/>
                <w:color w:val="000000"/>
                <w:sz w:val="20"/>
                <w:szCs w:val="20"/>
                <w:lang w:val="en-US" w:eastAsia="zh-CN"/>
              </w:rPr>
              <w:t>NCP53312419010016</w:t>
            </w:r>
          </w:p>
        </w:tc>
        <w:tc>
          <w:tcPr>
            <w:tcW w:w="712" w:type="dxa"/>
            <w:vAlign w:val="center"/>
          </w:tcPr>
          <w:p>
            <w:pPr>
              <w:jc w:val="center"/>
              <w:rPr>
                <w:rFonts w:hint="eastAsia"/>
                <w:color w:val="000000"/>
                <w:sz w:val="20"/>
                <w:szCs w:val="20"/>
              </w:rPr>
            </w:pPr>
            <w:r>
              <w:rPr>
                <w:rFonts w:hint="eastAsia"/>
                <w:color w:val="000000"/>
                <w:sz w:val="20"/>
                <w:szCs w:val="20"/>
              </w:rPr>
              <w:t>/</w:t>
            </w:r>
          </w:p>
        </w:tc>
        <w:tc>
          <w:tcPr>
            <w:tcW w:w="662" w:type="dxa"/>
            <w:vAlign w:val="center"/>
          </w:tcPr>
          <w:p>
            <w:pPr>
              <w:jc w:val="center"/>
              <w:rPr>
                <w:rFonts w:hint="eastAsia"/>
                <w:color w:val="000000"/>
                <w:sz w:val="20"/>
                <w:szCs w:val="20"/>
              </w:rPr>
            </w:pPr>
            <w:r>
              <w:rPr>
                <w:rFonts w:hint="eastAsia"/>
                <w:color w:val="000000"/>
                <w:sz w:val="20"/>
                <w:szCs w:val="20"/>
              </w:rPr>
              <w:t>/</w:t>
            </w:r>
          </w:p>
        </w:tc>
        <w:tc>
          <w:tcPr>
            <w:tcW w:w="1376" w:type="dxa"/>
            <w:shd w:val="clear" w:color="auto" w:fill="FFFFFF"/>
            <w:vAlign w:val="center"/>
          </w:tcPr>
          <w:p>
            <w:pPr>
              <w:keepNext w:val="0"/>
              <w:keepLines w:val="0"/>
              <w:widowControl/>
              <w:suppressLineNumbers w:val="0"/>
              <w:jc w:val="center"/>
              <w:textAlignment w:val="center"/>
              <w:rPr>
                <w:rFonts w:hint="eastAsia"/>
                <w:color w:val="000000"/>
                <w:sz w:val="20"/>
                <w:szCs w:val="20"/>
              </w:rPr>
            </w:pPr>
            <w:r>
              <w:rPr>
                <w:rFonts w:hint="default" w:ascii="Tahoma" w:hAnsi="Tahoma" w:eastAsia="Tahoma" w:cs="Tahoma"/>
                <w:i w:val="0"/>
                <w:color w:val="000000"/>
                <w:kern w:val="0"/>
                <w:sz w:val="20"/>
                <w:szCs w:val="20"/>
                <w:u w:val="none"/>
                <w:lang w:val="en-US" w:eastAsia="zh-CN" w:bidi="ar"/>
              </w:rPr>
              <w:t>陇川县嘉园物业管理有限公司</w:t>
            </w:r>
          </w:p>
        </w:tc>
        <w:tc>
          <w:tcPr>
            <w:tcW w:w="1893" w:type="dxa"/>
            <w:shd w:val="clear" w:color="auto" w:fill="FFFFFF"/>
            <w:vAlign w:val="center"/>
          </w:tcPr>
          <w:p>
            <w:pPr>
              <w:keepNext w:val="0"/>
              <w:keepLines w:val="0"/>
              <w:widowControl/>
              <w:suppressLineNumbers w:val="0"/>
              <w:jc w:val="center"/>
              <w:textAlignment w:val="center"/>
              <w:rPr>
                <w:rFonts w:hint="eastAsia" w:ascii="Tahoma" w:hAnsi="Tahoma" w:eastAsia="Tahoma" w:cs="Tahoma"/>
                <w:i w:val="0"/>
                <w:color w:val="000000"/>
                <w:kern w:val="0"/>
                <w:sz w:val="20"/>
                <w:szCs w:val="20"/>
                <w:u w:val="none"/>
                <w:lang w:val="en-US" w:eastAsia="zh-CN" w:bidi="ar"/>
              </w:rPr>
            </w:pPr>
            <w:r>
              <w:rPr>
                <w:rFonts w:hint="eastAsia" w:ascii="Tahoma" w:hAnsi="Tahoma" w:eastAsia="Tahoma" w:cs="Tahoma"/>
                <w:i w:val="0"/>
                <w:color w:val="000000"/>
                <w:kern w:val="0"/>
                <w:sz w:val="20"/>
                <w:szCs w:val="20"/>
                <w:u w:val="none"/>
                <w:lang w:val="en-US" w:eastAsia="zh-CN" w:bidi="ar"/>
              </w:rPr>
              <w:t>云南省德宏州陇川县章凤镇三象北路农贸市场旁</w:t>
            </w:r>
          </w:p>
        </w:tc>
        <w:tc>
          <w:tcPr>
            <w:tcW w:w="1469" w:type="dxa"/>
            <w:shd w:val="clear" w:color="auto" w:fill="FFFFFF"/>
            <w:vAlign w:val="center"/>
          </w:tcPr>
          <w:p>
            <w:pPr>
              <w:keepNext w:val="0"/>
              <w:keepLines w:val="0"/>
              <w:widowControl/>
              <w:suppressLineNumbers w:val="0"/>
              <w:jc w:val="center"/>
              <w:textAlignment w:val="center"/>
              <w:rPr>
                <w:rFonts w:hint="eastAsia"/>
                <w:color w:val="000000"/>
                <w:sz w:val="20"/>
                <w:szCs w:val="20"/>
              </w:rPr>
            </w:pPr>
            <w:r>
              <w:rPr>
                <w:rFonts w:hint="default" w:ascii="Tahoma" w:hAnsi="Tahoma" w:eastAsia="Tahoma" w:cs="Tahoma"/>
                <w:i w:val="0"/>
                <w:color w:val="000000"/>
                <w:kern w:val="0"/>
                <w:sz w:val="20"/>
                <w:szCs w:val="20"/>
                <w:u w:val="none"/>
                <w:lang w:val="en-US" w:eastAsia="zh-CN" w:bidi="ar"/>
              </w:rPr>
              <w:t>小米辣</w:t>
            </w:r>
          </w:p>
        </w:tc>
        <w:tc>
          <w:tcPr>
            <w:tcW w:w="652" w:type="dxa"/>
            <w:vAlign w:val="center"/>
          </w:tcPr>
          <w:p>
            <w:pPr>
              <w:keepNext w:val="0"/>
              <w:keepLines w:val="0"/>
              <w:widowControl/>
              <w:suppressLineNumbers w:val="0"/>
              <w:jc w:val="center"/>
              <w:textAlignment w:val="center"/>
              <w:rPr>
                <w:rFonts w:hint="eastAsia"/>
                <w:color w:val="000000"/>
                <w:sz w:val="20"/>
                <w:szCs w:val="20"/>
              </w:rPr>
            </w:pPr>
            <w:r>
              <w:rPr>
                <w:rFonts w:hint="default" w:ascii="Tahoma" w:hAnsi="Tahoma" w:eastAsia="Tahoma" w:cs="Tahoma"/>
                <w:i w:val="0"/>
                <w:color w:val="000000"/>
                <w:kern w:val="0"/>
                <w:sz w:val="20"/>
                <w:szCs w:val="20"/>
                <w:u w:val="none"/>
                <w:lang w:val="en-US" w:eastAsia="zh-CN" w:bidi="ar"/>
              </w:rPr>
              <w:t>散装称重</w:t>
            </w:r>
          </w:p>
        </w:tc>
        <w:tc>
          <w:tcPr>
            <w:tcW w:w="620" w:type="dxa"/>
            <w:vAlign w:val="center"/>
          </w:tcPr>
          <w:p>
            <w:pPr>
              <w:jc w:val="center"/>
              <w:rPr>
                <w:rFonts w:hint="eastAsia"/>
                <w:color w:val="000000"/>
                <w:sz w:val="20"/>
                <w:szCs w:val="20"/>
              </w:rPr>
            </w:pPr>
            <w:r>
              <w:rPr>
                <w:rFonts w:hint="eastAsia"/>
                <w:color w:val="000000"/>
                <w:sz w:val="20"/>
                <w:szCs w:val="20"/>
              </w:rPr>
              <w:t>/</w:t>
            </w:r>
          </w:p>
        </w:tc>
        <w:tc>
          <w:tcPr>
            <w:tcW w:w="1294" w:type="dxa"/>
            <w:shd w:val="clear" w:color="auto" w:fill="FFFFFF"/>
            <w:vAlign w:val="center"/>
          </w:tcPr>
          <w:p>
            <w:pPr>
              <w:keepNext w:val="0"/>
              <w:keepLines w:val="0"/>
              <w:widowControl/>
              <w:suppressLineNumbers w:val="0"/>
              <w:jc w:val="center"/>
              <w:textAlignment w:val="center"/>
              <w:rPr>
                <w:rFonts w:hint="eastAsia"/>
                <w:color w:val="000000"/>
                <w:sz w:val="20"/>
                <w:szCs w:val="20"/>
              </w:rPr>
            </w:pPr>
            <w:r>
              <w:rPr>
                <w:rFonts w:hint="default" w:ascii="Tahoma" w:hAnsi="Tahoma" w:eastAsia="Tahoma" w:cs="Tahoma"/>
                <w:i w:val="0"/>
                <w:color w:val="000000"/>
                <w:kern w:val="0"/>
                <w:sz w:val="20"/>
                <w:szCs w:val="20"/>
                <w:u w:val="none"/>
                <w:lang w:val="en-US" w:eastAsia="zh-CN" w:bidi="ar"/>
              </w:rPr>
              <w:t>2019年6月20日</w:t>
            </w:r>
            <w:r>
              <w:rPr>
                <w:rFonts w:hint="eastAsia" w:ascii="Tahoma" w:hAnsi="Tahoma" w:eastAsia="Tahoma" w:cs="Tahoma"/>
                <w:i w:val="0"/>
                <w:color w:val="000000"/>
                <w:kern w:val="0"/>
                <w:sz w:val="20"/>
                <w:szCs w:val="20"/>
                <w:u w:val="none"/>
                <w:lang w:val="en-US" w:eastAsia="zh-CN" w:bidi="ar"/>
              </w:rPr>
              <w:t>（购进）</w:t>
            </w:r>
          </w:p>
        </w:tc>
        <w:tc>
          <w:tcPr>
            <w:tcW w:w="1327" w:type="dxa"/>
            <w:vAlign w:val="center"/>
          </w:tcPr>
          <w:p>
            <w:pPr>
              <w:jc w:val="center"/>
              <w:rPr>
                <w:rFonts w:hint="eastAsia"/>
                <w:color w:val="000000"/>
                <w:sz w:val="20"/>
                <w:szCs w:val="20"/>
              </w:rPr>
            </w:pPr>
            <w:r>
              <w:rPr>
                <w:rFonts w:ascii="Tahoma" w:hAnsi="Tahoma" w:eastAsia="Tahoma" w:cs="Tahoma"/>
                <w:i w:val="0"/>
                <w:caps w:val="0"/>
                <w:color w:val="000000"/>
                <w:spacing w:val="0"/>
                <w:sz w:val="18"/>
                <w:szCs w:val="18"/>
                <w:shd w:val="clear" w:fill="FFFFFF"/>
              </w:rPr>
              <w:t>茄果类蔬菜</w:t>
            </w:r>
            <w:r>
              <w:rPr>
                <w:rFonts w:hint="eastAsia" w:ascii="Tahoma" w:hAnsi="Tahoma" w:eastAsia="宋体" w:cs="Tahoma"/>
                <w:i w:val="0"/>
                <w:caps w:val="0"/>
                <w:color w:val="000000"/>
                <w:spacing w:val="0"/>
                <w:sz w:val="18"/>
                <w:szCs w:val="18"/>
                <w:shd w:val="clear" w:fill="FFFFFF"/>
                <w:lang w:eastAsia="zh-CN"/>
              </w:rPr>
              <w:t>（</w:t>
            </w:r>
            <w:r>
              <w:rPr>
                <w:rFonts w:ascii="Tahoma" w:hAnsi="Tahoma" w:eastAsia="Tahoma" w:cs="Tahoma"/>
                <w:i w:val="0"/>
                <w:caps w:val="0"/>
                <w:color w:val="000000"/>
                <w:spacing w:val="0"/>
                <w:sz w:val="18"/>
                <w:szCs w:val="18"/>
                <w:shd w:val="clear" w:fill="FFFFFF"/>
              </w:rPr>
              <w:t>辣椒</w:t>
            </w:r>
            <w:r>
              <w:rPr>
                <w:rFonts w:hint="eastAsia" w:ascii="Tahoma" w:hAnsi="Tahoma" w:eastAsia="宋体" w:cs="Tahoma"/>
                <w:i w:val="0"/>
                <w:caps w:val="0"/>
                <w:color w:val="000000"/>
                <w:spacing w:val="0"/>
                <w:sz w:val="18"/>
                <w:szCs w:val="18"/>
                <w:shd w:val="clear" w:fill="FFFFFF"/>
                <w:lang w:eastAsia="zh-CN"/>
              </w:rPr>
              <w:t>）</w:t>
            </w:r>
          </w:p>
        </w:tc>
        <w:tc>
          <w:tcPr>
            <w:tcW w:w="994" w:type="dxa"/>
            <w:vMerge w:val="continue"/>
            <w:vAlign w:val="center"/>
          </w:tcPr>
          <w:p>
            <w:pPr>
              <w:jc w:val="center"/>
              <w:rPr>
                <w:szCs w:val="21"/>
              </w:rPr>
            </w:pPr>
          </w:p>
        </w:tc>
        <w:tc>
          <w:tcPr>
            <w:tcW w:w="1068" w:type="dxa"/>
            <w:vMerge w:val="continue"/>
            <w:vAlign w:val="center"/>
          </w:tcPr>
          <w:p>
            <w:pPr>
              <w:jc w:val="center"/>
              <w:rPr>
                <w:szCs w:val="21"/>
              </w:rPr>
            </w:pPr>
          </w:p>
        </w:tc>
        <w:tc>
          <w:tcPr>
            <w:tcW w:w="748" w:type="dxa"/>
            <w:vMerge w:val="continue"/>
            <w:vAlign w:val="center"/>
          </w:tcPr>
          <w:p>
            <w:pPr>
              <w:jc w:val="center"/>
              <w:rPr>
                <w:szCs w:val="21"/>
              </w:rPr>
            </w:pPr>
          </w:p>
        </w:tc>
        <w:tc>
          <w:tcPr>
            <w:tcW w:w="748" w:type="dxa"/>
            <w:vMerge w:val="continue"/>
            <w:vAlign w:val="center"/>
          </w:tcPr>
          <w:p>
            <w:pPr>
              <w:jc w:val="center"/>
              <w:rPr>
                <w:szCs w:val="21"/>
              </w:rPr>
            </w:pPr>
          </w:p>
        </w:tc>
        <w:tc>
          <w:tcPr>
            <w:tcW w:w="785" w:type="dxa"/>
            <w:vMerge w:val="continue"/>
            <w:vAlign w:val="center"/>
          </w:tcPr>
          <w:p>
            <w:pPr>
              <w:jc w:val="center"/>
              <w:rPr>
                <w:szCs w:val="21"/>
              </w:rPr>
            </w:pPr>
          </w:p>
        </w:tc>
      </w:tr>
    </w:tbl>
    <w:p>
      <w:pPr>
        <w:widowControl/>
        <w:spacing w:line="20" w:lineRule="exact"/>
        <w:jc w:val="left"/>
        <w:rPr>
          <w:sz w:val="24"/>
          <w:szCs w:val="24"/>
        </w:rPr>
      </w:pPr>
    </w:p>
    <w:p>
      <w:pPr>
        <w:widowControl/>
        <w:spacing w:line="20" w:lineRule="exact"/>
        <w:jc w:val="left"/>
        <w:rPr>
          <w:sz w:val="24"/>
          <w:szCs w:val="24"/>
        </w:rPr>
      </w:pPr>
    </w:p>
    <w:p>
      <w:pPr>
        <w:widowControl/>
        <w:spacing w:line="20" w:lineRule="exact"/>
        <w:jc w:val="left"/>
        <w:rPr>
          <w:sz w:val="24"/>
          <w:szCs w:val="24"/>
        </w:rPr>
      </w:pPr>
    </w:p>
    <w:p>
      <w:pPr>
        <w:widowControl/>
        <w:spacing w:line="20" w:lineRule="exact"/>
        <w:jc w:val="left"/>
        <w:rPr>
          <w:sz w:val="24"/>
          <w:szCs w:val="24"/>
        </w:rPr>
      </w:pPr>
    </w:p>
    <w:p>
      <w:pPr>
        <w:widowControl/>
        <w:spacing w:line="20" w:lineRule="exact"/>
        <w:jc w:val="left"/>
        <w:rPr>
          <w:sz w:val="24"/>
          <w:szCs w:val="24"/>
        </w:rPr>
      </w:pPr>
    </w:p>
    <w:p>
      <w:pPr>
        <w:widowControl/>
        <w:spacing w:line="20" w:lineRule="exact"/>
        <w:jc w:val="left"/>
        <w:rPr>
          <w:sz w:val="24"/>
          <w:szCs w:val="24"/>
        </w:rPr>
      </w:pPr>
    </w:p>
    <w:p>
      <w:pPr>
        <w:widowControl/>
        <w:spacing w:line="20" w:lineRule="exact"/>
        <w:jc w:val="left"/>
        <w:rPr>
          <w:sz w:val="24"/>
          <w:szCs w:val="24"/>
        </w:rPr>
      </w:pPr>
    </w:p>
    <w:p>
      <w:pPr>
        <w:ind w:left="346" w:firstLine="480" w:firstLineChars="200"/>
        <w:rPr>
          <w:sz w:val="24"/>
          <w:szCs w:val="24"/>
        </w:rPr>
      </w:pPr>
    </w:p>
    <w:p>
      <w:pPr>
        <w:ind w:left="346" w:firstLine="480" w:firstLineChars="200"/>
        <w:rPr>
          <w:sz w:val="24"/>
          <w:szCs w:val="24"/>
        </w:rPr>
      </w:pPr>
    </w:p>
    <w:p>
      <w:pPr>
        <w:ind w:left="346" w:firstLine="480" w:firstLineChars="200"/>
        <w:rPr>
          <w:sz w:val="24"/>
          <w:szCs w:val="24"/>
        </w:rPr>
      </w:pPr>
    </w:p>
    <w:p>
      <w:pPr>
        <w:ind w:left="346" w:firstLine="480" w:firstLineChars="200"/>
        <w:rPr>
          <w:sz w:val="24"/>
          <w:szCs w:val="24"/>
        </w:rPr>
      </w:pPr>
    </w:p>
    <w:p>
      <w:pPr>
        <w:ind w:left="346" w:firstLine="480" w:firstLineChars="200"/>
        <w:rPr>
          <w:sz w:val="24"/>
          <w:szCs w:val="24"/>
        </w:rPr>
      </w:pPr>
      <w:r>
        <w:rPr>
          <w:rFonts w:hint="eastAsia"/>
          <w:sz w:val="24"/>
          <w:szCs w:val="24"/>
        </w:rPr>
        <w:t>附件三</w:t>
      </w:r>
    </w:p>
    <w:p>
      <w:pPr>
        <w:ind w:left="346" w:firstLine="883" w:firstLineChars="200"/>
        <w:jc w:val="center"/>
        <w:rPr>
          <w:b/>
          <w:sz w:val="44"/>
          <w:szCs w:val="44"/>
        </w:rPr>
      </w:pPr>
      <w:r>
        <w:rPr>
          <w:rFonts w:hint="eastAsia"/>
          <w:b/>
          <w:sz w:val="44"/>
          <w:szCs w:val="44"/>
        </w:rPr>
        <w:t>食用农产品不合格产品信息</w:t>
      </w:r>
    </w:p>
    <w:tbl>
      <w:tblPr>
        <w:tblStyle w:val="5"/>
        <w:tblW w:w="153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712"/>
        <w:gridCol w:w="662"/>
        <w:gridCol w:w="1376"/>
        <w:gridCol w:w="1893"/>
        <w:gridCol w:w="1469"/>
        <w:gridCol w:w="652"/>
        <w:gridCol w:w="620"/>
        <w:gridCol w:w="1294"/>
        <w:gridCol w:w="1327"/>
        <w:gridCol w:w="994"/>
        <w:gridCol w:w="1068"/>
        <w:gridCol w:w="748"/>
        <w:gridCol w:w="748"/>
        <w:gridCol w:w="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15344" w:type="dxa"/>
            <w:gridSpan w:val="15"/>
            <w:vAlign w:val="center"/>
          </w:tcPr>
          <w:p>
            <w:pPr>
              <w:jc w:val="center"/>
              <w:rPr>
                <w:szCs w:val="21"/>
              </w:rPr>
            </w:pPr>
            <w:r>
              <w:rPr>
                <w:rFonts w:hint="eastAsia"/>
                <w:szCs w:val="21"/>
              </w:rPr>
              <w:t>本次抽检品种为食用农产品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9" w:hRule="atLeast"/>
          <w:jc w:val="center"/>
        </w:trPr>
        <w:tc>
          <w:tcPr>
            <w:tcW w:w="996" w:type="dxa"/>
            <w:vAlign w:val="center"/>
          </w:tcPr>
          <w:p>
            <w:pPr>
              <w:jc w:val="center"/>
              <w:rPr>
                <w:szCs w:val="21"/>
              </w:rPr>
            </w:pPr>
            <w:r>
              <w:rPr>
                <w:rFonts w:hint="eastAsia"/>
                <w:szCs w:val="21"/>
              </w:rPr>
              <w:t>抽样编号</w:t>
            </w:r>
          </w:p>
        </w:tc>
        <w:tc>
          <w:tcPr>
            <w:tcW w:w="712" w:type="dxa"/>
            <w:vAlign w:val="center"/>
          </w:tcPr>
          <w:p>
            <w:pPr>
              <w:jc w:val="center"/>
              <w:rPr>
                <w:szCs w:val="21"/>
              </w:rPr>
            </w:pPr>
            <w:r>
              <w:rPr>
                <w:rFonts w:hint="eastAsia"/>
                <w:szCs w:val="21"/>
              </w:rPr>
              <w:t>标称生产企业名称</w:t>
            </w:r>
          </w:p>
        </w:tc>
        <w:tc>
          <w:tcPr>
            <w:tcW w:w="662" w:type="dxa"/>
            <w:vAlign w:val="center"/>
          </w:tcPr>
          <w:p>
            <w:pPr>
              <w:jc w:val="center"/>
              <w:rPr>
                <w:szCs w:val="21"/>
              </w:rPr>
            </w:pPr>
            <w:r>
              <w:rPr>
                <w:rFonts w:hint="eastAsia"/>
                <w:szCs w:val="21"/>
              </w:rPr>
              <w:t>标称生产企业地址</w:t>
            </w:r>
          </w:p>
        </w:tc>
        <w:tc>
          <w:tcPr>
            <w:tcW w:w="1376" w:type="dxa"/>
            <w:vAlign w:val="center"/>
          </w:tcPr>
          <w:p>
            <w:pPr>
              <w:jc w:val="center"/>
              <w:rPr>
                <w:szCs w:val="21"/>
              </w:rPr>
            </w:pPr>
            <w:r>
              <w:rPr>
                <w:rFonts w:hint="eastAsia"/>
                <w:szCs w:val="21"/>
              </w:rPr>
              <w:t>被抽样单位名称</w:t>
            </w:r>
          </w:p>
        </w:tc>
        <w:tc>
          <w:tcPr>
            <w:tcW w:w="1893" w:type="dxa"/>
            <w:vAlign w:val="center"/>
          </w:tcPr>
          <w:p>
            <w:pPr>
              <w:jc w:val="center"/>
              <w:rPr>
                <w:szCs w:val="21"/>
              </w:rPr>
            </w:pPr>
            <w:r>
              <w:rPr>
                <w:rFonts w:hint="eastAsia"/>
                <w:szCs w:val="21"/>
              </w:rPr>
              <w:t>被抽样单位地址</w:t>
            </w:r>
          </w:p>
        </w:tc>
        <w:tc>
          <w:tcPr>
            <w:tcW w:w="1469" w:type="dxa"/>
            <w:vAlign w:val="center"/>
          </w:tcPr>
          <w:p>
            <w:pPr>
              <w:jc w:val="center"/>
              <w:rPr>
                <w:szCs w:val="21"/>
              </w:rPr>
            </w:pPr>
            <w:r>
              <w:rPr>
                <w:rFonts w:hint="eastAsia"/>
                <w:szCs w:val="21"/>
              </w:rPr>
              <w:t>食品名称</w:t>
            </w:r>
          </w:p>
        </w:tc>
        <w:tc>
          <w:tcPr>
            <w:tcW w:w="652" w:type="dxa"/>
            <w:vAlign w:val="center"/>
          </w:tcPr>
          <w:p>
            <w:pPr>
              <w:jc w:val="center"/>
              <w:rPr>
                <w:szCs w:val="21"/>
              </w:rPr>
            </w:pPr>
            <w:r>
              <w:rPr>
                <w:rFonts w:hint="eastAsia"/>
                <w:szCs w:val="21"/>
              </w:rPr>
              <w:t>规格型号</w:t>
            </w:r>
          </w:p>
        </w:tc>
        <w:tc>
          <w:tcPr>
            <w:tcW w:w="620" w:type="dxa"/>
            <w:vAlign w:val="center"/>
          </w:tcPr>
          <w:p>
            <w:pPr>
              <w:jc w:val="center"/>
              <w:rPr>
                <w:szCs w:val="21"/>
              </w:rPr>
            </w:pPr>
            <w:r>
              <w:rPr>
                <w:rFonts w:hint="eastAsia"/>
                <w:szCs w:val="21"/>
              </w:rPr>
              <w:t>商标</w:t>
            </w:r>
          </w:p>
        </w:tc>
        <w:tc>
          <w:tcPr>
            <w:tcW w:w="1294" w:type="dxa"/>
            <w:vAlign w:val="center"/>
          </w:tcPr>
          <w:p>
            <w:pPr>
              <w:jc w:val="center"/>
              <w:rPr>
                <w:szCs w:val="21"/>
              </w:rPr>
            </w:pPr>
            <w:r>
              <w:rPr>
                <w:rFonts w:hint="eastAsia"/>
                <w:szCs w:val="21"/>
              </w:rPr>
              <w:t>生产/购进日期</w:t>
            </w:r>
          </w:p>
        </w:tc>
        <w:tc>
          <w:tcPr>
            <w:tcW w:w="1327" w:type="dxa"/>
            <w:vAlign w:val="center"/>
          </w:tcPr>
          <w:p>
            <w:pPr>
              <w:jc w:val="center"/>
              <w:rPr>
                <w:szCs w:val="21"/>
              </w:rPr>
            </w:pPr>
            <w:r>
              <w:rPr>
                <w:rFonts w:hint="eastAsia"/>
                <w:szCs w:val="21"/>
              </w:rPr>
              <w:t>分类</w:t>
            </w:r>
          </w:p>
        </w:tc>
        <w:tc>
          <w:tcPr>
            <w:tcW w:w="994" w:type="dxa"/>
            <w:vAlign w:val="center"/>
          </w:tcPr>
          <w:p>
            <w:pPr>
              <w:jc w:val="center"/>
              <w:rPr>
                <w:szCs w:val="21"/>
              </w:rPr>
            </w:pPr>
            <w:r>
              <w:rPr>
                <w:rFonts w:hint="eastAsia"/>
                <w:szCs w:val="21"/>
              </w:rPr>
              <w:t>公告号</w:t>
            </w:r>
          </w:p>
        </w:tc>
        <w:tc>
          <w:tcPr>
            <w:tcW w:w="1068" w:type="dxa"/>
            <w:vAlign w:val="center"/>
          </w:tcPr>
          <w:p>
            <w:pPr>
              <w:jc w:val="center"/>
              <w:rPr>
                <w:szCs w:val="21"/>
              </w:rPr>
            </w:pPr>
            <w:r>
              <w:rPr>
                <w:rFonts w:hint="eastAsia"/>
                <w:szCs w:val="21"/>
              </w:rPr>
              <w:t>公告日期</w:t>
            </w:r>
          </w:p>
        </w:tc>
        <w:tc>
          <w:tcPr>
            <w:tcW w:w="748" w:type="dxa"/>
            <w:vAlign w:val="center"/>
          </w:tcPr>
          <w:p>
            <w:pPr>
              <w:jc w:val="center"/>
              <w:rPr>
                <w:szCs w:val="21"/>
              </w:rPr>
            </w:pPr>
            <w:r>
              <w:rPr>
                <w:rFonts w:hint="eastAsia"/>
                <w:szCs w:val="21"/>
              </w:rPr>
              <w:t>任务来源</w:t>
            </w:r>
          </w:p>
        </w:tc>
        <w:tc>
          <w:tcPr>
            <w:tcW w:w="748" w:type="dxa"/>
            <w:vAlign w:val="center"/>
          </w:tcPr>
          <w:p>
            <w:pPr>
              <w:jc w:val="center"/>
              <w:rPr>
                <w:szCs w:val="21"/>
              </w:rPr>
            </w:pPr>
            <w:r>
              <w:rPr>
                <w:rFonts w:hint="eastAsia"/>
                <w:szCs w:val="21"/>
              </w:rPr>
              <w:t>检验机构</w:t>
            </w:r>
          </w:p>
        </w:tc>
        <w:tc>
          <w:tcPr>
            <w:tcW w:w="785" w:type="dxa"/>
            <w:vAlign w:val="center"/>
          </w:tcPr>
          <w:p>
            <w:pPr>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4" w:hRule="atLeast"/>
          <w:jc w:val="center"/>
        </w:trPr>
        <w:tc>
          <w:tcPr>
            <w:tcW w:w="996" w:type="dxa"/>
            <w:shd w:val="clear" w:color="auto" w:fill="FFFFFF"/>
            <w:vAlign w:val="center"/>
          </w:tcPr>
          <w:p>
            <w:pPr>
              <w:keepNext w:val="0"/>
              <w:keepLines w:val="0"/>
              <w:widowControl/>
              <w:suppressLineNumbers w:val="0"/>
              <w:jc w:val="center"/>
              <w:textAlignment w:val="center"/>
              <w:rPr>
                <w:rFonts w:ascii="宋体" w:hAnsi="宋体" w:eastAsia="宋体" w:cs="宋体"/>
                <w:color w:val="000000"/>
                <w:kern w:val="0"/>
                <w:sz w:val="20"/>
                <w:szCs w:val="20"/>
              </w:rPr>
            </w:pPr>
            <w:r>
              <w:rPr>
                <w:rFonts w:hint="default"/>
                <w:color w:val="000000"/>
                <w:sz w:val="20"/>
                <w:szCs w:val="20"/>
                <w:lang w:val="en-US" w:eastAsia="zh-CN"/>
              </w:rPr>
              <w:t>NCP53312419010014</w:t>
            </w:r>
          </w:p>
        </w:tc>
        <w:tc>
          <w:tcPr>
            <w:tcW w:w="712" w:type="dxa"/>
            <w:vAlign w:val="center"/>
          </w:tcPr>
          <w:p>
            <w:pPr>
              <w:jc w:val="center"/>
              <w:rPr>
                <w:rFonts w:hint="eastAsia"/>
                <w:color w:val="000000"/>
                <w:sz w:val="20"/>
                <w:szCs w:val="20"/>
              </w:rPr>
            </w:pPr>
            <w:r>
              <w:rPr>
                <w:rFonts w:hint="eastAsia"/>
                <w:color w:val="000000"/>
                <w:sz w:val="20"/>
                <w:szCs w:val="20"/>
              </w:rPr>
              <w:t>/</w:t>
            </w:r>
          </w:p>
        </w:tc>
        <w:tc>
          <w:tcPr>
            <w:tcW w:w="662" w:type="dxa"/>
            <w:vAlign w:val="center"/>
          </w:tcPr>
          <w:p>
            <w:pPr>
              <w:jc w:val="center"/>
              <w:rPr>
                <w:rFonts w:hint="eastAsia"/>
                <w:color w:val="000000"/>
                <w:sz w:val="20"/>
                <w:szCs w:val="20"/>
              </w:rPr>
            </w:pPr>
            <w:r>
              <w:rPr>
                <w:rFonts w:hint="eastAsia"/>
                <w:color w:val="000000"/>
                <w:sz w:val="20"/>
                <w:szCs w:val="20"/>
              </w:rPr>
              <w:t>/</w:t>
            </w:r>
          </w:p>
        </w:tc>
        <w:tc>
          <w:tcPr>
            <w:tcW w:w="1376" w:type="dxa"/>
            <w:shd w:val="clear" w:color="auto" w:fill="FFFFFF"/>
            <w:vAlign w:val="center"/>
          </w:tcPr>
          <w:p>
            <w:pPr>
              <w:keepNext w:val="0"/>
              <w:keepLines w:val="0"/>
              <w:widowControl/>
              <w:suppressLineNumbers w:val="0"/>
              <w:jc w:val="center"/>
              <w:textAlignment w:val="center"/>
              <w:rPr>
                <w:rFonts w:hint="eastAsia"/>
                <w:color w:val="000000"/>
                <w:sz w:val="20"/>
                <w:szCs w:val="20"/>
              </w:rPr>
            </w:pPr>
            <w:r>
              <w:rPr>
                <w:rFonts w:hint="default" w:ascii="Tahoma" w:hAnsi="Tahoma" w:eastAsia="Tahoma" w:cs="Tahoma"/>
                <w:i w:val="0"/>
                <w:color w:val="000000"/>
                <w:kern w:val="0"/>
                <w:sz w:val="20"/>
                <w:szCs w:val="20"/>
                <w:u w:val="none"/>
                <w:lang w:val="en-US" w:eastAsia="zh-CN" w:bidi="ar"/>
              </w:rPr>
              <w:t>陇川县嘉园物业管理有限公司</w:t>
            </w:r>
          </w:p>
        </w:tc>
        <w:tc>
          <w:tcPr>
            <w:tcW w:w="1893" w:type="dxa"/>
            <w:shd w:val="clear" w:color="auto" w:fill="FFFFFF"/>
            <w:vAlign w:val="center"/>
          </w:tcPr>
          <w:p>
            <w:pPr>
              <w:keepNext w:val="0"/>
              <w:keepLines w:val="0"/>
              <w:widowControl/>
              <w:suppressLineNumbers w:val="0"/>
              <w:jc w:val="center"/>
              <w:textAlignment w:val="center"/>
              <w:rPr>
                <w:rFonts w:hint="eastAsia"/>
                <w:color w:val="000000"/>
                <w:sz w:val="20"/>
                <w:szCs w:val="20"/>
              </w:rPr>
            </w:pPr>
            <w:r>
              <w:rPr>
                <w:rFonts w:hint="default" w:ascii="Tahoma" w:hAnsi="Tahoma" w:eastAsia="Tahoma" w:cs="Tahoma"/>
                <w:i w:val="0"/>
                <w:color w:val="000000"/>
                <w:kern w:val="0"/>
                <w:sz w:val="20"/>
                <w:szCs w:val="20"/>
                <w:u w:val="none"/>
                <w:lang w:val="en-US" w:eastAsia="zh-CN" w:bidi="ar"/>
              </w:rPr>
              <w:t>云南省德宏州陇川县章凤镇三象北路农贸市场旁</w:t>
            </w:r>
          </w:p>
        </w:tc>
        <w:tc>
          <w:tcPr>
            <w:tcW w:w="1469" w:type="dxa"/>
            <w:shd w:val="clear" w:color="auto" w:fill="FFFFFF"/>
            <w:vAlign w:val="center"/>
          </w:tcPr>
          <w:p>
            <w:pPr>
              <w:keepNext w:val="0"/>
              <w:keepLines w:val="0"/>
              <w:widowControl/>
              <w:suppressLineNumbers w:val="0"/>
              <w:jc w:val="center"/>
              <w:textAlignment w:val="center"/>
              <w:rPr>
                <w:rFonts w:hint="eastAsia"/>
                <w:color w:val="000000"/>
                <w:sz w:val="20"/>
                <w:szCs w:val="20"/>
              </w:rPr>
            </w:pPr>
            <w:r>
              <w:rPr>
                <w:rFonts w:hint="default" w:ascii="Tahoma" w:hAnsi="Tahoma" w:eastAsia="Tahoma" w:cs="Tahoma"/>
                <w:i w:val="0"/>
                <w:color w:val="000000"/>
                <w:kern w:val="0"/>
                <w:sz w:val="20"/>
                <w:szCs w:val="20"/>
                <w:u w:val="none"/>
                <w:lang w:val="en-US" w:eastAsia="zh-CN" w:bidi="ar"/>
              </w:rPr>
              <w:t>芹菜</w:t>
            </w:r>
          </w:p>
        </w:tc>
        <w:tc>
          <w:tcPr>
            <w:tcW w:w="652" w:type="dxa"/>
            <w:vAlign w:val="center"/>
          </w:tcPr>
          <w:p>
            <w:pPr>
              <w:keepNext w:val="0"/>
              <w:keepLines w:val="0"/>
              <w:widowControl/>
              <w:suppressLineNumbers w:val="0"/>
              <w:jc w:val="center"/>
              <w:textAlignment w:val="center"/>
              <w:rPr>
                <w:rFonts w:hint="eastAsia"/>
                <w:color w:val="000000"/>
                <w:sz w:val="20"/>
                <w:szCs w:val="20"/>
              </w:rPr>
            </w:pPr>
            <w:r>
              <w:rPr>
                <w:rFonts w:hint="default" w:ascii="Tahoma" w:hAnsi="Tahoma" w:eastAsia="Tahoma" w:cs="Tahoma"/>
                <w:i w:val="0"/>
                <w:color w:val="000000"/>
                <w:kern w:val="0"/>
                <w:sz w:val="20"/>
                <w:szCs w:val="20"/>
                <w:u w:val="none"/>
                <w:lang w:val="en-US" w:eastAsia="zh-CN" w:bidi="ar"/>
              </w:rPr>
              <w:t>散装称重</w:t>
            </w:r>
          </w:p>
        </w:tc>
        <w:tc>
          <w:tcPr>
            <w:tcW w:w="620" w:type="dxa"/>
            <w:vAlign w:val="center"/>
          </w:tcPr>
          <w:p>
            <w:pPr>
              <w:jc w:val="center"/>
              <w:rPr>
                <w:rFonts w:hint="eastAsia"/>
                <w:color w:val="000000"/>
                <w:sz w:val="20"/>
                <w:szCs w:val="20"/>
              </w:rPr>
            </w:pPr>
            <w:r>
              <w:rPr>
                <w:rFonts w:hint="eastAsia"/>
                <w:color w:val="000000"/>
                <w:sz w:val="20"/>
                <w:szCs w:val="20"/>
              </w:rPr>
              <w:t>/</w:t>
            </w:r>
          </w:p>
        </w:tc>
        <w:tc>
          <w:tcPr>
            <w:tcW w:w="1294" w:type="dxa"/>
            <w:shd w:val="clear" w:color="auto" w:fill="FFFFFF"/>
            <w:vAlign w:val="center"/>
          </w:tcPr>
          <w:p>
            <w:pPr>
              <w:keepNext w:val="0"/>
              <w:keepLines w:val="0"/>
              <w:widowControl/>
              <w:suppressLineNumbers w:val="0"/>
              <w:jc w:val="center"/>
              <w:textAlignment w:val="center"/>
              <w:rPr>
                <w:rFonts w:hint="eastAsia"/>
                <w:color w:val="000000"/>
                <w:sz w:val="20"/>
                <w:szCs w:val="20"/>
              </w:rPr>
            </w:pPr>
            <w:r>
              <w:rPr>
                <w:rFonts w:hint="default" w:ascii="Tahoma" w:hAnsi="Tahoma" w:eastAsia="Tahoma" w:cs="Tahoma"/>
                <w:i w:val="0"/>
                <w:color w:val="000000"/>
                <w:kern w:val="0"/>
                <w:sz w:val="20"/>
                <w:szCs w:val="20"/>
                <w:u w:val="none"/>
                <w:lang w:val="en-US" w:eastAsia="zh-CN" w:bidi="ar"/>
              </w:rPr>
              <w:t>2019年6月20日</w:t>
            </w:r>
            <w:r>
              <w:rPr>
                <w:rFonts w:hint="eastAsia" w:ascii="Tahoma" w:hAnsi="Tahoma" w:eastAsia="Tahoma" w:cs="Tahoma"/>
                <w:i w:val="0"/>
                <w:color w:val="000000"/>
                <w:kern w:val="0"/>
                <w:sz w:val="20"/>
                <w:szCs w:val="20"/>
                <w:u w:val="none"/>
                <w:lang w:val="en-US" w:eastAsia="zh-CN" w:bidi="ar"/>
              </w:rPr>
              <w:t>（购进）</w:t>
            </w:r>
          </w:p>
        </w:tc>
        <w:tc>
          <w:tcPr>
            <w:tcW w:w="1327" w:type="dxa"/>
            <w:vAlign w:val="center"/>
          </w:tcPr>
          <w:p>
            <w:pPr>
              <w:jc w:val="center"/>
              <w:rPr>
                <w:rFonts w:hint="eastAsia"/>
                <w:color w:val="000000"/>
                <w:sz w:val="20"/>
                <w:szCs w:val="20"/>
              </w:rPr>
            </w:pPr>
            <w:r>
              <w:rPr>
                <w:rFonts w:hint="eastAsia"/>
                <w:color w:val="000000"/>
                <w:sz w:val="20"/>
                <w:szCs w:val="20"/>
              </w:rPr>
              <w:t>叶菜类蔬菜（芹菜）</w:t>
            </w:r>
          </w:p>
        </w:tc>
        <w:tc>
          <w:tcPr>
            <w:tcW w:w="994" w:type="dxa"/>
            <w:vAlign w:val="center"/>
          </w:tcPr>
          <w:p>
            <w:pPr>
              <w:jc w:val="center"/>
              <w:rPr>
                <w:szCs w:val="21"/>
              </w:rPr>
            </w:pPr>
            <w:r>
              <w:rPr>
                <w:rFonts w:hint="eastAsia"/>
                <w:szCs w:val="21"/>
              </w:rPr>
              <w:t>201</w:t>
            </w:r>
            <w:r>
              <w:rPr>
                <w:rFonts w:hint="eastAsia"/>
                <w:szCs w:val="21"/>
                <w:lang w:val="en-US" w:eastAsia="zh-CN"/>
              </w:rPr>
              <w:t>9</w:t>
            </w:r>
            <w:r>
              <w:rPr>
                <w:rFonts w:hint="eastAsia"/>
                <w:szCs w:val="21"/>
              </w:rPr>
              <w:t>年</w:t>
            </w:r>
            <w:r>
              <w:rPr>
                <w:rFonts w:hint="eastAsia"/>
                <w:szCs w:val="21"/>
                <w:lang w:eastAsia="zh-CN"/>
              </w:rPr>
              <w:t>第</w:t>
            </w:r>
            <w:r>
              <w:rPr>
                <w:rFonts w:hint="eastAsia"/>
                <w:szCs w:val="21"/>
                <w:highlight w:val="none"/>
                <w:lang w:val="en-US" w:eastAsia="zh-CN"/>
              </w:rPr>
              <w:t>4</w:t>
            </w:r>
            <w:r>
              <w:rPr>
                <w:rFonts w:hint="eastAsia"/>
                <w:szCs w:val="21"/>
                <w:highlight w:val="none"/>
              </w:rPr>
              <w:t>期</w:t>
            </w:r>
          </w:p>
        </w:tc>
        <w:tc>
          <w:tcPr>
            <w:tcW w:w="1068" w:type="dxa"/>
            <w:vAlign w:val="center"/>
          </w:tcPr>
          <w:p>
            <w:pPr>
              <w:jc w:val="center"/>
              <w:rPr>
                <w:rFonts w:hint="eastAsia" w:eastAsiaTheme="minorEastAsia"/>
                <w:szCs w:val="21"/>
                <w:lang w:eastAsia="zh-CN"/>
              </w:rPr>
            </w:pPr>
            <w:r>
              <w:rPr>
                <w:rFonts w:hint="eastAsia"/>
                <w:szCs w:val="21"/>
              </w:rPr>
              <w:t>201</w:t>
            </w:r>
            <w:r>
              <w:rPr>
                <w:rFonts w:hint="eastAsia"/>
                <w:szCs w:val="21"/>
                <w:lang w:val="en-US" w:eastAsia="zh-CN"/>
              </w:rPr>
              <w:t>9</w:t>
            </w:r>
            <w:r>
              <w:rPr>
                <w:rFonts w:hint="eastAsia"/>
                <w:szCs w:val="21"/>
              </w:rPr>
              <w:t>.7.1</w:t>
            </w:r>
            <w:r>
              <w:rPr>
                <w:rFonts w:hint="eastAsia"/>
                <w:szCs w:val="21"/>
                <w:lang w:val="en-US" w:eastAsia="zh-CN"/>
              </w:rPr>
              <w:t>5</w:t>
            </w:r>
          </w:p>
        </w:tc>
        <w:tc>
          <w:tcPr>
            <w:tcW w:w="748" w:type="dxa"/>
            <w:vAlign w:val="center"/>
          </w:tcPr>
          <w:p>
            <w:pPr>
              <w:jc w:val="center"/>
              <w:rPr>
                <w:szCs w:val="21"/>
              </w:rPr>
            </w:pPr>
            <w:r>
              <w:rPr>
                <w:rFonts w:hint="eastAsia"/>
                <w:szCs w:val="21"/>
              </w:rPr>
              <w:t>云南省食品药品监督管理局</w:t>
            </w:r>
          </w:p>
        </w:tc>
        <w:tc>
          <w:tcPr>
            <w:tcW w:w="748" w:type="dxa"/>
            <w:vAlign w:val="center"/>
          </w:tcPr>
          <w:p>
            <w:pPr>
              <w:jc w:val="center"/>
              <w:rPr>
                <w:rFonts w:hint="eastAsia" w:eastAsiaTheme="minorEastAsia"/>
                <w:szCs w:val="21"/>
                <w:lang w:eastAsia="zh-CN"/>
              </w:rPr>
            </w:pPr>
            <w:r>
              <w:rPr>
                <w:rFonts w:hint="eastAsia"/>
                <w:szCs w:val="21"/>
                <w:lang w:eastAsia="zh-CN"/>
              </w:rPr>
              <w:t>云南云测质量检验有限公司</w:t>
            </w:r>
          </w:p>
        </w:tc>
        <w:tc>
          <w:tcPr>
            <w:tcW w:w="785" w:type="dxa"/>
            <w:vAlign w:val="center"/>
          </w:tcPr>
          <w:p>
            <w:pPr>
              <w:jc w:val="center"/>
              <w:rPr>
                <w:szCs w:val="21"/>
              </w:rPr>
            </w:pPr>
            <w:r>
              <w:rPr>
                <w:rFonts w:hint="eastAsia"/>
                <w:szCs w:val="21"/>
              </w:rPr>
              <w:t>不合格</w:t>
            </w:r>
          </w:p>
        </w:tc>
      </w:tr>
    </w:tbl>
    <w:p>
      <w:pPr>
        <w:widowControl/>
        <w:spacing w:line="20" w:lineRule="exact"/>
        <w:jc w:val="left"/>
        <w:rPr>
          <w:rFonts w:hint="eastAsia"/>
          <w:sz w:val="24"/>
          <w:szCs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1F5BF7"/>
    <w:multiLevelType w:val="multilevel"/>
    <w:tmpl w:val="491F5BF7"/>
    <w:lvl w:ilvl="0" w:tentative="0">
      <w:start w:val="1"/>
      <w:numFmt w:val="japaneseCounting"/>
      <w:lvlText w:val="（%1）"/>
      <w:lvlJc w:val="left"/>
      <w:pPr>
        <w:ind w:left="1065" w:hanging="720"/>
      </w:pPr>
      <w:rPr>
        <w:rFonts w:hint="default"/>
      </w:rPr>
    </w:lvl>
    <w:lvl w:ilvl="1" w:tentative="0">
      <w:start w:val="1"/>
      <w:numFmt w:val="lowerLetter"/>
      <w:lvlText w:val="%2)"/>
      <w:lvlJc w:val="left"/>
      <w:pPr>
        <w:ind w:left="1185" w:hanging="420"/>
      </w:pPr>
    </w:lvl>
    <w:lvl w:ilvl="2" w:tentative="0">
      <w:start w:val="1"/>
      <w:numFmt w:val="lowerRoman"/>
      <w:lvlText w:val="%3."/>
      <w:lvlJc w:val="right"/>
      <w:pPr>
        <w:ind w:left="1605" w:hanging="420"/>
      </w:pPr>
    </w:lvl>
    <w:lvl w:ilvl="3" w:tentative="0">
      <w:start w:val="1"/>
      <w:numFmt w:val="decimal"/>
      <w:lvlText w:val="%4."/>
      <w:lvlJc w:val="left"/>
      <w:pPr>
        <w:ind w:left="2025" w:hanging="420"/>
      </w:pPr>
    </w:lvl>
    <w:lvl w:ilvl="4" w:tentative="0">
      <w:start w:val="1"/>
      <w:numFmt w:val="lowerLetter"/>
      <w:lvlText w:val="%5)"/>
      <w:lvlJc w:val="left"/>
      <w:pPr>
        <w:ind w:left="2445" w:hanging="420"/>
      </w:pPr>
    </w:lvl>
    <w:lvl w:ilvl="5" w:tentative="0">
      <w:start w:val="1"/>
      <w:numFmt w:val="lowerRoman"/>
      <w:lvlText w:val="%6."/>
      <w:lvlJc w:val="right"/>
      <w:pPr>
        <w:ind w:left="2865" w:hanging="420"/>
      </w:pPr>
    </w:lvl>
    <w:lvl w:ilvl="6" w:tentative="0">
      <w:start w:val="1"/>
      <w:numFmt w:val="decimal"/>
      <w:lvlText w:val="%7."/>
      <w:lvlJc w:val="left"/>
      <w:pPr>
        <w:ind w:left="3285" w:hanging="420"/>
      </w:pPr>
    </w:lvl>
    <w:lvl w:ilvl="7" w:tentative="0">
      <w:start w:val="1"/>
      <w:numFmt w:val="lowerLetter"/>
      <w:lvlText w:val="%8)"/>
      <w:lvlJc w:val="left"/>
      <w:pPr>
        <w:ind w:left="3705" w:hanging="420"/>
      </w:pPr>
    </w:lvl>
    <w:lvl w:ilvl="8" w:tentative="0">
      <w:start w:val="1"/>
      <w:numFmt w:val="lowerRoman"/>
      <w:lvlText w:val="%9."/>
      <w:lvlJc w:val="right"/>
      <w:pPr>
        <w:ind w:left="41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A4258"/>
    <w:rsid w:val="000032BA"/>
    <w:rsid w:val="000035B7"/>
    <w:rsid w:val="000048EC"/>
    <w:rsid w:val="00006228"/>
    <w:rsid w:val="000068EE"/>
    <w:rsid w:val="00006A9F"/>
    <w:rsid w:val="000104EF"/>
    <w:rsid w:val="00010581"/>
    <w:rsid w:val="000107F0"/>
    <w:rsid w:val="00013B16"/>
    <w:rsid w:val="00014634"/>
    <w:rsid w:val="00015A28"/>
    <w:rsid w:val="00016407"/>
    <w:rsid w:val="000167B1"/>
    <w:rsid w:val="00020BFD"/>
    <w:rsid w:val="00021907"/>
    <w:rsid w:val="00022288"/>
    <w:rsid w:val="00024EF0"/>
    <w:rsid w:val="00025F04"/>
    <w:rsid w:val="0002610A"/>
    <w:rsid w:val="00027EB3"/>
    <w:rsid w:val="00031845"/>
    <w:rsid w:val="00031FA7"/>
    <w:rsid w:val="00032005"/>
    <w:rsid w:val="000339B6"/>
    <w:rsid w:val="000400D4"/>
    <w:rsid w:val="00040431"/>
    <w:rsid w:val="00041C72"/>
    <w:rsid w:val="00042400"/>
    <w:rsid w:val="000425E3"/>
    <w:rsid w:val="000434D9"/>
    <w:rsid w:val="00044674"/>
    <w:rsid w:val="00044CE0"/>
    <w:rsid w:val="00044DC1"/>
    <w:rsid w:val="0004577F"/>
    <w:rsid w:val="0004619D"/>
    <w:rsid w:val="000469D0"/>
    <w:rsid w:val="000473BA"/>
    <w:rsid w:val="0004765C"/>
    <w:rsid w:val="00050535"/>
    <w:rsid w:val="00050D23"/>
    <w:rsid w:val="00051FD0"/>
    <w:rsid w:val="0005319D"/>
    <w:rsid w:val="00053B2A"/>
    <w:rsid w:val="000549B0"/>
    <w:rsid w:val="00054CEA"/>
    <w:rsid w:val="00055ED6"/>
    <w:rsid w:val="000568B3"/>
    <w:rsid w:val="00056E8E"/>
    <w:rsid w:val="00057057"/>
    <w:rsid w:val="00057570"/>
    <w:rsid w:val="00057F9F"/>
    <w:rsid w:val="000611E8"/>
    <w:rsid w:val="00062C29"/>
    <w:rsid w:val="000647C3"/>
    <w:rsid w:val="00066631"/>
    <w:rsid w:val="00066EBF"/>
    <w:rsid w:val="00067BC5"/>
    <w:rsid w:val="00071639"/>
    <w:rsid w:val="00072CF6"/>
    <w:rsid w:val="000733A7"/>
    <w:rsid w:val="000733C6"/>
    <w:rsid w:val="00074218"/>
    <w:rsid w:val="000751F9"/>
    <w:rsid w:val="00077733"/>
    <w:rsid w:val="000800E2"/>
    <w:rsid w:val="00080EC7"/>
    <w:rsid w:val="00082187"/>
    <w:rsid w:val="0008642C"/>
    <w:rsid w:val="00086DFF"/>
    <w:rsid w:val="0009038D"/>
    <w:rsid w:val="00090B81"/>
    <w:rsid w:val="000913B1"/>
    <w:rsid w:val="00091527"/>
    <w:rsid w:val="00091A20"/>
    <w:rsid w:val="00091A73"/>
    <w:rsid w:val="000938D8"/>
    <w:rsid w:val="00094288"/>
    <w:rsid w:val="000978CD"/>
    <w:rsid w:val="00097C6E"/>
    <w:rsid w:val="00097CFD"/>
    <w:rsid w:val="000A0636"/>
    <w:rsid w:val="000A1124"/>
    <w:rsid w:val="000A11C3"/>
    <w:rsid w:val="000A1D8C"/>
    <w:rsid w:val="000A1F67"/>
    <w:rsid w:val="000A2952"/>
    <w:rsid w:val="000A2D87"/>
    <w:rsid w:val="000A3E1F"/>
    <w:rsid w:val="000A4B5A"/>
    <w:rsid w:val="000A62BF"/>
    <w:rsid w:val="000A6A40"/>
    <w:rsid w:val="000A7F70"/>
    <w:rsid w:val="000B0C5C"/>
    <w:rsid w:val="000B1707"/>
    <w:rsid w:val="000B3282"/>
    <w:rsid w:val="000B392A"/>
    <w:rsid w:val="000B39A5"/>
    <w:rsid w:val="000B3D46"/>
    <w:rsid w:val="000B4388"/>
    <w:rsid w:val="000C03AC"/>
    <w:rsid w:val="000C06F2"/>
    <w:rsid w:val="000C1A9C"/>
    <w:rsid w:val="000C2AE5"/>
    <w:rsid w:val="000C3E03"/>
    <w:rsid w:val="000C410D"/>
    <w:rsid w:val="000C4537"/>
    <w:rsid w:val="000C5C49"/>
    <w:rsid w:val="000C5CB5"/>
    <w:rsid w:val="000C63C9"/>
    <w:rsid w:val="000C6B5F"/>
    <w:rsid w:val="000C716F"/>
    <w:rsid w:val="000D0AC1"/>
    <w:rsid w:val="000D393D"/>
    <w:rsid w:val="000D3E41"/>
    <w:rsid w:val="000D54D3"/>
    <w:rsid w:val="000D6937"/>
    <w:rsid w:val="000D6DE3"/>
    <w:rsid w:val="000D7522"/>
    <w:rsid w:val="000D7A65"/>
    <w:rsid w:val="000D7E38"/>
    <w:rsid w:val="000E1291"/>
    <w:rsid w:val="000E167B"/>
    <w:rsid w:val="000E381B"/>
    <w:rsid w:val="000E38F3"/>
    <w:rsid w:val="000E40A7"/>
    <w:rsid w:val="000E43E7"/>
    <w:rsid w:val="000E4887"/>
    <w:rsid w:val="000E7573"/>
    <w:rsid w:val="000F0A8D"/>
    <w:rsid w:val="000F14EC"/>
    <w:rsid w:val="000F16C1"/>
    <w:rsid w:val="000F20B2"/>
    <w:rsid w:val="000F3218"/>
    <w:rsid w:val="000F467B"/>
    <w:rsid w:val="000F5B0D"/>
    <w:rsid w:val="000F62DF"/>
    <w:rsid w:val="000F6E11"/>
    <w:rsid w:val="000F6FF4"/>
    <w:rsid w:val="000F7A37"/>
    <w:rsid w:val="00100265"/>
    <w:rsid w:val="0010037D"/>
    <w:rsid w:val="00100486"/>
    <w:rsid w:val="001009C8"/>
    <w:rsid w:val="00100B7D"/>
    <w:rsid w:val="00101324"/>
    <w:rsid w:val="00101771"/>
    <w:rsid w:val="00101775"/>
    <w:rsid w:val="00104A55"/>
    <w:rsid w:val="00104FF8"/>
    <w:rsid w:val="00105A2D"/>
    <w:rsid w:val="00107467"/>
    <w:rsid w:val="001103CE"/>
    <w:rsid w:val="001104E4"/>
    <w:rsid w:val="00110A07"/>
    <w:rsid w:val="00110A1F"/>
    <w:rsid w:val="0011351C"/>
    <w:rsid w:val="0011394B"/>
    <w:rsid w:val="00113D73"/>
    <w:rsid w:val="00114A9D"/>
    <w:rsid w:val="00114B6A"/>
    <w:rsid w:val="0011590C"/>
    <w:rsid w:val="00116170"/>
    <w:rsid w:val="001161C0"/>
    <w:rsid w:val="00116A3B"/>
    <w:rsid w:val="0012086D"/>
    <w:rsid w:val="001208AB"/>
    <w:rsid w:val="00123591"/>
    <w:rsid w:val="001242E6"/>
    <w:rsid w:val="00126267"/>
    <w:rsid w:val="00127A60"/>
    <w:rsid w:val="00130399"/>
    <w:rsid w:val="0013079D"/>
    <w:rsid w:val="00130984"/>
    <w:rsid w:val="00131C6E"/>
    <w:rsid w:val="00131DD0"/>
    <w:rsid w:val="001324C5"/>
    <w:rsid w:val="001326F8"/>
    <w:rsid w:val="001330F6"/>
    <w:rsid w:val="0013390C"/>
    <w:rsid w:val="00134C91"/>
    <w:rsid w:val="00135767"/>
    <w:rsid w:val="00135D10"/>
    <w:rsid w:val="0013699C"/>
    <w:rsid w:val="00137CDA"/>
    <w:rsid w:val="001429C0"/>
    <w:rsid w:val="001458C4"/>
    <w:rsid w:val="0015056A"/>
    <w:rsid w:val="00151683"/>
    <w:rsid w:val="00152502"/>
    <w:rsid w:val="001534BF"/>
    <w:rsid w:val="001539B0"/>
    <w:rsid w:val="0015408C"/>
    <w:rsid w:val="001546AF"/>
    <w:rsid w:val="001549EC"/>
    <w:rsid w:val="00155561"/>
    <w:rsid w:val="001557D2"/>
    <w:rsid w:val="00155F4C"/>
    <w:rsid w:val="001562A8"/>
    <w:rsid w:val="00157366"/>
    <w:rsid w:val="00160EFD"/>
    <w:rsid w:val="00162F76"/>
    <w:rsid w:val="00164B91"/>
    <w:rsid w:val="00164C55"/>
    <w:rsid w:val="00165449"/>
    <w:rsid w:val="00166B27"/>
    <w:rsid w:val="00166E5F"/>
    <w:rsid w:val="00167001"/>
    <w:rsid w:val="00167CB8"/>
    <w:rsid w:val="00167FC8"/>
    <w:rsid w:val="0017042F"/>
    <w:rsid w:val="00171E82"/>
    <w:rsid w:val="00172CFA"/>
    <w:rsid w:val="00172E1D"/>
    <w:rsid w:val="0017358E"/>
    <w:rsid w:val="00173591"/>
    <w:rsid w:val="00173F13"/>
    <w:rsid w:val="00174A6A"/>
    <w:rsid w:val="0017627A"/>
    <w:rsid w:val="00176D2C"/>
    <w:rsid w:val="00176D75"/>
    <w:rsid w:val="00177448"/>
    <w:rsid w:val="00183190"/>
    <w:rsid w:val="001832EF"/>
    <w:rsid w:val="0018453E"/>
    <w:rsid w:val="00184A59"/>
    <w:rsid w:val="00185F16"/>
    <w:rsid w:val="00187888"/>
    <w:rsid w:val="00187D26"/>
    <w:rsid w:val="00187D50"/>
    <w:rsid w:val="001926DC"/>
    <w:rsid w:val="00195905"/>
    <w:rsid w:val="00195F79"/>
    <w:rsid w:val="001960F4"/>
    <w:rsid w:val="001970CC"/>
    <w:rsid w:val="0019712C"/>
    <w:rsid w:val="00197716"/>
    <w:rsid w:val="001A062B"/>
    <w:rsid w:val="001A202E"/>
    <w:rsid w:val="001A3629"/>
    <w:rsid w:val="001A3E9A"/>
    <w:rsid w:val="001A4A00"/>
    <w:rsid w:val="001A4BAC"/>
    <w:rsid w:val="001A4D73"/>
    <w:rsid w:val="001A4E29"/>
    <w:rsid w:val="001A6CE2"/>
    <w:rsid w:val="001A7036"/>
    <w:rsid w:val="001A758D"/>
    <w:rsid w:val="001A778D"/>
    <w:rsid w:val="001B1FF7"/>
    <w:rsid w:val="001B2BA3"/>
    <w:rsid w:val="001B379B"/>
    <w:rsid w:val="001B44E8"/>
    <w:rsid w:val="001B58F2"/>
    <w:rsid w:val="001B6AC3"/>
    <w:rsid w:val="001B6D09"/>
    <w:rsid w:val="001B6E31"/>
    <w:rsid w:val="001C12DA"/>
    <w:rsid w:val="001C1430"/>
    <w:rsid w:val="001C1E23"/>
    <w:rsid w:val="001C3AB2"/>
    <w:rsid w:val="001C4F00"/>
    <w:rsid w:val="001C51BB"/>
    <w:rsid w:val="001C51C7"/>
    <w:rsid w:val="001C54E4"/>
    <w:rsid w:val="001C611D"/>
    <w:rsid w:val="001C785E"/>
    <w:rsid w:val="001D044B"/>
    <w:rsid w:val="001D1218"/>
    <w:rsid w:val="001D230E"/>
    <w:rsid w:val="001D3189"/>
    <w:rsid w:val="001D40BA"/>
    <w:rsid w:val="001D4E58"/>
    <w:rsid w:val="001D4F99"/>
    <w:rsid w:val="001D5188"/>
    <w:rsid w:val="001D51DF"/>
    <w:rsid w:val="001D522F"/>
    <w:rsid w:val="001D5DC1"/>
    <w:rsid w:val="001D5FD8"/>
    <w:rsid w:val="001D75AE"/>
    <w:rsid w:val="001D7FFE"/>
    <w:rsid w:val="001E00D0"/>
    <w:rsid w:val="001E14E1"/>
    <w:rsid w:val="001E2DEA"/>
    <w:rsid w:val="001E7EBD"/>
    <w:rsid w:val="001F2156"/>
    <w:rsid w:val="001F55BB"/>
    <w:rsid w:val="001F5E90"/>
    <w:rsid w:val="001F5EEF"/>
    <w:rsid w:val="002025AC"/>
    <w:rsid w:val="00202625"/>
    <w:rsid w:val="00203080"/>
    <w:rsid w:val="002031A9"/>
    <w:rsid w:val="002033D8"/>
    <w:rsid w:val="0020407F"/>
    <w:rsid w:val="0020651E"/>
    <w:rsid w:val="0020681C"/>
    <w:rsid w:val="002078E4"/>
    <w:rsid w:val="002078FA"/>
    <w:rsid w:val="002112BE"/>
    <w:rsid w:val="00213053"/>
    <w:rsid w:val="0021483C"/>
    <w:rsid w:val="00215137"/>
    <w:rsid w:val="00215DEE"/>
    <w:rsid w:val="00216AFC"/>
    <w:rsid w:val="00217948"/>
    <w:rsid w:val="00220A34"/>
    <w:rsid w:val="002212DE"/>
    <w:rsid w:val="002222F6"/>
    <w:rsid w:val="002228EF"/>
    <w:rsid w:val="00223185"/>
    <w:rsid w:val="0022328C"/>
    <w:rsid w:val="00223510"/>
    <w:rsid w:val="0022449D"/>
    <w:rsid w:val="00224CF1"/>
    <w:rsid w:val="0022598D"/>
    <w:rsid w:val="00226BE1"/>
    <w:rsid w:val="002315E1"/>
    <w:rsid w:val="002331D6"/>
    <w:rsid w:val="002337D9"/>
    <w:rsid w:val="00234300"/>
    <w:rsid w:val="00234B18"/>
    <w:rsid w:val="00240359"/>
    <w:rsid w:val="002403C9"/>
    <w:rsid w:val="002403CD"/>
    <w:rsid w:val="00240E3B"/>
    <w:rsid w:val="002412A0"/>
    <w:rsid w:val="002412D5"/>
    <w:rsid w:val="00241943"/>
    <w:rsid w:val="00242421"/>
    <w:rsid w:val="00242764"/>
    <w:rsid w:val="00244D46"/>
    <w:rsid w:val="002452A2"/>
    <w:rsid w:val="002456BC"/>
    <w:rsid w:val="00247196"/>
    <w:rsid w:val="002511AE"/>
    <w:rsid w:val="00251E6D"/>
    <w:rsid w:val="00255015"/>
    <w:rsid w:val="0025670A"/>
    <w:rsid w:val="00256CF4"/>
    <w:rsid w:val="00256FC3"/>
    <w:rsid w:val="002570B4"/>
    <w:rsid w:val="00257466"/>
    <w:rsid w:val="002607EC"/>
    <w:rsid w:val="00261212"/>
    <w:rsid w:val="0026199A"/>
    <w:rsid w:val="00261AC8"/>
    <w:rsid w:val="00261D94"/>
    <w:rsid w:val="0026355F"/>
    <w:rsid w:val="00263725"/>
    <w:rsid w:val="00265111"/>
    <w:rsid w:val="00266D97"/>
    <w:rsid w:val="00270D23"/>
    <w:rsid w:val="0027110A"/>
    <w:rsid w:val="002713DC"/>
    <w:rsid w:val="00271F9E"/>
    <w:rsid w:val="0027357E"/>
    <w:rsid w:val="00274608"/>
    <w:rsid w:val="002747AE"/>
    <w:rsid w:val="00274B61"/>
    <w:rsid w:val="00275F59"/>
    <w:rsid w:val="00276140"/>
    <w:rsid w:val="00276894"/>
    <w:rsid w:val="00276B6D"/>
    <w:rsid w:val="00277160"/>
    <w:rsid w:val="00277745"/>
    <w:rsid w:val="002778D2"/>
    <w:rsid w:val="0028004D"/>
    <w:rsid w:val="0028009B"/>
    <w:rsid w:val="00280187"/>
    <w:rsid w:val="00281345"/>
    <w:rsid w:val="00281EA1"/>
    <w:rsid w:val="00282957"/>
    <w:rsid w:val="00283475"/>
    <w:rsid w:val="00283FC2"/>
    <w:rsid w:val="002842BE"/>
    <w:rsid w:val="00285363"/>
    <w:rsid w:val="00285AB8"/>
    <w:rsid w:val="00286EE7"/>
    <w:rsid w:val="00286FE2"/>
    <w:rsid w:val="00290076"/>
    <w:rsid w:val="00291728"/>
    <w:rsid w:val="002931AC"/>
    <w:rsid w:val="00293E9C"/>
    <w:rsid w:val="00294B25"/>
    <w:rsid w:val="00296E73"/>
    <w:rsid w:val="002974E8"/>
    <w:rsid w:val="002A0315"/>
    <w:rsid w:val="002A1570"/>
    <w:rsid w:val="002A1E58"/>
    <w:rsid w:val="002A21AF"/>
    <w:rsid w:val="002A2517"/>
    <w:rsid w:val="002A2EF5"/>
    <w:rsid w:val="002A42FA"/>
    <w:rsid w:val="002A6DED"/>
    <w:rsid w:val="002B182B"/>
    <w:rsid w:val="002B2218"/>
    <w:rsid w:val="002B2CC1"/>
    <w:rsid w:val="002B2E9F"/>
    <w:rsid w:val="002B3419"/>
    <w:rsid w:val="002B5AE1"/>
    <w:rsid w:val="002B5D50"/>
    <w:rsid w:val="002B5F27"/>
    <w:rsid w:val="002B676A"/>
    <w:rsid w:val="002B7FBA"/>
    <w:rsid w:val="002C01AC"/>
    <w:rsid w:val="002C1E01"/>
    <w:rsid w:val="002C2657"/>
    <w:rsid w:val="002C2A0A"/>
    <w:rsid w:val="002C3589"/>
    <w:rsid w:val="002C6D3D"/>
    <w:rsid w:val="002D03B8"/>
    <w:rsid w:val="002D0DAB"/>
    <w:rsid w:val="002D1569"/>
    <w:rsid w:val="002D1D76"/>
    <w:rsid w:val="002D24A1"/>
    <w:rsid w:val="002D5A12"/>
    <w:rsid w:val="002D5F18"/>
    <w:rsid w:val="002D62BB"/>
    <w:rsid w:val="002D6F38"/>
    <w:rsid w:val="002D6FFD"/>
    <w:rsid w:val="002E14E4"/>
    <w:rsid w:val="002E173D"/>
    <w:rsid w:val="002E17A0"/>
    <w:rsid w:val="002E55FB"/>
    <w:rsid w:val="002E65D0"/>
    <w:rsid w:val="002E7D4E"/>
    <w:rsid w:val="002E7EB8"/>
    <w:rsid w:val="002F0CA0"/>
    <w:rsid w:val="002F0F51"/>
    <w:rsid w:val="002F0F87"/>
    <w:rsid w:val="002F146E"/>
    <w:rsid w:val="002F1DEF"/>
    <w:rsid w:val="002F1E76"/>
    <w:rsid w:val="002F2148"/>
    <w:rsid w:val="002F2928"/>
    <w:rsid w:val="002F32C7"/>
    <w:rsid w:val="002F3456"/>
    <w:rsid w:val="002F3D9C"/>
    <w:rsid w:val="002F4093"/>
    <w:rsid w:val="002F4E74"/>
    <w:rsid w:val="00301B51"/>
    <w:rsid w:val="00301E2C"/>
    <w:rsid w:val="00301E65"/>
    <w:rsid w:val="00302719"/>
    <w:rsid w:val="00302A55"/>
    <w:rsid w:val="00304AB3"/>
    <w:rsid w:val="0030697D"/>
    <w:rsid w:val="00310229"/>
    <w:rsid w:val="003108E4"/>
    <w:rsid w:val="00310F17"/>
    <w:rsid w:val="00311213"/>
    <w:rsid w:val="00311D26"/>
    <w:rsid w:val="00311FF9"/>
    <w:rsid w:val="00314675"/>
    <w:rsid w:val="003170A5"/>
    <w:rsid w:val="00320439"/>
    <w:rsid w:val="0032060B"/>
    <w:rsid w:val="00321160"/>
    <w:rsid w:val="00321FC4"/>
    <w:rsid w:val="00322131"/>
    <w:rsid w:val="00324942"/>
    <w:rsid w:val="0032516E"/>
    <w:rsid w:val="00325488"/>
    <w:rsid w:val="00325509"/>
    <w:rsid w:val="003259B7"/>
    <w:rsid w:val="00327880"/>
    <w:rsid w:val="00332118"/>
    <w:rsid w:val="00332479"/>
    <w:rsid w:val="00333CC0"/>
    <w:rsid w:val="00333CCC"/>
    <w:rsid w:val="0033536C"/>
    <w:rsid w:val="00335D94"/>
    <w:rsid w:val="0033625F"/>
    <w:rsid w:val="003367A3"/>
    <w:rsid w:val="003372B6"/>
    <w:rsid w:val="0034063A"/>
    <w:rsid w:val="003426DE"/>
    <w:rsid w:val="003427AA"/>
    <w:rsid w:val="0034371C"/>
    <w:rsid w:val="00343A9A"/>
    <w:rsid w:val="00344268"/>
    <w:rsid w:val="00345BBC"/>
    <w:rsid w:val="003470EB"/>
    <w:rsid w:val="00347123"/>
    <w:rsid w:val="00347944"/>
    <w:rsid w:val="0034799D"/>
    <w:rsid w:val="00350397"/>
    <w:rsid w:val="00351217"/>
    <w:rsid w:val="00351631"/>
    <w:rsid w:val="00351924"/>
    <w:rsid w:val="00352286"/>
    <w:rsid w:val="003522A6"/>
    <w:rsid w:val="0035267B"/>
    <w:rsid w:val="00353CD1"/>
    <w:rsid w:val="00354CB5"/>
    <w:rsid w:val="00354FBB"/>
    <w:rsid w:val="003568E3"/>
    <w:rsid w:val="0035695F"/>
    <w:rsid w:val="00356F5C"/>
    <w:rsid w:val="00360DB5"/>
    <w:rsid w:val="0036234D"/>
    <w:rsid w:val="00364185"/>
    <w:rsid w:val="00364264"/>
    <w:rsid w:val="00365977"/>
    <w:rsid w:val="0036604B"/>
    <w:rsid w:val="003705A9"/>
    <w:rsid w:val="003707E7"/>
    <w:rsid w:val="00370CD1"/>
    <w:rsid w:val="0037201A"/>
    <w:rsid w:val="003720DD"/>
    <w:rsid w:val="0037290A"/>
    <w:rsid w:val="00372CA2"/>
    <w:rsid w:val="0037585A"/>
    <w:rsid w:val="00375996"/>
    <w:rsid w:val="00376803"/>
    <w:rsid w:val="00376D88"/>
    <w:rsid w:val="00380164"/>
    <w:rsid w:val="00380804"/>
    <w:rsid w:val="00383762"/>
    <w:rsid w:val="00383BF3"/>
    <w:rsid w:val="00383E82"/>
    <w:rsid w:val="00384684"/>
    <w:rsid w:val="00386A1E"/>
    <w:rsid w:val="003876C2"/>
    <w:rsid w:val="0038786D"/>
    <w:rsid w:val="00387E5A"/>
    <w:rsid w:val="00387FAE"/>
    <w:rsid w:val="003910B0"/>
    <w:rsid w:val="00391650"/>
    <w:rsid w:val="00391EB3"/>
    <w:rsid w:val="00392DD3"/>
    <w:rsid w:val="00392F45"/>
    <w:rsid w:val="00392FC5"/>
    <w:rsid w:val="00393CEB"/>
    <w:rsid w:val="00393D43"/>
    <w:rsid w:val="00396D0B"/>
    <w:rsid w:val="00396E0F"/>
    <w:rsid w:val="003A0E19"/>
    <w:rsid w:val="003A1078"/>
    <w:rsid w:val="003A148E"/>
    <w:rsid w:val="003A1557"/>
    <w:rsid w:val="003A16EB"/>
    <w:rsid w:val="003A3019"/>
    <w:rsid w:val="003A3DB3"/>
    <w:rsid w:val="003A5783"/>
    <w:rsid w:val="003A5EE7"/>
    <w:rsid w:val="003A72BF"/>
    <w:rsid w:val="003A74CE"/>
    <w:rsid w:val="003B0006"/>
    <w:rsid w:val="003B0E96"/>
    <w:rsid w:val="003B1CB6"/>
    <w:rsid w:val="003B21F1"/>
    <w:rsid w:val="003B2DD5"/>
    <w:rsid w:val="003B3126"/>
    <w:rsid w:val="003B370E"/>
    <w:rsid w:val="003B41A3"/>
    <w:rsid w:val="003B54D0"/>
    <w:rsid w:val="003B64DE"/>
    <w:rsid w:val="003B6DB5"/>
    <w:rsid w:val="003B78BC"/>
    <w:rsid w:val="003B7ADC"/>
    <w:rsid w:val="003C1A6E"/>
    <w:rsid w:val="003C1D54"/>
    <w:rsid w:val="003C3B8E"/>
    <w:rsid w:val="003C5C76"/>
    <w:rsid w:val="003C6107"/>
    <w:rsid w:val="003C7BAF"/>
    <w:rsid w:val="003C7F27"/>
    <w:rsid w:val="003D01D1"/>
    <w:rsid w:val="003D01D4"/>
    <w:rsid w:val="003D0453"/>
    <w:rsid w:val="003D0872"/>
    <w:rsid w:val="003D17C9"/>
    <w:rsid w:val="003D265A"/>
    <w:rsid w:val="003D2AAB"/>
    <w:rsid w:val="003D3F77"/>
    <w:rsid w:val="003D7989"/>
    <w:rsid w:val="003E01F2"/>
    <w:rsid w:val="003E33C4"/>
    <w:rsid w:val="003E3514"/>
    <w:rsid w:val="003E3B3A"/>
    <w:rsid w:val="003E60D4"/>
    <w:rsid w:val="003E6F5E"/>
    <w:rsid w:val="003F24A2"/>
    <w:rsid w:val="003F2D52"/>
    <w:rsid w:val="003F2D6F"/>
    <w:rsid w:val="003F3D54"/>
    <w:rsid w:val="003F411F"/>
    <w:rsid w:val="003F45D1"/>
    <w:rsid w:val="003F5A15"/>
    <w:rsid w:val="003F5AAE"/>
    <w:rsid w:val="003F5B2D"/>
    <w:rsid w:val="003F5C07"/>
    <w:rsid w:val="003F5D81"/>
    <w:rsid w:val="003F6391"/>
    <w:rsid w:val="003F7AD6"/>
    <w:rsid w:val="004005F9"/>
    <w:rsid w:val="00400D00"/>
    <w:rsid w:val="00401042"/>
    <w:rsid w:val="00401A45"/>
    <w:rsid w:val="00401D46"/>
    <w:rsid w:val="00404765"/>
    <w:rsid w:val="00406C5E"/>
    <w:rsid w:val="004124FD"/>
    <w:rsid w:val="00412510"/>
    <w:rsid w:val="004125EA"/>
    <w:rsid w:val="004126C7"/>
    <w:rsid w:val="00412D6D"/>
    <w:rsid w:val="004133F6"/>
    <w:rsid w:val="00413891"/>
    <w:rsid w:val="00414DF3"/>
    <w:rsid w:val="00415A0D"/>
    <w:rsid w:val="00416E81"/>
    <w:rsid w:val="00416EDA"/>
    <w:rsid w:val="00416FAE"/>
    <w:rsid w:val="00417CFD"/>
    <w:rsid w:val="00421625"/>
    <w:rsid w:val="004218FD"/>
    <w:rsid w:val="004220A4"/>
    <w:rsid w:val="00425509"/>
    <w:rsid w:val="004277EE"/>
    <w:rsid w:val="004307FF"/>
    <w:rsid w:val="004311F9"/>
    <w:rsid w:val="00431237"/>
    <w:rsid w:val="004317E3"/>
    <w:rsid w:val="00431C13"/>
    <w:rsid w:val="0043249E"/>
    <w:rsid w:val="00433B13"/>
    <w:rsid w:val="00434BED"/>
    <w:rsid w:val="00435969"/>
    <w:rsid w:val="00436372"/>
    <w:rsid w:val="00436B50"/>
    <w:rsid w:val="00436B6A"/>
    <w:rsid w:val="00436E3A"/>
    <w:rsid w:val="0043763B"/>
    <w:rsid w:val="004403E2"/>
    <w:rsid w:val="00440706"/>
    <w:rsid w:val="00440B9F"/>
    <w:rsid w:val="004410BE"/>
    <w:rsid w:val="00444607"/>
    <w:rsid w:val="00444B84"/>
    <w:rsid w:val="004468F0"/>
    <w:rsid w:val="00450911"/>
    <w:rsid w:val="00451DAF"/>
    <w:rsid w:val="00452738"/>
    <w:rsid w:val="00453E74"/>
    <w:rsid w:val="004548A6"/>
    <w:rsid w:val="00455338"/>
    <w:rsid w:val="00455D6C"/>
    <w:rsid w:val="00455DC0"/>
    <w:rsid w:val="004560E2"/>
    <w:rsid w:val="00456D0D"/>
    <w:rsid w:val="0045739D"/>
    <w:rsid w:val="00461CD5"/>
    <w:rsid w:val="004623B8"/>
    <w:rsid w:val="004627FD"/>
    <w:rsid w:val="00462CAA"/>
    <w:rsid w:val="004635D0"/>
    <w:rsid w:val="0046382F"/>
    <w:rsid w:val="00470158"/>
    <w:rsid w:val="004707DB"/>
    <w:rsid w:val="00470959"/>
    <w:rsid w:val="00470C52"/>
    <w:rsid w:val="00470EDA"/>
    <w:rsid w:val="00471998"/>
    <w:rsid w:val="00471A39"/>
    <w:rsid w:val="00474343"/>
    <w:rsid w:val="0047456A"/>
    <w:rsid w:val="00475351"/>
    <w:rsid w:val="00475661"/>
    <w:rsid w:val="00475904"/>
    <w:rsid w:val="00475A81"/>
    <w:rsid w:val="004764AD"/>
    <w:rsid w:val="00477245"/>
    <w:rsid w:val="0048094B"/>
    <w:rsid w:val="004821BE"/>
    <w:rsid w:val="00482F2B"/>
    <w:rsid w:val="0048342B"/>
    <w:rsid w:val="00483D98"/>
    <w:rsid w:val="00484109"/>
    <w:rsid w:val="004841B5"/>
    <w:rsid w:val="00484568"/>
    <w:rsid w:val="00484810"/>
    <w:rsid w:val="00484D63"/>
    <w:rsid w:val="00487F75"/>
    <w:rsid w:val="004912D9"/>
    <w:rsid w:val="004915CC"/>
    <w:rsid w:val="00491735"/>
    <w:rsid w:val="00491FAB"/>
    <w:rsid w:val="00492AFA"/>
    <w:rsid w:val="004940F3"/>
    <w:rsid w:val="00494A69"/>
    <w:rsid w:val="00494C66"/>
    <w:rsid w:val="00495ABB"/>
    <w:rsid w:val="004A0C0B"/>
    <w:rsid w:val="004A0E19"/>
    <w:rsid w:val="004A27CA"/>
    <w:rsid w:val="004A2D09"/>
    <w:rsid w:val="004A57A5"/>
    <w:rsid w:val="004A59E1"/>
    <w:rsid w:val="004A68EA"/>
    <w:rsid w:val="004A6B1C"/>
    <w:rsid w:val="004A7290"/>
    <w:rsid w:val="004A7E7A"/>
    <w:rsid w:val="004B073C"/>
    <w:rsid w:val="004B0B92"/>
    <w:rsid w:val="004B13F8"/>
    <w:rsid w:val="004B19CD"/>
    <w:rsid w:val="004B24E6"/>
    <w:rsid w:val="004B3190"/>
    <w:rsid w:val="004B4082"/>
    <w:rsid w:val="004B5408"/>
    <w:rsid w:val="004C0127"/>
    <w:rsid w:val="004C0E7B"/>
    <w:rsid w:val="004C0FD6"/>
    <w:rsid w:val="004C2B91"/>
    <w:rsid w:val="004C377D"/>
    <w:rsid w:val="004C391D"/>
    <w:rsid w:val="004C3A0A"/>
    <w:rsid w:val="004C6C2B"/>
    <w:rsid w:val="004C7773"/>
    <w:rsid w:val="004C7798"/>
    <w:rsid w:val="004C7EF0"/>
    <w:rsid w:val="004C7F62"/>
    <w:rsid w:val="004D0733"/>
    <w:rsid w:val="004D1E8A"/>
    <w:rsid w:val="004D2B99"/>
    <w:rsid w:val="004D2C35"/>
    <w:rsid w:val="004D4286"/>
    <w:rsid w:val="004D4373"/>
    <w:rsid w:val="004D52E5"/>
    <w:rsid w:val="004D69E6"/>
    <w:rsid w:val="004D6E3F"/>
    <w:rsid w:val="004D7FF1"/>
    <w:rsid w:val="004E0303"/>
    <w:rsid w:val="004E06BD"/>
    <w:rsid w:val="004E07C0"/>
    <w:rsid w:val="004E3F4E"/>
    <w:rsid w:val="004E4042"/>
    <w:rsid w:val="004F07FF"/>
    <w:rsid w:val="004F0E82"/>
    <w:rsid w:val="004F0F72"/>
    <w:rsid w:val="004F3423"/>
    <w:rsid w:val="004F3AB6"/>
    <w:rsid w:val="004F44FC"/>
    <w:rsid w:val="004F4BD6"/>
    <w:rsid w:val="004F4C58"/>
    <w:rsid w:val="004F4E51"/>
    <w:rsid w:val="004F54AB"/>
    <w:rsid w:val="004F6C4B"/>
    <w:rsid w:val="004F7037"/>
    <w:rsid w:val="0050004C"/>
    <w:rsid w:val="00500C52"/>
    <w:rsid w:val="0050270B"/>
    <w:rsid w:val="00502B99"/>
    <w:rsid w:val="0050353C"/>
    <w:rsid w:val="0050381A"/>
    <w:rsid w:val="0050447E"/>
    <w:rsid w:val="005062AC"/>
    <w:rsid w:val="00507926"/>
    <w:rsid w:val="00511187"/>
    <w:rsid w:val="005120D2"/>
    <w:rsid w:val="00513068"/>
    <w:rsid w:val="00513234"/>
    <w:rsid w:val="00515ADE"/>
    <w:rsid w:val="00515B67"/>
    <w:rsid w:val="005161D5"/>
    <w:rsid w:val="005163AB"/>
    <w:rsid w:val="005172EF"/>
    <w:rsid w:val="005173FD"/>
    <w:rsid w:val="00517B41"/>
    <w:rsid w:val="005205E8"/>
    <w:rsid w:val="00520AEE"/>
    <w:rsid w:val="00520DB2"/>
    <w:rsid w:val="0052185F"/>
    <w:rsid w:val="00522947"/>
    <w:rsid w:val="00523D6D"/>
    <w:rsid w:val="00524989"/>
    <w:rsid w:val="005251CD"/>
    <w:rsid w:val="005259C2"/>
    <w:rsid w:val="00525A1F"/>
    <w:rsid w:val="005261AE"/>
    <w:rsid w:val="00526B12"/>
    <w:rsid w:val="00527556"/>
    <w:rsid w:val="005318C8"/>
    <w:rsid w:val="005319DE"/>
    <w:rsid w:val="00532420"/>
    <w:rsid w:val="00532FF8"/>
    <w:rsid w:val="00533BB2"/>
    <w:rsid w:val="0053605A"/>
    <w:rsid w:val="0053651C"/>
    <w:rsid w:val="00537225"/>
    <w:rsid w:val="005376E5"/>
    <w:rsid w:val="00537EFB"/>
    <w:rsid w:val="005407B8"/>
    <w:rsid w:val="00540D91"/>
    <w:rsid w:val="005415EB"/>
    <w:rsid w:val="00541EF2"/>
    <w:rsid w:val="005430CB"/>
    <w:rsid w:val="005434E5"/>
    <w:rsid w:val="00543ACF"/>
    <w:rsid w:val="00543F41"/>
    <w:rsid w:val="0054426B"/>
    <w:rsid w:val="005462EC"/>
    <w:rsid w:val="00547845"/>
    <w:rsid w:val="005502E6"/>
    <w:rsid w:val="00552A40"/>
    <w:rsid w:val="00553706"/>
    <w:rsid w:val="005540C2"/>
    <w:rsid w:val="005546CB"/>
    <w:rsid w:val="005547CE"/>
    <w:rsid w:val="00555F54"/>
    <w:rsid w:val="005562AC"/>
    <w:rsid w:val="00557136"/>
    <w:rsid w:val="00557EB7"/>
    <w:rsid w:val="0056001F"/>
    <w:rsid w:val="00560B29"/>
    <w:rsid w:val="00561324"/>
    <w:rsid w:val="005616E7"/>
    <w:rsid w:val="00562C49"/>
    <w:rsid w:val="005651EB"/>
    <w:rsid w:val="00565B98"/>
    <w:rsid w:val="00566CD0"/>
    <w:rsid w:val="0056716D"/>
    <w:rsid w:val="00567DD9"/>
    <w:rsid w:val="00570490"/>
    <w:rsid w:val="00571325"/>
    <w:rsid w:val="0057339F"/>
    <w:rsid w:val="00574481"/>
    <w:rsid w:val="00574B75"/>
    <w:rsid w:val="00575B6A"/>
    <w:rsid w:val="00581DE4"/>
    <w:rsid w:val="00582C7A"/>
    <w:rsid w:val="005857E3"/>
    <w:rsid w:val="0059071B"/>
    <w:rsid w:val="00590F96"/>
    <w:rsid w:val="005929FC"/>
    <w:rsid w:val="00592B3A"/>
    <w:rsid w:val="0059472F"/>
    <w:rsid w:val="00595841"/>
    <w:rsid w:val="00596E7E"/>
    <w:rsid w:val="005A0688"/>
    <w:rsid w:val="005A0C67"/>
    <w:rsid w:val="005A10F8"/>
    <w:rsid w:val="005A1C3A"/>
    <w:rsid w:val="005A1E57"/>
    <w:rsid w:val="005A21EB"/>
    <w:rsid w:val="005A30AB"/>
    <w:rsid w:val="005A38F8"/>
    <w:rsid w:val="005A3A84"/>
    <w:rsid w:val="005A3D04"/>
    <w:rsid w:val="005A4E3F"/>
    <w:rsid w:val="005A5CC3"/>
    <w:rsid w:val="005A6BA9"/>
    <w:rsid w:val="005A76B9"/>
    <w:rsid w:val="005B3867"/>
    <w:rsid w:val="005B3CF9"/>
    <w:rsid w:val="005B416E"/>
    <w:rsid w:val="005B4190"/>
    <w:rsid w:val="005B4415"/>
    <w:rsid w:val="005B6078"/>
    <w:rsid w:val="005B6795"/>
    <w:rsid w:val="005B7E02"/>
    <w:rsid w:val="005C032C"/>
    <w:rsid w:val="005C2269"/>
    <w:rsid w:val="005C36B2"/>
    <w:rsid w:val="005C388C"/>
    <w:rsid w:val="005C3A89"/>
    <w:rsid w:val="005C51F0"/>
    <w:rsid w:val="005C5A04"/>
    <w:rsid w:val="005C5C4E"/>
    <w:rsid w:val="005D3D14"/>
    <w:rsid w:val="005D4323"/>
    <w:rsid w:val="005D4784"/>
    <w:rsid w:val="005D5E3C"/>
    <w:rsid w:val="005E2E78"/>
    <w:rsid w:val="005E3371"/>
    <w:rsid w:val="005E5379"/>
    <w:rsid w:val="005E621B"/>
    <w:rsid w:val="005F05C5"/>
    <w:rsid w:val="005F2132"/>
    <w:rsid w:val="005F3007"/>
    <w:rsid w:val="005F3D92"/>
    <w:rsid w:val="005F418D"/>
    <w:rsid w:val="005F4FF9"/>
    <w:rsid w:val="005F6E54"/>
    <w:rsid w:val="00600432"/>
    <w:rsid w:val="00602822"/>
    <w:rsid w:val="006047D9"/>
    <w:rsid w:val="00605AB5"/>
    <w:rsid w:val="00606014"/>
    <w:rsid w:val="0060749D"/>
    <w:rsid w:val="006106AA"/>
    <w:rsid w:val="006115EE"/>
    <w:rsid w:val="0061242D"/>
    <w:rsid w:val="006137E9"/>
    <w:rsid w:val="00613C0C"/>
    <w:rsid w:val="00614AF1"/>
    <w:rsid w:val="0061585C"/>
    <w:rsid w:val="00615B34"/>
    <w:rsid w:val="00616C47"/>
    <w:rsid w:val="00620451"/>
    <w:rsid w:val="0062174C"/>
    <w:rsid w:val="00622522"/>
    <w:rsid w:val="0062336B"/>
    <w:rsid w:val="00623BC5"/>
    <w:rsid w:val="006258A5"/>
    <w:rsid w:val="00625EAC"/>
    <w:rsid w:val="00625F72"/>
    <w:rsid w:val="00626C58"/>
    <w:rsid w:val="00631932"/>
    <w:rsid w:val="00632562"/>
    <w:rsid w:val="00633816"/>
    <w:rsid w:val="00634A72"/>
    <w:rsid w:val="00635DF2"/>
    <w:rsid w:val="00635EE7"/>
    <w:rsid w:val="006363AD"/>
    <w:rsid w:val="00637E3C"/>
    <w:rsid w:val="006416A0"/>
    <w:rsid w:val="006423C8"/>
    <w:rsid w:val="00642BE1"/>
    <w:rsid w:val="006432AC"/>
    <w:rsid w:val="00644521"/>
    <w:rsid w:val="006448BC"/>
    <w:rsid w:val="00645082"/>
    <w:rsid w:val="00646107"/>
    <w:rsid w:val="0064794B"/>
    <w:rsid w:val="00650AFE"/>
    <w:rsid w:val="00650CE6"/>
    <w:rsid w:val="006517F9"/>
    <w:rsid w:val="00652985"/>
    <w:rsid w:val="00652AB2"/>
    <w:rsid w:val="00652E17"/>
    <w:rsid w:val="00653845"/>
    <w:rsid w:val="00657E7D"/>
    <w:rsid w:val="006609B9"/>
    <w:rsid w:val="006632F2"/>
    <w:rsid w:val="006649F8"/>
    <w:rsid w:val="00665CD6"/>
    <w:rsid w:val="00666B6B"/>
    <w:rsid w:val="00666C1F"/>
    <w:rsid w:val="00667648"/>
    <w:rsid w:val="0066797B"/>
    <w:rsid w:val="00670BE3"/>
    <w:rsid w:val="00670FD6"/>
    <w:rsid w:val="0067201E"/>
    <w:rsid w:val="00673E66"/>
    <w:rsid w:val="00674545"/>
    <w:rsid w:val="00675848"/>
    <w:rsid w:val="0068286B"/>
    <w:rsid w:val="00683073"/>
    <w:rsid w:val="0068311D"/>
    <w:rsid w:val="00683F38"/>
    <w:rsid w:val="00684E32"/>
    <w:rsid w:val="006865BF"/>
    <w:rsid w:val="006873B3"/>
    <w:rsid w:val="0068799F"/>
    <w:rsid w:val="0069019A"/>
    <w:rsid w:val="00691946"/>
    <w:rsid w:val="00691AAD"/>
    <w:rsid w:val="00692E20"/>
    <w:rsid w:val="006945CA"/>
    <w:rsid w:val="00694980"/>
    <w:rsid w:val="0069624B"/>
    <w:rsid w:val="006A0517"/>
    <w:rsid w:val="006A32FF"/>
    <w:rsid w:val="006A3300"/>
    <w:rsid w:val="006A408E"/>
    <w:rsid w:val="006A42BA"/>
    <w:rsid w:val="006A48BB"/>
    <w:rsid w:val="006A4C53"/>
    <w:rsid w:val="006A536D"/>
    <w:rsid w:val="006A6531"/>
    <w:rsid w:val="006B02F9"/>
    <w:rsid w:val="006B03AE"/>
    <w:rsid w:val="006B0825"/>
    <w:rsid w:val="006B0E01"/>
    <w:rsid w:val="006B1F0B"/>
    <w:rsid w:val="006B31AA"/>
    <w:rsid w:val="006B4742"/>
    <w:rsid w:val="006B4C10"/>
    <w:rsid w:val="006B5066"/>
    <w:rsid w:val="006B5510"/>
    <w:rsid w:val="006B56C1"/>
    <w:rsid w:val="006B5EBC"/>
    <w:rsid w:val="006B6873"/>
    <w:rsid w:val="006B78E9"/>
    <w:rsid w:val="006C0382"/>
    <w:rsid w:val="006C15B2"/>
    <w:rsid w:val="006C1BB0"/>
    <w:rsid w:val="006C2B03"/>
    <w:rsid w:val="006C565F"/>
    <w:rsid w:val="006C584C"/>
    <w:rsid w:val="006C597C"/>
    <w:rsid w:val="006C6B4A"/>
    <w:rsid w:val="006C7EC1"/>
    <w:rsid w:val="006D2276"/>
    <w:rsid w:val="006D237C"/>
    <w:rsid w:val="006D29FF"/>
    <w:rsid w:val="006D32B7"/>
    <w:rsid w:val="006D393F"/>
    <w:rsid w:val="006D3DE6"/>
    <w:rsid w:val="006D433D"/>
    <w:rsid w:val="006D6DEB"/>
    <w:rsid w:val="006D77FB"/>
    <w:rsid w:val="006E0645"/>
    <w:rsid w:val="006E0F84"/>
    <w:rsid w:val="006E0F88"/>
    <w:rsid w:val="006E2464"/>
    <w:rsid w:val="006E273E"/>
    <w:rsid w:val="006E2BFA"/>
    <w:rsid w:val="006E4A62"/>
    <w:rsid w:val="006E52B6"/>
    <w:rsid w:val="006E60ED"/>
    <w:rsid w:val="006E7A56"/>
    <w:rsid w:val="006F0F2B"/>
    <w:rsid w:val="006F0FD0"/>
    <w:rsid w:val="006F2A35"/>
    <w:rsid w:val="006F2B54"/>
    <w:rsid w:val="006F5628"/>
    <w:rsid w:val="007015C3"/>
    <w:rsid w:val="00701705"/>
    <w:rsid w:val="00701C2E"/>
    <w:rsid w:val="00702774"/>
    <w:rsid w:val="00703EFC"/>
    <w:rsid w:val="00705223"/>
    <w:rsid w:val="0070522B"/>
    <w:rsid w:val="00706821"/>
    <w:rsid w:val="00707733"/>
    <w:rsid w:val="00710162"/>
    <w:rsid w:val="00710E27"/>
    <w:rsid w:val="00711348"/>
    <w:rsid w:val="00711B5F"/>
    <w:rsid w:val="007123C1"/>
    <w:rsid w:val="00712455"/>
    <w:rsid w:val="00712562"/>
    <w:rsid w:val="0071303F"/>
    <w:rsid w:val="0071547D"/>
    <w:rsid w:val="00717792"/>
    <w:rsid w:val="00717A53"/>
    <w:rsid w:val="007201FD"/>
    <w:rsid w:val="00720383"/>
    <w:rsid w:val="007209C1"/>
    <w:rsid w:val="00720A34"/>
    <w:rsid w:val="00721AB9"/>
    <w:rsid w:val="0072295C"/>
    <w:rsid w:val="00724385"/>
    <w:rsid w:val="00724A72"/>
    <w:rsid w:val="00725705"/>
    <w:rsid w:val="00725E64"/>
    <w:rsid w:val="007260E9"/>
    <w:rsid w:val="007261C9"/>
    <w:rsid w:val="00727A88"/>
    <w:rsid w:val="00730AFD"/>
    <w:rsid w:val="0073133C"/>
    <w:rsid w:val="00731F0C"/>
    <w:rsid w:val="00731FFE"/>
    <w:rsid w:val="0073269F"/>
    <w:rsid w:val="00734023"/>
    <w:rsid w:val="00736594"/>
    <w:rsid w:val="007408C8"/>
    <w:rsid w:val="00741D3C"/>
    <w:rsid w:val="00742101"/>
    <w:rsid w:val="00742440"/>
    <w:rsid w:val="00743078"/>
    <w:rsid w:val="007455B5"/>
    <w:rsid w:val="00746392"/>
    <w:rsid w:val="00750335"/>
    <w:rsid w:val="00750A5C"/>
    <w:rsid w:val="00751788"/>
    <w:rsid w:val="00751905"/>
    <w:rsid w:val="0075243C"/>
    <w:rsid w:val="007529A1"/>
    <w:rsid w:val="00752A22"/>
    <w:rsid w:val="00754EFF"/>
    <w:rsid w:val="00756B9C"/>
    <w:rsid w:val="00756EE7"/>
    <w:rsid w:val="0075735E"/>
    <w:rsid w:val="00757A6B"/>
    <w:rsid w:val="007604E6"/>
    <w:rsid w:val="0076054E"/>
    <w:rsid w:val="0076080E"/>
    <w:rsid w:val="007618BD"/>
    <w:rsid w:val="00761AB4"/>
    <w:rsid w:val="00762E50"/>
    <w:rsid w:val="0076395B"/>
    <w:rsid w:val="00764CB5"/>
    <w:rsid w:val="007650B9"/>
    <w:rsid w:val="0076572E"/>
    <w:rsid w:val="007659DC"/>
    <w:rsid w:val="007671C4"/>
    <w:rsid w:val="0076784C"/>
    <w:rsid w:val="00767DC5"/>
    <w:rsid w:val="007700D5"/>
    <w:rsid w:val="007719E5"/>
    <w:rsid w:val="007724C0"/>
    <w:rsid w:val="00773116"/>
    <w:rsid w:val="00774D0B"/>
    <w:rsid w:val="00776ECC"/>
    <w:rsid w:val="007804E4"/>
    <w:rsid w:val="0078223D"/>
    <w:rsid w:val="00782879"/>
    <w:rsid w:val="0078292A"/>
    <w:rsid w:val="00783BF0"/>
    <w:rsid w:val="00784924"/>
    <w:rsid w:val="007872D1"/>
    <w:rsid w:val="00787BC4"/>
    <w:rsid w:val="007907F7"/>
    <w:rsid w:val="007917CA"/>
    <w:rsid w:val="00793B73"/>
    <w:rsid w:val="00794C83"/>
    <w:rsid w:val="00795899"/>
    <w:rsid w:val="00796720"/>
    <w:rsid w:val="00796743"/>
    <w:rsid w:val="00796CF1"/>
    <w:rsid w:val="00796F9F"/>
    <w:rsid w:val="007A2207"/>
    <w:rsid w:val="007A4258"/>
    <w:rsid w:val="007A43C8"/>
    <w:rsid w:val="007A7403"/>
    <w:rsid w:val="007A7431"/>
    <w:rsid w:val="007B2D51"/>
    <w:rsid w:val="007B2EC5"/>
    <w:rsid w:val="007B4426"/>
    <w:rsid w:val="007B4884"/>
    <w:rsid w:val="007B55A3"/>
    <w:rsid w:val="007B6381"/>
    <w:rsid w:val="007B64C8"/>
    <w:rsid w:val="007B66F8"/>
    <w:rsid w:val="007C09BE"/>
    <w:rsid w:val="007C2FC5"/>
    <w:rsid w:val="007C3F8B"/>
    <w:rsid w:val="007C4FFF"/>
    <w:rsid w:val="007C7C54"/>
    <w:rsid w:val="007D1F25"/>
    <w:rsid w:val="007D31BE"/>
    <w:rsid w:val="007D380E"/>
    <w:rsid w:val="007D4927"/>
    <w:rsid w:val="007D548E"/>
    <w:rsid w:val="007D6A18"/>
    <w:rsid w:val="007D6ABC"/>
    <w:rsid w:val="007D6AFA"/>
    <w:rsid w:val="007D7029"/>
    <w:rsid w:val="007E0064"/>
    <w:rsid w:val="007E0254"/>
    <w:rsid w:val="007E1848"/>
    <w:rsid w:val="007E3096"/>
    <w:rsid w:val="007E5D6B"/>
    <w:rsid w:val="007E651E"/>
    <w:rsid w:val="007E6803"/>
    <w:rsid w:val="007E74E4"/>
    <w:rsid w:val="007E7A93"/>
    <w:rsid w:val="007F2428"/>
    <w:rsid w:val="007F3419"/>
    <w:rsid w:val="007F5D22"/>
    <w:rsid w:val="007F6B6E"/>
    <w:rsid w:val="007F6E4E"/>
    <w:rsid w:val="007F741A"/>
    <w:rsid w:val="00803C93"/>
    <w:rsid w:val="008045A8"/>
    <w:rsid w:val="00804E57"/>
    <w:rsid w:val="0080532A"/>
    <w:rsid w:val="00806157"/>
    <w:rsid w:val="008066BC"/>
    <w:rsid w:val="0080690C"/>
    <w:rsid w:val="0080752D"/>
    <w:rsid w:val="008104C7"/>
    <w:rsid w:val="00811351"/>
    <w:rsid w:val="00812DC0"/>
    <w:rsid w:val="00814536"/>
    <w:rsid w:val="008162B5"/>
    <w:rsid w:val="00816A52"/>
    <w:rsid w:val="00816BB7"/>
    <w:rsid w:val="008208E0"/>
    <w:rsid w:val="008224FD"/>
    <w:rsid w:val="008225AF"/>
    <w:rsid w:val="008226A9"/>
    <w:rsid w:val="008253EA"/>
    <w:rsid w:val="008254A2"/>
    <w:rsid w:val="00826871"/>
    <w:rsid w:val="00827DE7"/>
    <w:rsid w:val="00830010"/>
    <w:rsid w:val="00830F86"/>
    <w:rsid w:val="0083161B"/>
    <w:rsid w:val="00834C58"/>
    <w:rsid w:val="00835B92"/>
    <w:rsid w:val="00841D67"/>
    <w:rsid w:val="00841FCE"/>
    <w:rsid w:val="0084299A"/>
    <w:rsid w:val="00842C41"/>
    <w:rsid w:val="00844CDB"/>
    <w:rsid w:val="00845419"/>
    <w:rsid w:val="00845AF6"/>
    <w:rsid w:val="00846AD0"/>
    <w:rsid w:val="00846B6B"/>
    <w:rsid w:val="00846E3A"/>
    <w:rsid w:val="008479AA"/>
    <w:rsid w:val="008505B9"/>
    <w:rsid w:val="00851638"/>
    <w:rsid w:val="00851A50"/>
    <w:rsid w:val="00851F94"/>
    <w:rsid w:val="00855686"/>
    <w:rsid w:val="008557DA"/>
    <w:rsid w:val="008565D2"/>
    <w:rsid w:val="008578A8"/>
    <w:rsid w:val="00860648"/>
    <w:rsid w:val="00861E7C"/>
    <w:rsid w:val="00862004"/>
    <w:rsid w:val="00862D6D"/>
    <w:rsid w:val="00863396"/>
    <w:rsid w:val="00863A50"/>
    <w:rsid w:val="0086429D"/>
    <w:rsid w:val="00865215"/>
    <w:rsid w:val="0087114A"/>
    <w:rsid w:val="00874A3A"/>
    <w:rsid w:val="00874A74"/>
    <w:rsid w:val="00875730"/>
    <w:rsid w:val="008762B0"/>
    <w:rsid w:val="00876348"/>
    <w:rsid w:val="0087638E"/>
    <w:rsid w:val="00881CB6"/>
    <w:rsid w:val="00881D01"/>
    <w:rsid w:val="00882199"/>
    <w:rsid w:val="00882B0F"/>
    <w:rsid w:val="00887C28"/>
    <w:rsid w:val="008914C9"/>
    <w:rsid w:val="00891836"/>
    <w:rsid w:val="00893198"/>
    <w:rsid w:val="0089351B"/>
    <w:rsid w:val="00895802"/>
    <w:rsid w:val="008A008A"/>
    <w:rsid w:val="008A0C06"/>
    <w:rsid w:val="008A0E60"/>
    <w:rsid w:val="008A1196"/>
    <w:rsid w:val="008A1598"/>
    <w:rsid w:val="008A2CC3"/>
    <w:rsid w:val="008A33AE"/>
    <w:rsid w:val="008A3899"/>
    <w:rsid w:val="008A533B"/>
    <w:rsid w:val="008A5660"/>
    <w:rsid w:val="008A5B38"/>
    <w:rsid w:val="008A5B52"/>
    <w:rsid w:val="008B0BE4"/>
    <w:rsid w:val="008B0F37"/>
    <w:rsid w:val="008B13D0"/>
    <w:rsid w:val="008B25A8"/>
    <w:rsid w:val="008B26B0"/>
    <w:rsid w:val="008B31FD"/>
    <w:rsid w:val="008B5232"/>
    <w:rsid w:val="008B539B"/>
    <w:rsid w:val="008B6562"/>
    <w:rsid w:val="008B66E4"/>
    <w:rsid w:val="008B7417"/>
    <w:rsid w:val="008B743B"/>
    <w:rsid w:val="008B7C78"/>
    <w:rsid w:val="008C02F0"/>
    <w:rsid w:val="008C0C7B"/>
    <w:rsid w:val="008C1809"/>
    <w:rsid w:val="008C1EDF"/>
    <w:rsid w:val="008C3711"/>
    <w:rsid w:val="008C53BC"/>
    <w:rsid w:val="008C65D0"/>
    <w:rsid w:val="008C6D98"/>
    <w:rsid w:val="008C749A"/>
    <w:rsid w:val="008C7BEE"/>
    <w:rsid w:val="008D08BF"/>
    <w:rsid w:val="008D09EF"/>
    <w:rsid w:val="008D2E4E"/>
    <w:rsid w:val="008D3CFC"/>
    <w:rsid w:val="008D4B70"/>
    <w:rsid w:val="008D4C36"/>
    <w:rsid w:val="008D5003"/>
    <w:rsid w:val="008D57C3"/>
    <w:rsid w:val="008D5F19"/>
    <w:rsid w:val="008D6D4A"/>
    <w:rsid w:val="008E0509"/>
    <w:rsid w:val="008E0C44"/>
    <w:rsid w:val="008E1642"/>
    <w:rsid w:val="008E1B2C"/>
    <w:rsid w:val="008E1EE6"/>
    <w:rsid w:val="008E2F0A"/>
    <w:rsid w:val="008E3984"/>
    <w:rsid w:val="008E3B3F"/>
    <w:rsid w:val="008E581E"/>
    <w:rsid w:val="008E728F"/>
    <w:rsid w:val="008E7C6A"/>
    <w:rsid w:val="008F1545"/>
    <w:rsid w:val="008F1E5B"/>
    <w:rsid w:val="008F2C9B"/>
    <w:rsid w:val="008F3170"/>
    <w:rsid w:val="008F3C03"/>
    <w:rsid w:val="008F53C2"/>
    <w:rsid w:val="008F73D9"/>
    <w:rsid w:val="008F7A55"/>
    <w:rsid w:val="00901E3F"/>
    <w:rsid w:val="00902DCF"/>
    <w:rsid w:val="00903728"/>
    <w:rsid w:val="00904671"/>
    <w:rsid w:val="009058F6"/>
    <w:rsid w:val="009069D3"/>
    <w:rsid w:val="00907748"/>
    <w:rsid w:val="009078E6"/>
    <w:rsid w:val="00910753"/>
    <w:rsid w:val="00910967"/>
    <w:rsid w:val="0091104A"/>
    <w:rsid w:val="00912367"/>
    <w:rsid w:val="00913827"/>
    <w:rsid w:val="00913CBD"/>
    <w:rsid w:val="00914C45"/>
    <w:rsid w:val="00914CC8"/>
    <w:rsid w:val="009150DE"/>
    <w:rsid w:val="00916400"/>
    <w:rsid w:val="00917CC0"/>
    <w:rsid w:val="00917E23"/>
    <w:rsid w:val="00917F57"/>
    <w:rsid w:val="00921E20"/>
    <w:rsid w:val="00922314"/>
    <w:rsid w:val="009227E4"/>
    <w:rsid w:val="00922FC1"/>
    <w:rsid w:val="009233BE"/>
    <w:rsid w:val="00923774"/>
    <w:rsid w:val="00923803"/>
    <w:rsid w:val="00924055"/>
    <w:rsid w:val="00924921"/>
    <w:rsid w:val="009272D3"/>
    <w:rsid w:val="0093003B"/>
    <w:rsid w:val="00930CA4"/>
    <w:rsid w:val="00930CD1"/>
    <w:rsid w:val="0093100A"/>
    <w:rsid w:val="009326FB"/>
    <w:rsid w:val="0093308D"/>
    <w:rsid w:val="0093353D"/>
    <w:rsid w:val="0093462F"/>
    <w:rsid w:val="00934B18"/>
    <w:rsid w:val="00935A0E"/>
    <w:rsid w:val="00937077"/>
    <w:rsid w:val="009373CC"/>
    <w:rsid w:val="00942C45"/>
    <w:rsid w:val="00943169"/>
    <w:rsid w:val="0094381D"/>
    <w:rsid w:val="009441C0"/>
    <w:rsid w:val="009446BB"/>
    <w:rsid w:val="00944B02"/>
    <w:rsid w:val="009462A8"/>
    <w:rsid w:val="00946744"/>
    <w:rsid w:val="00947357"/>
    <w:rsid w:val="00952A6E"/>
    <w:rsid w:val="00952D89"/>
    <w:rsid w:val="00953B9C"/>
    <w:rsid w:val="00954797"/>
    <w:rsid w:val="0095748A"/>
    <w:rsid w:val="009614E2"/>
    <w:rsid w:val="0096341C"/>
    <w:rsid w:val="00963BF6"/>
    <w:rsid w:val="00966176"/>
    <w:rsid w:val="00966364"/>
    <w:rsid w:val="0096655D"/>
    <w:rsid w:val="00967B88"/>
    <w:rsid w:val="0097079C"/>
    <w:rsid w:val="009716A3"/>
    <w:rsid w:val="00971C3E"/>
    <w:rsid w:val="00971F73"/>
    <w:rsid w:val="009725A9"/>
    <w:rsid w:val="00972F59"/>
    <w:rsid w:val="009732C7"/>
    <w:rsid w:val="009744A9"/>
    <w:rsid w:val="00974CAC"/>
    <w:rsid w:val="00975383"/>
    <w:rsid w:val="009756CE"/>
    <w:rsid w:val="009760F6"/>
    <w:rsid w:val="0097767B"/>
    <w:rsid w:val="00980283"/>
    <w:rsid w:val="0098062C"/>
    <w:rsid w:val="009832FA"/>
    <w:rsid w:val="00983E57"/>
    <w:rsid w:val="0098530D"/>
    <w:rsid w:val="00985531"/>
    <w:rsid w:val="009856FB"/>
    <w:rsid w:val="0098609C"/>
    <w:rsid w:val="00986E50"/>
    <w:rsid w:val="00990133"/>
    <w:rsid w:val="00991584"/>
    <w:rsid w:val="00991AC7"/>
    <w:rsid w:val="00991B66"/>
    <w:rsid w:val="009932BB"/>
    <w:rsid w:val="00994D88"/>
    <w:rsid w:val="00995EB7"/>
    <w:rsid w:val="00997194"/>
    <w:rsid w:val="0099797F"/>
    <w:rsid w:val="00997BB2"/>
    <w:rsid w:val="009A08DC"/>
    <w:rsid w:val="009A1499"/>
    <w:rsid w:val="009A1DD4"/>
    <w:rsid w:val="009A2172"/>
    <w:rsid w:val="009A3A50"/>
    <w:rsid w:val="009A5AFF"/>
    <w:rsid w:val="009A5B9D"/>
    <w:rsid w:val="009A649D"/>
    <w:rsid w:val="009A6652"/>
    <w:rsid w:val="009A6A67"/>
    <w:rsid w:val="009A7038"/>
    <w:rsid w:val="009A7E25"/>
    <w:rsid w:val="009B0009"/>
    <w:rsid w:val="009B16C6"/>
    <w:rsid w:val="009B1F2E"/>
    <w:rsid w:val="009B3185"/>
    <w:rsid w:val="009B3F1B"/>
    <w:rsid w:val="009B4CB8"/>
    <w:rsid w:val="009B538D"/>
    <w:rsid w:val="009B5E1C"/>
    <w:rsid w:val="009B743F"/>
    <w:rsid w:val="009B7A44"/>
    <w:rsid w:val="009B7BE7"/>
    <w:rsid w:val="009C0B30"/>
    <w:rsid w:val="009C18AD"/>
    <w:rsid w:val="009C3300"/>
    <w:rsid w:val="009C4262"/>
    <w:rsid w:val="009C47BF"/>
    <w:rsid w:val="009C4CBA"/>
    <w:rsid w:val="009C54A5"/>
    <w:rsid w:val="009C60FF"/>
    <w:rsid w:val="009C69FC"/>
    <w:rsid w:val="009C7BCA"/>
    <w:rsid w:val="009D39B4"/>
    <w:rsid w:val="009D3F0E"/>
    <w:rsid w:val="009D4A1F"/>
    <w:rsid w:val="009D4F69"/>
    <w:rsid w:val="009D583D"/>
    <w:rsid w:val="009D7251"/>
    <w:rsid w:val="009E05CA"/>
    <w:rsid w:val="009E097E"/>
    <w:rsid w:val="009E21CD"/>
    <w:rsid w:val="009E276B"/>
    <w:rsid w:val="009E28E8"/>
    <w:rsid w:val="009E2DC9"/>
    <w:rsid w:val="009E3BCB"/>
    <w:rsid w:val="009E5C3A"/>
    <w:rsid w:val="009E714A"/>
    <w:rsid w:val="009F10EF"/>
    <w:rsid w:val="009F1712"/>
    <w:rsid w:val="009F2DAC"/>
    <w:rsid w:val="009F4768"/>
    <w:rsid w:val="009F4903"/>
    <w:rsid w:val="009F4DC7"/>
    <w:rsid w:val="009F4E9C"/>
    <w:rsid w:val="009F5E69"/>
    <w:rsid w:val="00A00CF3"/>
    <w:rsid w:val="00A0245A"/>
    <w:rsid w:val="00A02514"/>
    <w:rsid w:val="00A0314F"/>
    <w:rsid w:val="00A03938"/>
    <w:rsid w:val="00A045C3"/>
    <w:rsid w:val="00A04B4B"/>
    <w:rsid w:val="00A04EBE"/>
    <w:rsid w:val="00A05FA9"/>
    <w:rsid w:val="00A06117"/>
    <w:rsid w:val="00A06594"/>
    <w:rsid w:val="00A10013"/>
    <w:rsid w:val="00A104F5"/>
    <w:rsid w:val="00A10F25"/>
    <w:rsid w:val="00A10FD0"/>
    <w:rsid w:val="00A11B61"/>
    <w:rsid w:val="00A11C27"/>
    <w:rsid w:val="00A12727"/>
    <w:rsid w:val="00A12BAA"/>
    <w:rsid w:val="00A139F9"/>
    <w:rsid w:val="00A13AC4"/>
    <w:rsid w:val="00A13AD1"/>
    <w:rsid w:val="00A1508F"/>
    <w:rsid w:val="00A1510E"/>
    <w:rsid w:val="00A151AB"/>
    <w:rsid w:val="00A17C71"/>
    <w:rsid w:val="00A20752"/>
    <w:rsid w:val="00A22C3F"/>
    <w:rsid w:val="00A23A9B"/>
    <w:rsid w:val="00A250C3"/>
    <w:rsid w:val="00A25AD5"/>
    <w:rsid w:val="00A27DDD"/>
    <w:rsid w:val="00A3007F"/>
    <w:rsid w:val="00A3070A"/>
    <w:rsid w:val="00A31DBC"/>
    <w:rsid w:val="00A32218"/>
    <w:rsid w:val="00A33DF7"/>
    <w:rsid w:val="00A360DF"/>
    <w:rsid w:val="00A37A54"/>
    <w:rsid w:val="00A37C40"/>
    <w:rsid w:val="00A4266F"/>
    <w:rsid w:val="00A42E3C"/>
    <w:rsid w:val="00A436DE"/>
    <w:rsid w:val="00A454E1"/>
    <w:rsid w:val="00A4570A"/>
    <w:rsid w:val="00A45822"/>
    <w:rsid w:val="00A474CE"/>
    <w:rsid w:val="00A47D8B"/>
    <w:rsid w:val="00A512EF"/>
    <w:rsid w:val="00A51A87"/>
    <w:rsid w:val="00A538EC"/>
    <w:rsid w:val="00A54DC9"/>
    <w:rsid w:val="00A55B6C"/>
    <w:rsid w:val="00A564E0"/>
    <w:rsid w:val="00A566E0"/>
    <w:rsid w:val="00A6145E"/>
    <w:rsid w:val="00A61894"/>
    <w:rsid w:val="00A6242B"/>
    <w:rsid w:val="00A63379"/>
    <w:rsid w:val="00A635C2"/>
    <w:rsid w:val="00A63BD8"/>
    <w:rsid w:val="00A65492"/>
    <w:rsid w:val="00A6693B"/>
    <w:rsid w:val="00A6721E"/>
    <w:rsid w:val="00A67E0C"/>
    <w:rsid w:val="00A709E6"/>
    <w:rsid w:val="00A71676"/>
    <w:rsid w:val="00A7282C"/>
    <w:rsid w:val="00A72D76"/>
    <w:rsid w:val="00A7310D"/>
    <w:rsid w:val="00A74000"/>
    <w:rsid w:val="00A744F2"/>
    <w:rsid w:val="00A74634"/>
    <w:rsid w:val="00A74BD0"/>
    <w:rsid w:val="00A77744"/>
    <w:rsid w:val="00A77F0C"/>
    <w:rsid w:val="00A80F4B"/>
    <w:rsid w:val="00A81549"/>
    <w:rsid w:val="00A8270C"/>
    <w:rsid w:val="00A82BF8"/>
    <w:rsid w:val="00A83183"/>
    <w:rsid w:val="00A83EA7"/>
    <w:rsid w:val="00A85932"/>
    <w:rsid w:val="00A86C15"/>
    <w:rsid w:val="00A90BF7"/>
    <w:rsid w:val="00A92006"/>
    <w:rsid w:val="00A92C7C"/>
    <w:rsid w:val="00A93015"/>
    <w:rsid w:val="00A942DF"/>
    <w:rsid w:val="00A9501C"/>
    <w:rsid w:val="00A96EAF"/>
    <w:rsid w:val="00A9726E"/>
    <w:rsid w:val="00A978BE"/>
    <w:rsid w:val="00AA33F8"/>
    <w:rsid w:val="00AA68A1"/>
    <w:rsid w:val="00AA6E8D"/>
    <w:rsid w:val="00AA759B"/>
    <w:rsid w:val="00AA78D7"/>
    <w:rsid w:val="00AA7AB5"/>
    <w:rsid w:val="00AB0DCE"/>
    <w:rsid w:val="00AB14CF"/>
    <w:rsid w:val="00AB6027"/>
    <w:rsid w:val="00AC050E"/>
    <w:rsid w:val="00AC0DAD"/>
    <w:rsid w:val="00AC193B"/>
    <w:rsid w:val="00AC213A"/>
    <w:rsid w:val="00AC2B03"/>
    <w:rsid w:val="00AC3667"/>
    <w:rsid w:val="00AC39BB"/>
    <w:rsid w:val="00AC43D4"/>
    <w:rsid w:val="00AC45E8"/>
    <w:rsid w:val="00AC6AD9"/>
    <w:rsid w:val="00AC73FB"/>
    <w:rsid w:val="00AC7AC5"/>
    <w:rsid w:val="00AD141D"/>
    <w:rsid w:val="00AD35A6"/>
    <w:rsid w:val="00AD3E7F"/>
    <w:rsid w:val="00AD3F32"/>
    <w:rsid w:val="00AD4609"/>
    <w:rsid w:val="00AD5468"/>
    <w:rsid w:val="00AD648C"/>
    <w:rsid w:val="00AD64E0"/>
    <w:rsid w:val="00AD660F"/>
    <w:rsid w:val="00AD71AE"/>
    <w:rsid w:val="00AD767D"/>
    <w:rsid w:val="00AE04BC"/>
    <w:rsid w:val="00AE09DC"/>
    <w:rsid w:val="00AE0EF7"/>
    <w:rsid w:val="00AE13F8"/>
    <w:rsid w:val="00AE18AB"/>
    <w:rsid w:val="00AE33C8"/>
    <w:rsid w:val="00AE74A1"/>
    <w:rsid w:val="00AE78CE"/>
    <w:rsid w:val="00AE7F51"/>
    <w:rsid w:val="00AF06A3"/>
    <w:rsid w:val="00AF2FEC"/>
    <w:rsid w:val="00AF31A8"/>
    <w:rsid w:val="00AF40D9"/>
    <w:rsid w:val="00AF55EA"/>
    <w:rsid w:val="00AF64C4"/>
    <w:rsid w:val="00B00000"/>
    <w:rsid w:val="00B00A41"/>
    <w:rsid w:val="00B01440"/>
    <w:rsid w:val="00B01C3C"/>
    <w:rsid w:val="00B02481"/>
    <w:rsid w:val="00B03966"/>
    <w:rsid w:val="00B03985"/>
    <w:rsid w:val="00B05845"/>
    <w:rsid w:val="00B064BE"/>
    <w:rsid w:val="00B114DF"/>
    <w:rsid w:val="00B128B2"/>
    <w:rsid w:val="00B1299E"/>
    <w:rsid w:val="00B13C2C"/>
    <w:rsid w:val="00B14072"/>
    <w:rsid w:val="00B14423"/>
    <w:rsid w:val="00B14774"/>
    <w:rsid w:val="00B148FE"/>
    <w:rsid w:val="00B1514E"/>
    <w:rsid w:val="00B17FB7"/>
    <w:rsid w:val="00B21F2B"/>
    <w:rsid w:val="00B24987"/>
    <w:rsid w:val="00B250CF"/>
    <w:rsid w:val="00B25158"/>
    <w:rsid w:val="00B25AB0"/>
    <w:rsid w:val="00B26096"/>
    <w:rsid w:val="00B271D0"/>
    <w:rsid w:val="00B27AFB"/>
    <w:rsid w:val="00B3041D"/>
    <w:rsid w:val="00B3067F"/>
    <w:rsid w:val="00B30E53"/>
    <w:rsid w:val="00B3153A"/>
    <w:rsid w:val="00B324C6"/>
    <w:rsid w:val="00B34A4E"/>
    <w:rsid w:val="00B35B42"/>
    <w:rsid w:val="00B36246"/>
    <w:rsid w:val="00B36252"/>
    <w:rsid w:val="00B36AA8"/>
    <w:rsid w:val="00B37241"/>
    <w:rsid w:val="00B37302"/>
    <w:rsid w:val="00B40BF6"/>
    <w:rsid w:val="00B41F3A"/>
    <w:rsid w:val="00B42867"/>
    <w:rsid w:val="00B4358B"/>
    <w:rsid w:val="00B44A2E"/>
    <w:rsid w:val="00B44CBF"/>
    <w:rsid w:val="00B46B28"/>
    <w:rsid w:val="00B47613"/>
    <w:rsid w:val="00B505BF"/>
    <w:rsid w:val="00B5061C"/>
    <w:rsid w:val="00B514BE"/>
    <w:rsid w:val="00B52831"/>
    <w:rsid w:val="00B53A75"/>
    <w:rsid w:val="00B5422E"/>
    <w:rsid w:val="00B5483E"/>
    <w:rsid w:val="00B54B42"/>
    <w:rsid w:val="00B552D5"/>
    <w:rsid w:val="00B55C51"/>
    <w:rsid w:val="00B56CCF"/>
    <w:rsid w:val="00B60303"/>
    <w:rsid w:val="00B626B5"/>
    <w:rsid w:val="00B628CE"/>
    <w:rsid w:val="00B63726"/>
    <w:rsid w:val="00B63E6E"/>
    <w:rsid w:val="00B6545D"/>
    <w:rsid w:val="00B655F0"/>
    <w:rsid w:val="00B66047"/>
    <w:rsid w:val="00B67099"/>
    <w:rsid w:val="00B67A2F"/>
    <w:rsid w:val="00B71501"/>
    <w:rsid w:val="00B71DCA"/>
    <w:rsid w:val="00B721BD"/>
    <w:rsid w:val="00B73338"/>
    <w:rsid w:val="00B73851"/>
    <w:rsid w:val="00B75915"/>
    <w:rsid w:val="00B75D8E"/>
    <w:rsid w:val="00B76BFF"/>
    <w:rsid w:val="00B76E19"/>
    <w:rsid w:val="00B7722F"/>
    <w:rsid w:val="00B77A83"/>
    <w:rsid w:val="00B77C02"/>
    <w:rsid w:val="00B80E03"/>
    <w:rsid w:val="00B81083"/>
    <w:rsid w:val="00B81907"/>
    <w:rsid w:val="00B82848"/>
    <w:rsid w:val="00B839CD"/>
    <w:rsid w:val="00B83D9D"/>
    <w:rsid w:val="00B843E4"/>
    <w:rsid w:val="00B84B9C"/>
    <w:rsid w:val="00B84D24"/>
    <w:rsid w:val="00B85DED"/>
    <w:rsid w:val="00B85F11"/>
    <w:rsid w:val="00B86829"/>
    <w:rsid w:val="00B876D8"/>
    <w:rsid w:val="00B87DC0"/>
    <w:rsid w:val="00B915F5"/>
    <w:rsid w:val="00B93141"/>
    <w:rsid w:val="00B93A21"/>
    <w:rsid w:val="00B94452"/>
    <w:rsid w:val="00B94D28"/>
    <w:rsid w:val="00B9541C"/>
    <w:rsid w:val="00BA0DB3"/>
    <w:rsid w:val="00BA157B"/>
    <w:rsid w:val="00BA1F25"/>
    <w:rsid w:val="00BA310D"/>
    <w:rsid w:val="00BA3731"/>
    <w:rsid w:val="00BA3958"/>
    <w:rsid w:val="00BA3B4B"/>
    <w:rsid w:val="00BA3C27"/>
    <w:rsid w:val="00BA3E36"/>
    <w:rsid w:val="00BA7880"/>
    <w:rsid w:val="00BA7FBE"/>
    <w:rsid w:val="00BB0E9D"/>
    <w:rsid w:val="00BB1F57"/>
    <w:rsid w:val="00BB2ACB"/>
    <w:rsid w:val="00BB4A18"/>
    <w:rsid w:val="00BB5D9F"/>
    <w:rsid w:val="00BB5F8C"/>
    <w:rsid w:val="00BB6558"/>
    <w:rsid w:val="00BB67FC"/>
    <w:rsid w:val="00BB7595"/>
    <w:rsid w:val="00BC0141"/>
    <w:rsid w:val="00BC09A5"/>
    <w:rsid w:val="00BC0AA2"/>
    <w:rsid w:val="00BC0E50"/>
    <w:rsid w:val="00BC185D"/>
    <w:rsid w:val="00BC2C1F"/>
    <w:rsid w:val="00BC3148"/>
    <w:rsid w:val="00BC44F7"/>
    <w:rsid w:val="00BC4B75"/>
    <w:rsid w:val="00BC607F"/>
    <w:rsid w:val="00BD0B56"/>
    <w:rsid w:val="00BD0B9E"/>
    <w:rsid w:val="00BD39C5"/>
    <w:rsid w:val="00BD3F54"/>
    <w:rsid w:val="00BD4422"/>
    <w:rsid w:val="00BD559F"/>
    <w:rsid w:val="00BD5DFE"/>
    <w:rsid w:val="00BD7E37"/>
    <w:rsid w:val="00BE2457"/>
    <w:rsid w:val="00BE307B"/>
    <w:rsid w:val="00BE4C11"/>
    <w:rsid w:val="00BE594C"/>
    <w:rsid w:val="00BE62FC"/>
    <w:rsid w:val="00BE684B"/>
    <w:rsid w:val="00BF0631"/>
    <w:rsid w:val="00BF0F2B"/>
    <w:rsid w:val="00BF4468"/>
    <w:rsid w:val="00BF49AA"/>
    <w:rsid w:val="00BF50AA"/>
    <w:rsid w:val="00BF5DDB"/>
    <w:rsid w:val="00BF64A9"/>
    <w:rsid w:val="00BF6B95"/>
    <w:rsid w:val="00C0003F"/>
    <w:rsid w:val="00C00463"/>
    <w:rsid w:val="00C00DBF"/>
    <w:rsid w:val="00C0140E"/>
    <w:rsid w:val="00C0180F"/>
    <w:rsid w:val="00C02427"/>
    <w:rsid w:val="00C02B4D"/>
    <w:rsid w:val="00C04004"/>
    <w:rsid w:val="00C04370"/>
    <w:rsid w:val="00C04C8A"/>
    <w:rsid w:val="00C06243"/>
    <w:rsid w:val="00C063C9"/>
    <w:rsid w:val="00C0697C"/>
    <w:rsid w:val="00C06A11"/>
    <w:rsid w:val="00C06EFA"/>
    <w:rsid w:val="00C10A31"/>
    <w:rsid w:val="00C1369B"/>
    <w:rsid w:val="00C13998"/>
    <w:rsid w:val="00C142CE"/>
    <w:rsid w:val="00C14805"/>
    <w:rsid w:val="00C17347"/>
    <w:rsid w:val="00C1796E"/>
    <w:rsid w:val="00C17BD0"/>
    <w:rsid w:val="00C17BED"/>
    <w:rsid w:val="00C20005"/>
    <w:rsid w:val="00C222CB"/>
    <w:rsid w:val="00C222F7"/>
    <w:rsid w:val="00C23715"/>
    <w:rsid w:val="00C23CB8"/>
    <w:rsid w:val="00C2406C"/>
    <w:rsid w:val="00C24102"/>
    <w:rsid w:val="00C25DAE"/>
    <w:rsid w:val="00C2730A"/>
    <w:rsid w:val="00C3042E"/>
    <w:rsid w:val="00C32026"/>
    <w:rsid w:val="00C345F9"/>
    <w:rsid w:val="00C3538C"/>
    <w:rsid w:val="00C36958"/>
    <w:rsid w:val="00C40C37"/>
    <w:rsid w:val="00C40FF6"/>
    <w:rsid w:val="00C42F9B"/>
    <w:rsid w:val="00C44984"/>
    <w:rsid w:val="00C4639E"/>
    <w:rsid w:val="00C463F7"/>
    <w:rsid w:val="00C474F4"/>
    <w:rsid w:val="00C518A8"/>
    <w:rsid w:val="00C5240A"/>
    <w:rsid w:val="00C52C97"/>
    <w:rsid w:val="00C539F7"/>
    <w:rsid w:val="00C56B51"/>
    <w:rsid w:val="00C56E45"/>
    <w:rsid w:val="00C5729D"/>
    <w:rsid w:val="00C61025"/>
    <w:rsid w:val="00C614A1"/>
    <w:rsid w:val="00C61E7D"/>
    <w:rsid w:val="00C630A8"/>
    <w:rsid w:val="00C63939"/>
    <w:rsid w:val="00C64833"/>
    <w:rsid w:val="00C6586F"/>
    <w:rsid w:val="00C67F6F"/>
    <w:rsid w:val="00C7207A"/>
    <w:rsid w:val="00C730C9"/>
    <w:rsid w:val="00C73473"/>
    <w:rsid w:val="00C74749"/>
    <w:rsid w:val="00C74B52"/>
    <w:rsid w:val="00C7559B"/>
    <w:rsid w:val="00C755C7"/>
    <w:rsid w:val="00C75AB7"/>
    <w:rsid w:val="00C76D3A"/>
    <w:rsid w:val="00C81174"/>
    <w:rsid w:val="00C82947"/>
    <w:rsid w:val="00C831A7"/>
    <w:rsid w:val="00C85774"/>
    <w:rsid w:val="00C86AE6"/>
    <w:rsid w:val="00C86B6E"/>
    <w:rsid w:val="00C90330"/>
    <w:rsid w:val="00C90A2A"/>
    <w:rsid w:val="00C946CC"/>
    <w:rsid w:val="00C96248"/>
    <w:rsid w:val="00C96B7C"/>
    <w:rsid w:val="00C9731C"/>
    <w:rsid w:val="00CA0AF1"/>
    <w:rsid w:val="00CA16D1"/>
    <w:rsid w:val="00CA21CD"/>
    <w:rsid w:val="00CA249F"/>
    <w:rsid w:val="00CA298D"/>
    <w:rsid w:val="00CA34D2"/>
    <w:rsid w:val="00CA4300"/>
    <w:rsid w:val="00CA488E"/>
    <w:rsid w:val="00CA504F"/>
    <w:rsid w:val="00CA594A"/>
    <w:rsid w:val="00CA62E0"/>
    <w:rsid w:val="00CA660E"/>
    <w:rsid w:val="00CA6A46"/>
    <w:rsid w:val="00CA6BE6"/>
    <w:rsid w:val="00CA6CF6"/>
    <w:rsid w:val="00CB02AD"/>
    <w:rsid w:val="00CB0B9A"/>
    <w:rsid w:val="00CB0C3B"/>
    <w:rsid w:val="00CB1119"/>
    <w:rsid w:val="00CB1169"/>
    <w:rsid w:val="00CB116A"/>
    <w:rsid w:val="00CB1B19"/>
    <w:rsid w:val="00CB27B9"/>
    <w:rsid w:val="00CB2A58"/>
    <w:rsid w:val="00CB2BC0"/>
    <w:rsid w:val="00CB429D"/>
    <w:rsid w:val="00CB60F2"/>
    <w:rsid w:val="00CC0B27"/>
    <w:rsid w:val="00CC2F88"/>
    <w:rsid w:val="00CC4701"/>
    <w:rsid w:val="00CC4B0C"/>
    <w:rsid w:val="00CC586B"/>
    <w:rsid w:val="00CC68AE"/>
    <w:rsid w:val="00CC7598"/>
    <w:rsid w:val="00CD0CBC"/>
    <w:rsid w:val="00CD2609"/>
    <w:rsid w:val="00CD5E13"/>
    <w:rsid w:val="00CD615E"/>
    <w:rsid w:val="00CE051C"/>
    <w:rsid w:val="00CE11DE"/>
    <w:rsid w:val="00CE1B55"/>
    <w:rsid w:val="00CE252F"/>
    <w:rsid w:val="00CE2ABF"/>
    <w:rsid w:val="00CE47AB"/>
    <w:rsid w:val="00CE5737"/>
    <w:rsid w:val="00CE7E14"/>
    <w:rsid w:val="00CF1DFA"/>
    <w:rsid w:val="00CF2FA9"/>
    <w:rsid w:val="00CF3849"/>
    <w:rsid w:val="00CF3EEE"/>
    <w:rsid w:val="00CF4DFB"/>
    <w:rsid w:val="00CF4E94"/>
    <w:rsid w:val="00CF513B"/>
    <w:rsid w:val="00CF5570"/>
    <w:rsid w:val="00CF5A16"/>
    <w:rsid w:val="00CF70BE"/>
    <w:rsid w:val="00CF7465"/>
    <w:rsid w:val="00CF7F5B"/>
    <w:rsid w:val="00D018AF"/>
    <w:rsid w:val="00D01FD9"/>
    <w:rsid w:val="00D031B7"/>
    <w:rsid w:val="00D04A4B"/>
    <w:rsid w:val="00D075ED"/>
    <w:rsid w:val="00D10D26"/>
    <w:rsid w:val="00D10E36"/>
    <w:rsid w:val="00D1147F"/>
    <w:rsid w:val="00D13205"/>
    <w:rsid w:val="00D13BA4"/>
    <w:rsid w:val="00D143FD"/>
    <w:rsid w:val="00D15508"/>
    <w:rsid w:val="00D1573F"/>
    <w:rsid w:val="00D170E4"/>
    <w:rsid w:val="00D174FD"/>
    <w:rsid w:val="00D17900"/>
    <w:rsid w:val="00D20F99"/>
    <w:rsid w:val="00D21818"/>
    <w:rsid w:val="00D22D26"/>
    <w:rsid w:val="00D22E4C"/>
    <w:rsid w:val="00D247F7"/>
    <w:rsid w:val="00D2487F"/>
    <w:rsid w:val="00D257B6"/>
    <w:rsid w:val="00D26063"/>
    <w:rsid w:val="00D2650A"/>
    <w:rsid w:val="00D32D50"/>
    <w:rsid w:val="00D33175"/>
    <w:rsid w:val="00D331BB"/>
    <w:rsid w:val="00D337D3"/>
    <w:rsid w:val="00D33BC5"/>
    <w:rsid w:val="00D349B5"/>
    <w:rsid w:val="00D34B84"/>
    <w:rsid w:val="00D35613"/>
    <w:rsid w:val="00D356BB"/>
    <w:rsid w:val="00D35782"/>
    <w:rsid w:val="00D35A01"/>
    <w:rsid w:val="00D35B5F"/>
    <w:rsid w:val="00D365D3"/>
    <w:rsid w:val="00D36695"/>
    <w:rsid w:val="00D368C9"/>
    <w:rsid w:val="00D36A28"/>
    <w:rsid w:val="00D37247"/>
    <w:rsid w:val="00D40A64"/>
    <w:rsid w:val="00D41107"/>
    <w:rsid w:val="00D4159E"/>
    <w:rsid w:val="00D42196"/>
    <w:rsid w:val="00D42358"/>
    <w:rsid w:val="00D42D40"/>
    <w:rsid w:val="00D433E3"/>
    <w:rsid w:val="00D4600B"/>
    <w:rsid w:val="00D46261"/>
    <w:rsid w:val="00D46ACE"/>
    <w:rsid w:val="00D46B52"/>
    <w:rsid w:val="00D4705C"/>
    <w:rsid w:val="00D5117D"/>
    <w:rsid w:val="00D54515"/>
    <w:rsid w:val="00D55EDB"/>
    <w:rsid w:val="00D560D2"/>
    <w:rsid w:val="00D5615C"/>
    <w:rsid w:val="00D57BD2"/>
    <w:rsid w:val="00D57C58"/>
    <w:rsid w:val="00D60F5E"/>
    <w:rsid w:val="00D62C5D"/>
    <w:rsid w:val="00D649FF"/>
    <w:rsid w:val="00D652B6"/>
    <w:rsid w:val="00D65D6B"/>
    <w:rsid w:val="00D66E0B"/>
    <w:rsid w:val="00D67441"/>
    <w:rsid w:val="00D678AC"/>
    <w:rsid w:val="00D74598"/>
    <w:rsid w:val="00D801DE"/>
    <w:rsid w:val="00D813EB"/>
    <w:rsid w:val="00D8289A"/>
    <w:rsid w:val="00D83751"/>
    <w:rsid w:val="00D840B4"/>
    <w:rsid w:val="00D87B19"/>
    <w:rsid w:val="00D920E5"/>
    <w:rsid w:val="00D92631"/>
    <w:rsid w:val="00D92E08"/>
    <w:rsid w:val="00D960C7"/>
    <w:rsid w:val="00D969DD"/>
    <w:rsid w:val="00D96B23"/>
    <w:rsid w:val="00D97A69"/>
    <w:rsid w:val="00D97FFB"/>
    <w:rsid w:val="00DA0CED"/>
    <w:rsid w:val="00DA1061"/>
    <w:rsid w:val="00DA1233"/>
    <w:rsid w:val="00DA2572"/>
    <w:rsid w:val="00DA36CB"/>
    <w:rsid w:val="00DA385F"/>
    <w:rsid w:val="00DA4D8E"/>
    <w:rsid w:val="00DA54E6"/>
    <w:rsid w:val="00DA58EB"/>
    <w:rsid w:val="00DA6234"/>
    <w:rsid w:val="00DA6AF4"/>
    <w:rsid w:val="00DA6FC5"/>
    <w:rsid w:val="00DA7757"/>
    <w:rsid w:val="00DA780F"/>
    <w:rsid w:val="00DB0B2E"/>
    <w:rsid w:val="00DB220E"/>
    <w:rsid w:val="00DB25EF"/>
    <w:rsid w:val="00DB30FE"/>
    <w:rsid w:val="00DB37B8"/>
    <w:rsid w:val="00DB5A12"/>
    <w:rsid w:val="00DB5A40"/>
    <w:rsid w:val="00DC50F4"/>
    <w:rsid w:val="00DC6654"/>
    <w:rsid w:val="00DC6847"/>
    <w:rsid w:val="00DC74D4"/>
    <w:rsid w:val="00DD04B9"/>
    <w:rsid w:val="00DD1A18"/>
    <w:rsid w:val="00DD1FB2"/>
    <w:rsid w:val="00DD4B4F"/>
    <w:rsid w:val="00DD4EF2"/>
    <w:rsid w:val="00DD688E"/>
    <w:rsid w:val="00DD765D"/>
    <w:rsid w:val="00DE007E"/>
    <w:rsid w:val="00DE00E7"/>
    <w:rsid w:val="00DE0331"/>
    <w:rsid w:val="00DE0CFD"/>
    <w:rsid w:val="00DE1B5E"/>
    <w:rsid w:val="00DE3947"/>
    <w:rsid w:val="00DE3EC0"/>
    <w:rsid w:val="00DE47A3"/>
    <w:rsid w:val="00DE5CEB"/>
    <w:rsid w:val="00DE60B2"/>
    <w:rsid w:val="00DE62B9"/>
    <w:rsid w:val="00DE66A4"/>
    <w:rsid w:val="00DE754A"/>
    <w:rsid w:val="00DF0351"/>
    <w:rsid w:val="00DF26ED"/>
    <w:rsid w:val="00DF4731"/>
    <w:rsid w:val="00DF5943"/>
    <w:rsid w:val="00DF68BE"/>
    <w:rsid w:val="00DF6BAD"/>
    <w:rsid w:val="00DF71D9"/>
    <w:rsid w:val="00E01187"/>
    <w:rsid w:val="00E01486"/>
    <w:rsid w:val="00E0197F"/>
    <w:rsid w:val="00E028B2"/>
    <w:rsid w:val="00E02B1B"/>
    <w:rsid w:val="00E03267"/>
    <w:rsid w:val="00E039AC"/>
    <w:rsid w:val="00E05622"/>
    <w:rsid w:val="00E06D45"/>
    <w:rsid w:val="00E075FA"/>
    <w:rsid w:val="00E1002B"/>
    <w:rsid w:val="00E104AC"/>
    <w:rsid w:val="00E1065C"/>
    <w:rsid w:val="00E11556"/>
    <w:rsid w:val="00E11CD3"/>
    <w:rsid w:val="00E13260"/>
    <w:rsid w:val="00E15A09"/>
    <w:rsid w:val="00E15B89"/>
    <w:rsid w:val="00E211E3"/>
    <w:rsid w:val="00E21450"/>
    <w:rsid w:val="00E21E3C"/>
    <w:rsid w:val="00E23240"/>
    <w:rsid w:val="00E235FA"/>
    <w:rsid w:val="00E23FF4"/>
    <w:rsid w:val="00E2467B"/>
    <w:rsid w:val="00E2554D"/>
    <w:rsid w:val="00E27432"/>
    <w:rsid w:val="00E30DF3"/>
    <w:rsid w:val="00E31894"/>
    <w:rsid w:val="00E3193C"/>
    <w:rsid w:val="00E31C2A"/>
    <w:rsid w:val="00E322E6"/>
    <w:rsid w:val="00E32739"/>
    <w:rsid w:val="00E3277B"/>
    <w:rsid w:val="00E32C68"/>
    <w:rsid w:val="00E33BD4"/>
    <w:rsid w:val="00E35F36"/>
    <w:rsid w:val="00E411B8"/>
    <w:rsid w:val="00E43F31"/>
    <w:rsid w:val="00E44B6F"/>
    <w:rsid w:val="00E4503F"/>
    <w:rsid w:val="00E45574"/>
    <w:rsid w:val="00E47227"/>
    <w:rsid w:val="00E47FEC"/>
    <w:rsid w:val="00E51746"/>
    <w:rsid w:val="00E51E16"/>
    <w:rsid w:val="00E52242"/>
    <w:rsid w:val="00E526F8"/>
    <w:rsid w:val="00E53514"/>
    <w:rsid w:val="00E540FF"/>
    <w:rsid w:val="00E54557"/>
    <w:rsid w:val="00E55EE7"/>
    <w:rsid w:val="00E5781B"/>
    <w:rsid w:val="00E57C2C"/>
    <w:rsid w:val="00E60F79"/>
    <w:rsid w:val="00E6404A"/>
    <w:rsid w:val="00E656E0"/>
    <w:rsid w:val="00E6696C"/>
    <w:rsid w:val="00E66A7C"/>
    <w:rsid w:val="00E67D50"/>
    <w:rsid w:val="00E70646"/>
    <w:rsid w:val="00E713BC"/>
    <w:rsid w:val="00E71862"/>
    <w:rsid w:val="00E7281C"/>
    <w:rsid w:val="00E753C5"/>
    <w:rsid w:val="00E76315"/>
    <w:rsid w:val="00E76ECF"/>
    <w:rsid w:val="00E80744"/>
    <w:rsid w:val="00E80E44"/>
    <w:rsid w:val="00E81602"/>
    <w:rsid w:val="00E817D9"/>
    <w:rsid w:val="00E81918"/>
    <w:rsid w:val="00E8276C"/>
    <w:rsid w:val="00E86A12"/>
    <w:rsid w:val="00E86C7D"/>
    <w:rsid w:val="00E86D81"/>
    <w:rsid w:val="00E8783D"/>
    <w:rsid w:val="00E90699"/>
    <w:rsid w:val="00E90D31"/>
    <w:rsid w:val="00E9140D"/>
    <w:rsid w:val="00E92FBB"/>
    <w:rsid w:val="00E941A5"/>
    <w:rsid w:val="00E94294"/>
    <w:rsid w:val="00E962D7"/>
    <w:rsid w:val="00E96CD2"/>
    <w:rsid w:val="00E9739C"/>
    <w:rsid w:val="00E97429"/>
    <w:rsid w:val="00E97FDF"/>
    <w:rsid w:val="00EA0373"/>
    <w:rsid w:val="00EA0BD8"/>
    <w:rsid w:val="00EA296B"/>
    <w:rsid w:val="00EA523A"/>
    <w:rsid w:val="00EA6EBE"/>
    <w:rsid w:val="00EA7259"/>
    <w:rsid w:val="00EA7FB1"/>
    <w:rsid w:val="00EB0DBB"/>
    <w:rsid w:val="00EB112E"/>
    <w:rsid w:val="00EB11EE"/>
    <w:rsid w:val="00EB1BB7"/>
    <w:rsid w:val="00EB2941"/>
    <w:rsid w:val="00EB29D0"/>
    <w:rsid w:val="00EB2FC3"/>
    <w:rsid w:val="00EB4F36"/>
    <w:rsid w:val="00EB59B8"/>
    <w:rsid w:val="00EB5A2B"/>
    <w:rsid w:val="00EB5C4E"/>
    <w:rsid w:val="00EB5D63"/>
    <w:rsid w:val="00EB6078"/>
    <w:rsid w:val="00EB7089"/>
    <w:rsid w:val="00EC018E"/>
    <w:rsid w:val="00EC27F6"/>
    <w:rsid w:val="00EC372C"/>
    <w:rsid w:val="00EC3D0C"/>
    <w:rsid w:val="00EC4499"/>
    <w:rsid w:val="00EC666F"/>
    <w:rsid w:val="00ED02A6"/>
    <w:rsid w:val="00ED0DE5"/>
    <w:rsid w:val="00ED1562"/>
    <w:rsid w:val="00ED22E7"/>
    <w:rsid w:val="00ED24D0"/>
    <w:rsid w:val="00ED293B"/>
    <w:rsid w:val="00ED3466"/>
    <w:rsid w:val="00ED3B93"/>
    <w:rsid w:val="00ED3F56"/>
    <w:rsid w:val="00ED4ADC"/>
    <w:rsid w:val="00ED62C9"/>
    <w:rsid w:val="00ED67B5"/>
    <w:rsid w:val="00ED79E7"/>
    <w:rsid w:val="00EE0CB4"/>
    <w:rsid w:val="00EE3B04"/>
    <w:rsid w:val="00EE72D6"/>
    <w:rsid w:val="00EF0578"/>
    <w:rsid w:val="00EF16A9"/>
    <w:rsid w:val="00EF1DBA"/>
    <w:rsid w:val="00EF1F6D"/>
    <w:rsid w:val="00EF2513"/>
    <w:rsid w:val="00EF2CEC"/>
    <w:rsid w:val="00EF3FB4"/>
    <w:rsid w:val="00EF4C20"/>
    <w:rsid w:val="00EF50FD"/>
    <w:rsid w:val="00EF5E38"/>
    <w:rsid w:val="00EF7492"/>
    <w:rsid w:val="00EF7810"/>
    <w:rsid w:val="00F0098E"/>
    <w:rsid w:val="00F00E98"/>
    <w:rsid w:val="00F01678"/>
    <w:rsid w:val="00F02745"/>
    <w:rsid w:val="00F02EC4"/>
    <w:rsid w:val="00F036ED"/>
    <w:rsid w:val="00F0485C"/>
    <w:rsid w:val="00F0548E"/>
    <w:rsid w:val="00F05BC7"/>
    <w:rsid w:val="00F067D0"/>
    <w:rsid w:val="00F10122"/>
    <w:rsid w:val="00F1268E"/>
    <w:rsid w:val="00F12700"/>
    <w:rsid w:val="00F1396C"/>
    <w:rsid w:val="00F150D1"/>
    <w:rsid w:val="00F171C2"/>
    <w:rsid w:val="00F173E9"/>
    <w:rsid w:val="00F208A8"/>
    <w:rsid w:val="00F21430"/>
    <w:rsid w:val="00F22800"/>
    <w:rsid w:val="00F22896"/>
    <w:rsid w:val="00F236CB"/>
    <w:rsid w:val="00F25A1B"/>
    <w:rsid w:val="00F25F8A"/>
    <w:rsid w:val="00F26A12"/>
    <w:rsid w:val="00F27046"/>
    <w:rsid w:val="00F27103"/>
    <w:rsid w:val="00F277D2"/>
    <w:rsid w:val="00F27BAE"/>
    <w:rsid w:val="00F3065E"/>
    <w:rsid w:val="00F330A3"/>
    <w:rsid w:val="00F339FA"/>
    <w:rsid w:val="00F35578"/>
    <w:rsid w:val="00F359B0"/>
    <w:rsid w:val="00F36166"/>
    <w:rsid w:val="00F369CD"/>
    <w:rsid w:val="00F371FF"/>
    <w:rsid w:val="00F37B22"/>
    <w:rsid w:val="00F40E20"/>
    <w:rsid w:val="00F40F56"/>
    <w:rsid w:val="00F42752"/>
    <w:rsid w:val="00F43C8D"/>
    <w:rsid w:val="00F459D4"/>
    <w:rsid w:val="00F465D9"/>
    <w:rsid w:val="00F46909"/>
    <w:rsid w:val="00F46CF0"/>
    <w:rsid w:val="00F473AA"/>
    <w:rsid w:val="00F50B90"/>
    <w:rsid w:val="00F50C42"/>
    <w:rsid w:val="00F53597"/>
    <w:rsid w:val="00F5401F"/>
    <w:rsid w:val="00F5427F"/>
    <w:rsid w:val="00F54A1F"/>
    <w:rsid w:val="00F54C66"/>
    <w:rsid w:val="00F55016"/>
    <w:rsid w:val="00F56132"/>
    <w:rsid w:val="00F57883"/>
    <w:rsid w:val="00F603FB"/>
    <w:rsid w:val="00F62B0D"/>
    <w:rsid w:val="00F62D53"/>
    <w:rsid w:val="00F6351D"/>
    <w:rsid w:val="00F6390C"/>
    <w:rsid w:val="00F64DE8"/>
    <w:rsid w:val="00F654A1"/>
    <w:rsid w:val="00F6556D"/>
    <w:rsid w:val="00F65D50"/>
    <w:rsid w:val="00F65F67"/>
    <w:rsid w:val="00F661C9"/>
    <w:rsid w:val="00F665F1"/>
    <w:rsid w:val="00F709CD"/>
    <w:rsid w:val="00F70FA8"/>
    <w:rsid w:val="00F716DE"/>
    <w:rsid w:val="00F7381B"/>
    <w:rsid w:val="00F73CE4"/>
    <w:rsid w:val="00F748C8"/>
    <w:rsid w:val="00F77523"/>
    <w:rsid w:val="00F8245B"/>
    <w:rsid w:val="00F82F01"/>
    <w:rsid w:val="00F83795"/>
    <w:rsid w:val="00F9272F"/>
    <w:rsid w:val="00F93A07"/>
    <w:rsid w:val="00F95632"/>
    <w:rsid w:val="00F95CD7"/>
    <w:rsid w:val="00F962A4"/>
    <w:rsid w:val="00F974A3"/>
    <w:rsid w:val="00F9799E"/>
    <w:rsid w:val="00FA0655"/>
    <w:rsid w:val="00FA18B0"/>
    <w:rsid w:val="00FA1FF6"/>
    <w:rsid w:val="00FA4A48"/>
    <w:rsid w:val="00FA4B93"/>
    <w:rsid w:val="00FA4CF5"/>
    <w:rsid w:val="00FB31B1"/>
    <w:rsid w:val="00FB32E0"/>
    <w:rsid w:val="00FB3FEB"/>
    <w:rsid w:val="00FB4371"/>
    <w:rsid w:val="00FB6203"/>
    <w:rsid w:val="00FB7AB8"/>
    <w:rsid w:val="00FC0324"/>
    <w:rsid w:val="00FC18DC"/>
    <w:rsid w:val="00FC3F72"/>
    <w:rsid w:val="00FC3FD1"/>
    <w:rsid w:val="00FC4173"/>
    <w:rsid w:val="00FC4763"/>
    <w:rsid w:val="00FC4F36"/>
    <w:rsid w:val="00FC55F3"/>
    <w:rsid w:val="00FC56E5"/>
    <w:rsid w:val="00FC5BAD"/>
    <w:rsid w:val="00FC5E06"/>
    <w:rsid w:val="00FC6564"/>
    <w:rsid w:val="00FC7989"/>
    <w:rsid w:val="00FD0C3F"/>
    <w:rsid w:val="00FD23DC"/>
    <w:rsid w:val="00FD253B"/>
    <w:rsid w:val="00FD2FDC"/>
    <w:rsid w:val="00FD3481"/>
    <w:rsid w:val="00FD3D20"/>
    <w:rsid w:val="00FD4904"/>
    <w:rsid w:val="00FD4F6A"/>
    <w:rsid w:val="00FD61BE"/>
    <w:rsid w:val="00FD6DCD"/>
    <w:rsid w:val="00FD725A"/>
    <w:rsid w:val="00FE08DF"/>
    <w:rsid w:val="00FE09D2"/>
    <w:rsid w:val="00FE0E82"/>
    <w:rsid w:val="00FE1173"/>
    <w:rsid w:val="00FE1253"/>
    <w:rsid w:val="00FE26CA"/>
    <w:rsid w:val="00FE3031"/>
    <w:rsid w:val="00FE3CE1"/>
    <w:rsid w:val="00FE55DD"/>
    <w:rsid w:val="00FE6FBD"/>
    <w:rsid w:val="00FE746E"/>
    <w:rsid w:val="00FE75FE"/>
    <w:rsid w:val="00FF1892"/>
    <w:rsid w:val="00FF3816"/>
    <w:rsid w:val="00FF38A8"/>
    <w:rsid w:val="00FF4264"/>
    <w:rsid w:val="00FF4723"/>
    <w:rsid w:val="00FF4B8C"/>
    <w:rsid w:val="00FF51F0"/>
    <w:rsid w:val="00FF603C"/>
    <w:rsid w:val="00FF6518"/>
    <w:rsid w:val="00FF65F8"/>
    <w:rsid w:val="00FF666F"/>
    <w:rsid w:val="00FF7B03"/>
    <w:rsid w:val="023F613A"/>
    <w:rsid w:val="094F7237"/>
    <w:rsid w:val="0BCE6419"/>
    <w:rsid w:val="19612373"/>
    <w:rsid w:val="1F221FC6"/>
    <w:rsid w:val="236964F8"/>
    <w:rsid w:val="27D71645"/>
    <w:rsid w:val="291310C2"/>
    <w:rsid w:val="2B866CCE"/>
    <w:rsid w:val="2BFB5CA3"/>
    <w:rsid w:val="2F692438"/>
    <w:rsid w:val="36C82EBD"/>
    <w:rsid w:val="38F218E2"/>
    <w:rsid w:val="48332B2E"/>
    <w:rsid w:val="4FC964C4"/>
    <w:rsid w:val="526354F8"/>
    <w:rsid w:val="529E4CEC"/>
    <w:rsid w:val="55DA335E"/>
    <w:rsid w:val="55DB469E"/>
    <w:rsid w:val="584E776D"/>
    <w:rsid w:val="5D5D7FF7"/>
    <w:rsid w:val="5E88588F"/>
    <w:rsid w:val="71FB2223"/>
    <w:rsid w:val="79462ADC"/>
    <w:rsid w:val="7C3636FD"/>
    <w:rsid w:val="7CE14CC3"/>
    <w:rsid w:val="7FB51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paragraph" w:customStyle="1" w:styleId="9">
    <w:name w:val="列出段落1"/>
    <w:basedOn w:val="1"/>
    <w:qFormat/>
    <w:uiPriority w:val="34"/>
    <w:pPr>
      <w:ind w:firstLine="420" w:firstLineChars="200"/>
    </w:pPr>
  </w:style>
  <w:style w:type="character" w:customStyle="1" w:styleId="10">
    <w:name w:val="font31"/>
    <w:basedOn w:val="6"/>
    <w:qFormat/>
    <w:uiPriority w:val="0"/>
    <w:rPr>
      <w:rFonts w:hint="eastAsia" w:ascii="宋体" w:hAnsi="宋体" w:eastAsia="宋体" w:cs="宋体"/>
      <w:color w:val="000000"/>
      <w:sz w:val="20"/>
      <w:szCs w:val="20"/>
      <w:u w:val="none"/>
    </w:rPr>
  </w:style>
  <w:style w:type="character" w:customStyle="1" w:styleId="11">
    <w:name w:val="font21"/>
    <w:basedOn w:val="6"/>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184</Words>
  <Characters>1055</Characters>
  <Lines>8</Lines>
  <Paragraphs>2</Paragraphs>
  <TotalTime>0</TotalTime>
  <ScaleCrop>false</ScaleCrop>
  <LinksUpToDate>false</LinksUpToDate>
  <CharactersWithSpaces>1237</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2017-04-24T05:08:00Z</dcterms:created>
  <dc:creator>hp</dc:creator>
  <cp:lastModifiedBy>Administrator</cp:lastModifiedBy>
  <dcterms:modified xsi:type="dcterms:W3CDTF">2019-07-17T07:19:30Z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