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兽药残留（</w:t>
      </w:r>
      <w:r>
        <w:rPr>
          <w:rFonts w:hint="eastAsia"/>
          <w:sz w:val="24"/>
          <w:szCs w:val="24"/>
        </w:rPr>
        <w:t>土霉素、恩诺沙星（以恩诺沙星与环丙沙星之和计）、磺胺类(总量)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</w:t>
            </w:r>
            <w:bookmarkStart w:id="0" w:name="_GoBack"/>
            <w:bookmarkEnd w:id="0"/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9030013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白花生仁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生干坚果与籽类食品（生干籽类）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NCP53312419030014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生瓜子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生干坚果与籽类食品（生干籽类）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NCP53312419030015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鲜蛋（鲜蛋）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NCP53312419030016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生干坚果与籽类食品（生干籽类）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D7666B0"/>
    <w:rsid w:val="4FC964C4"/>
    <w:rsid w:val="519A2FE7"/>
    <w:rsid w:val="529E4CEC"/>
    <w:rsid w:val="55DB469E"/>
    <w:rsid w:val="71FB2223"/>
    <w:rsid w:val="73FD29E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2019-07-16T03:32:30Z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