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5B7E02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 w:rsidR="00DD4B4F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批次，不合格样品</w:t>
      </w:r>
      <w:r w:rsidR="00DD4B4F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DA4D8E">
        <w:rPr>
          <w:rFonts w:hint="eastAsia"/>
          <w:sz w:val="24"/>
          <w:szCs w:val="24"/>
        </w:rPr>
        <w:t>3</w:t>
      </w:r>
      <w:r w:rsidR="00DA4D8E">
        <w:rPr>
          <w:rFonts w:hint="eastAsia"/>
          <w:sz w:val="24"/>
          <w:szCs w:val="24"/>
        </w:rPr>
        <w:t>、食用农产品监督抽检产品</w:t>
      </w:r>
      <w:r w:rsidR="00DA4D8E">
        <w:rPr>
          <w:rFonts w:hint="eastAsia"/>
          <w:sz w:val="24"/>
          <w:szCs w:val="24"/>
        </w:rPr>
        <w:t>不</w:t>
      </w:r>
      <w:r w:rsidR="00DA4D8E">
        <w:rPr>
          <w:rFonts w:hint="eastAsia"/>
          <w:sz w:val="24"/>
          <w:szCs w:val="24"/>
        </w:rPr>
        <w:t>合格信息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食用农产品抽检项目包括毒死蜱、阿维菌素、啶虫脒、克百威、氯氰菊酯和高效氯氰菊酯、氧乐果、灭多威、倍硫磷、甲胺磷等。</w:t>
      </w:r>
    </w:p>
    <w:p w:rsidR="00AF31A8" w:rsidRDefault="00AF31A8">
      <w:pPr>
        <w:widowControl/>
        <w:jc w:val="left"/>
        <w:rPr>
          <w:sz w:val="24"/>
          <w:szCs w:val="24"/>
        </w:rPr>
      </w:pPr>
    </w:p>
    <w:p w:rsidR="00DD4B4F" w:rsidRDefault="00DD4B4F" w:rsidP="00DD4B4F">
      <w:pPr>
        <w:numPr>
          <w:ilvl w:val="0"/>
          <w:numId w:val="1"/>
        </w:num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不合格检验项目</w:t>
      </w:r>
    </w:p>
    <w:p w:rsidR="00DD4B4F" w:rsidRDefault="00DD4B4F" w:rsidP="00DD4B4F">
      <w:pPr>
        <w:ind w:left="345"/>
        <w:rPr>
          <w:sz w:val="24"/>
          <w:szCs w:val="24"/>
        </w:rPr>
      </w:pPr>
      <w:r>
        <w:rPr>
          <w:rFonts w:hint="eastAsia"/>
          <w:sz w:val="24"/>
          <w:szCs w:val="24"/>
        </w:rPr>
        <w:t>不合格项目为：</w:t>
      </w:r>
      <w:r w:rsidRPr="00DD4B4F">
        <w:rPr>
          <w:rFonts w:hint="eastAsia"/>
          <w:sz w:val="24"/>
          <w:szCs w:val="24"/>
        </w:rPr>
        <w:t>啶虫脒</w:t>
      </w:r>
    </w:p>
    <w:p w:rsidR="00DD4B4F" w:rsidRDefault="00DD4B4F" w:rsidP="00DD4B4F">
      <w:pPr>
        <w:ind w:left="34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不合格样品涉及的标称生产单位、产品和不合格指标为：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DD4B4F">
        <w:rPr>
          <w:rFonts w:hint="eastAsia"/>
          <w:sz w:val="24"/>
          <w:szCs w:val="24"/>
        </w:rPr>
        <w:t>云南省德宏州陇川县章凤镇三象北路农贸市场张光美</w:t>
      </w:r>
      <w:r>
        <w:rPr>
          <w:rFonts w:hint="eastAsia"/>
          <w:sz w:val="24"/>
          <w:szCs w:val="24"/>
        </w:rPr>
        <w:t>销售的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批次</w:t>
      </w:r>
      <w:r w:rsidRPr="00DD4B4F">
        <w:rPr>
          <w:rFonts w:hint="eastAsia"/>
          <w:sz w:val="24"/>
          <w:szCs w:val="24"/>
        </w:rPr>
        <w:t>青菜</w:t>
      </w:r>
      <w:r>
        <w:rPr>
          <w:rFonts w:hint="eastAsia"/>
          <w:sz w:val="24"/>
          <w:szCs w:val="24"/>
        </w:rPr>
        <w:t>“</w:t>
      </w:r>
      <w:r w:rsidRPr="00DD4B4F">
        <w:rPr>
          <w:rFonts w:hint="eastAsia"/>
          <w:sz w:val="24"/>
          <w:szCs w:val="24"/>
        </w:rPr>
        <w:t>啶虫脒</w:t>
      </w:r>
      <w:r>
        <w:rPr>
          <w:rFonts w:hint="eastAsia"/>
          <w:sz w:val="24"/>
          <w:szCs w:val="24"/>
        </w:rPr>
        <w:t>”超标。</w:t>
      </w:r>
    </w:p>
    <w:p w:rsidR="00DD4B4F" w:rsidRDefault="00DD4B4F" w:rsidP="00DD4B4F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对以上农贸市场抽检中发现的不合格产品，</w:t>
      </w:r>
      <w:r w:rsidRPr="002025AC">
        <w:rPr>
          <w:rFonts w:hint="eastAsia"/>
          <w:sz w:val="24"/>
          <w:szCs w:val="24"/>
        </w:rPr>
        <w:t>陇川县市场监督管理局</w:t>
      </w:r>
    </w:p>
    <w:p w:rsidR="00DD4B4F" w:rsidRPr="0084561C" w:rsidRDefault="00DD4B4F" w:rsidP="00DD4B4F">
      <w:pPr>
        <w:ind w:firstLineChars="200" w:firstLine="480"/>
        <w:rPr>
          <w:sz w:val="24"/>
          <w:szCs w:val="24"/>
        </w:rPr>
        <w:sectPr w:rsidR="00DD4B4F" w:rsidRPr="008456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已责成</w:t>
      </w:r>
      <w:r>
        <w:rPr>
          <w:rFonts w:hint="eastAsia"/>
          <w:sz w:val="24"/>
          <w:szCs w:val="24"/>
          <w:highlight w:val="yellow"/>
        </w:rPr>
        <w:t xml:space="preserve">      </w:t>
      </w:r>
      <w:r>
        <w:rPr>
          <w:rFonts w:hint="eastAsia"/>
          <w:sz w:val="24"/>
          <w:szCs w:val="24"/>
        </w:rPr>
        <w:t>。</w:t>
      </w:r>
    </w:p>
    <w:p w:rsidR="00DD4B4F" w:rsidRDefault="00DD4B4F">
      <w:pPr>
        <w:widowControl/>
        <w:jc w:val="left"/>
        <w:rPr>
          <w:rFonts w:hint="eastAsia"/>
          <w:sz w:val="24"/>
          <w:szCs w:val="24"/>
        </w:rPr>
        <w:sectPr w:rsidR="00DD4B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B7E0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0010</w:t>
            </w:r>
          </w:p>
        </w:tc>
        <w:tc>
          <w:tcPr>
            <w:tcW w:w="71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张光美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小白菜</w:t>
            </w:r>
          </w:p>
        </w:tc>
        <w:tc>
          <w:tcPr>
            <w:tcW w:w="65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restart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5B7E0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0011</w:t>
            </w:r>
          </w:p>
        </w:tc>
        <w:tc>
          <w:tcPr>
            <w:tcW w:w="71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张光美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</w:tr>
      <w:tr w:rsidR="005B7E02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0012</w:t>
            </w:r>
          </w:p>
        </w:tc>
        <w:tc>
          <w:tcPr>
            <w:tcW w:w="71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刘火亮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B7E02" w:rsidRDefault="005B7E0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B7E02" w:rsidRDefault="005B7E0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B7E02" w:rsidRDefault="005B7E0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B7E02" w:rsidRDefault="005B7E0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B7E02" w:rsidRDefault="005B7E0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B7E02" w:rsidRDefault="005B7E0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DD4B4F" w:rsidRDefault="00DD4B4F" w:rsidP="005B7E02">
      <w:pPr>
        <w:ind w:left="346" w:firstLineChars="200" w:firstLine="480"/>
        <w:rPr>
          <w:sz w:val="24"/>
          <w:szCs w:val="24"/>
        </w:rPr>
      </w:pPr>
    </w:p>
    <w:p w:rsidR="00DD4B4F" w:rsidRDefault="00DD4B4F" w:rsidP="005B7E02">
      <w:pPr>
        <w:ind w:left="346" w:firstLineChars="200" w:firstLine="480"/>
        <w:rPr>
          <w:sz w:val="24"/>
          <w:szCs w:val="24"/>
        </w:rPr>
      </w:pPr>
    </w:p>
    <w:p w:rsidR="00DD4B4F" w:rsidRDefault="00DD4B4F" w:rsidP="005B7E02">
      <w:pPr>
        <w:ind w:left="346" w:firstLineChars="200" w:firstLine="480"/>
        <w:rPr>
          <w:sz w:val="24"/>
          <w:szCs w:val="24"/>
        </w:rPr>
      </w:pPr>
    </w:p>
    <w:p w:rsidR="00DD4B4F" w:rsidRDefault="00DD4B4F" w:rsidP="005B7E02">
      <w:pPr>
        <w:ind w:left="346" w:firstLineChars="200" w:firstLine="480"/>
        <w:rPr>
          <w:sz w:val="24"/>
          <w:szCs w:val="24"/>
        </w:rPr>
      </w:pPr>
    </w:p>
    <w:p w:rsidR="005B7E02" w:rsidRDefault="005B7E02" w:rsidP="005B7E02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附件三</w:t>
      </w:r>
    </w:p>
    <w:p w:rsidR="005B7E02" w:rsidRDefault="005B7E02" w:rsidP="005B7E02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食用农产品不合格产品信息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5B7E02" w:rsidTr="00101550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5B7E02" w:rsidTr="00101550">
        <w:trPr>
          <w:trHeight w:val="969"/>
          <w:jc w:val="center"/>
        </w:trPr>
        <w:tc>
          <w:tcPr>
            <w:tcW w:w="996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5B7E02" w:rsidRDefault="005B7E02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B7E02" w:rsidTr="00101550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B7E02" w:rsidRDefault="005B7E02" w:rsidP="005B7E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0009</w:t>
            </w:r>
          </w:p>
        </w:tc>
        <w:tc>
          <w:tcPr>
            <w:tcW w:w="71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张光美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652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B7E02" w:rsidRDefault="005B7E02" w:rsidP="005B7E0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Align w:val="center"/>
          </w:tcPr>
          <w:p w:rsidR="005B7E02" w:rsidRDefault="005B7E02" w:rsidP="005B7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</w:tc>
      </w:tr>
    </w:tbl>
    <w:p w:rsidR="005B7E02" w:rsidRDefault="005B7E02" w:rsidP="00E90D31">
      <w:pPr>
        <w:widowControl/>
        <w:spacing w:line="20" w:lineRule="exact"/>
        <w:jc w:val="left"/>
        <w:rPr>
          <w:rFonts w:hint="eastAsia"/>
          <w:sz w:val="24"/>
          <w:szCs w:val="24"/>
        </w:rPr>
      </w:pPr>
    </w:p>
    <w:sectPr w:rsidR="005B7E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B7E02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4D8E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B4F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22</cp:revision>
  <dcterms:created xsi:type="dcterms:W3CDTF">2017-04-24T05:08:00Z</dcterms:created>
  <dcterms:modified xsi:type="dcterms:W3CDTF">2018-07-17T03:32:00Z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