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shd w:val="clear" w:fill="FFFDFD"/>
        <w:spacing w:before="0" w:beforeAutospacing="1" w:after="0" w:afterAutospacing="1" w:line="600" w:lineRule="atLeast"/>
        <w:ind w:left="0" w:right="0" w:firstLine="0"/>
        <w:jc w:val="center"/>
        <w:rPr>
          <w:rFonts w:ascii="微软雅黑" w:hAnsi="微软雅黑" w:eastAsia="微软雅黑" w:cs="微软雅黑"/>
          <w:b w:val="0"/>
          <w:i w:val="0"/>
          <w:caps w:val="0"/>
          <w:color w:val="000000"/>
          <w:spacing w:val="0"/>
          <w:sz w:val="30"/>
          <w:szCs w:val="30"/>
        </w:rPr>
      </w:pPr>
      <w:r>
        <w:rPr>
          <w:rFonts w:hint="eastAsia" w:ascii="微软雅黑" w:hAnsi="微软雅黑" w:eastAsia="微软雅黑" w:cs="微软雅黑"/>
          <w:b w:val="0"/>
          <w:i w:val="0"/>
          <w:caps w:val="0"/>
          <w:color w:val="000000"/>
          <w:spacing w:val="0"/>
          <w:sz w:val="30"/>
          <w:szCs w:val="30"/>
          <w:shd w:val="clear" w:fill="FFFDFD"/>
          <w:lang w:eastAsia="zh-CN"/>
        </w:rPr>
        <w:t>陇川县</w:t>
      </w:r>
      <w:r>
        <w:rPr>
          <w:rFonts w:hint="eastAsia" w:ascii="微软雅黑" w:hAnsi="微软雅黑" w:eastAsia="微软雅黑" w:cs="微软雅黑"/>
          <w:b w:val="0"/>
          <w:i w:val="0"/>
          <w:caps w:val="0"/>
          <w:color w:val="000000"/>
          <w:spacing w:val="0"/>
          <w:sz w:val="30"/>
          <w:szCs w:val="30"/>
          <w:shd w:val="clear" w:fill="FFFDFD"/>
        </w:rPr>
        <w:t xml:space="preserve">人民政府食品安全委员会办公室 </w:t>
      </w:r>
      <w:r>
        <w:rPr>
          <w:rFonts w:hint="eastAsia" w:ascii="微软雅黑" w:hAnsi="微软雅黑" w:eastAsia="微软雅黑" w:cs="微软雅黑"/>
          <w:b w:val="0"/>
          <w:i w:val="0"/>
          <w:caps w:val="0"/>
          <w:color w:val="000000"/>
          <w:spacing w:val="0"/>
          <w:sz w:val="30"/>
          <w:szCs w:val="30"/>
          <w:shd w:val="clear" w:fill="FFFDFD"/>
          <w:lang w:eastAsia="zh-CN"/>
        </w:rPr>
        <w:t>陇川县市场</w:t>
      </w:r>
      <w:r>
        <w:rPr>
          <w:rFonts w:hint="eastAsia" w:ascii="微软雅黑" w:hAnsi="微软雅黑" w:eastAsia="微软雅黑" w:cs="微软雅黑"/>
          <w:b w:val="0"/>
          <w:i w:val="0"/>
          <w:caps w:val="0"/>
          <w:color w:val="000000"/>
          <w:spacing w:val="0"/>
          <w:sz w:val="30"/>
          <w:szCs w:val="30"/>
          <w:shd w:val="clear" w:fill="FFFDFD"/>
        </w:rPr>
        <w:t>监督管理局关于防范毒性中药材、食用野生菌中毒预警公告</w:t>
      </w:r>
    </w:p>
    <w:p>
      <w:pPr>
        <w:pStyle w:val="5"/>
        <w:keepNext w:val="0"/>
        <w:keepLines w:val="0"/>
        <w:widowControl/>
        <w:suppressLineNumbers w:val="0"/>
        <w:spacing w:before="0" w:beforeAutospacing="0" w:after="0" w:afterAutospacing="0" w:line="450" w:lineRule="atLeast"/>
        <w:ind w:left="0" w:right="0" w:firstLine="420"/>
        <w:jc w:val="center"/>
        <w:rPr>
          <w:rFonts w:hint="eastAsia" w:ascii="微软雅黑" w:hAnsi="微软雅黑" w:eastAsia="微软雅黑" w:cs="微软雅黑"/>
          <w:sz w:val="21"/>
          <w:szCs w:val="21"/>
        </w:rPr>
      </w:pPr>
      <w:bookmarkStart w:id="0" w:name="_GoBack"/>
      <w:r>
        <w:rPr>
          <w:rFonts w:hint="eastAsia" w:ascii="仿宋_GB2312" w:hAnsi="微软雅黑" w:eastAsia="仿宋_GB2312" w:cs="仿宋_GB2312"/>
          <w:b w:val="0"/>
          <w:i w:val="0"/>
          <w:caps w:val="0"/>
          <w:color w:val="000000"/>
          <w:spacing w:val="0"/>
          <w:sz w:val="32"/>
          <w:szCs w:val="32"/>
          <w:shd w:val="clear" w:fill="FFFDFD"/>
          <w:lang w:eastAsia="zh-CN"/>
        </w:rPr>
        <w:t>陇</w:t>
      </w:r>
      <w:r>
        <w:rPr>
          <w:rFonts w:ascii="仿宋_GB2312" w:hAnsi="微软雅黑" w:eastAsia="仿宋_GB2312" w:cs="仿宋_GB2312"/>
          <w:b w:val="0"/>
          <w:i w:val="0"/>
          <w:caps w:val="0"/>
          <w:color w:val="000000"/>
          <w:spacing w:val="0"/>
          <w:sz w:val="32"/>
          <w:szCs w:val="32"/>
          <w:shd w:val="clear" w:fill="FFFDFD"/>
        </w:rPr>
        <w:t>食安办公告〔2017〕</w:t>
      </w:r>
      <w:r>
        <w:rPr>
          <w:rFonts w:hint="eastAsia" w:ascii="仿宋_GB2312" w:hAnsi="微软雅黑" w:eastAsia="仿宋_GB2312" w:cs="仿宋_GB2312"/>
          <w:b w:val="0"/>
          <w:i w:val="0"/>
          <w:caps w:val="0"/>
          <w:color w:val="000000"/>
          <w:spacing w:val="0"/>
          <w:sz w:val="32"/>
          <w:szCs w:val="32"/>
          <w:shd w:val="clear" w:fill="FFFDFD"/>
          <w:lang w:val="en-US" w:eastAsia="zh-CN"/>
        </w:rPr>
        <w:t>1</w:t>
      </w:r>
      <w:r>
        <w:rPr>
          <w:rFonts w:ascii="仿宋_GB2312" w:hAnsi="微软雅黑" w:eastAsia="仿宋_GB2312" w:cs="仿宋_GB2312"/>
          <w:b w:val="0"/>
          <w:i w:val="0"/>
          <w:caps w:val="0"/>
          <w:color w:val="000000"/>
          <w:spacing w:val="0"/>
          <w:sz w:val="32"/>
          <w:szCs w:val="32"/>
          <w:shd w:val="clear" w:fill="FFFDFD"/>
        </w:rPr>
        <w:t>号 </w:t>
      </w:r>
    </w:p>
    <w:bookmarkEnd w:id="0"/>
    <w:p>
      <w:pPr>
        <w:pStyle w:val="5"/>
        <w:keepNext w:val="0"/>
        <w:keepLines w:val="0"/>
        <w:widowControl/>
        <w:suppressLineNumbers w:val="0"/>
        <w:spacing w:before="0" w:beforeAutospacing="0" w:after="0" w:afterAutospacing="0" w:line="450" w:lineRule="atLeast"/>
        <w:ind w:left="0" w:right="0" w:firstLine="420"/>
        <w:jc w:val="center"/>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 </w:t>
      </w:r>
    </w:p>
    <w:p>
      <w:pPr>
        <w:pStyle w:val="5"/>
        <w:keepNext w:val="0"/>
        <w:keepLines w:val="0"/>
        <w:widowControl/>
        <w:suppressLineNumbers w:val="0"/>
        <w:shd w:val="clear" w:fill="FFFFFF"/>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FFF"/>
        </w:rPr>
        <w:t>4月1日，楚雄州元谋县发生家庭食用草乌中毒事件，导致14人中毒，其中有2名中毒者经抢救无效死亡。为切实加强草乌、附子等毒性中药材为重点的中毒预防处置，同时结合时令特点，针对野生菌即将上市，有效预防误采、误食有毒野生菌等食物中毒事件的发生，确保广大人民群众的身体健康和生命安全，现发布如下公告：</w:t>
      </w:r>
    </w:p>
    <w:p>
      <w:pPr>
        <w:pStyle w:val="5"/>
        <w:keepNext w:val="0"/>
        <w:keepLines w:val="0"/>
        <w:widowControl/>
        <w:suppressLineNumbers w:val="0"/>
        <w:shd w:val="clear" w:fill="FFFFFF"/>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FFF"/>
        </w:rPr>
        <w:t>一、草乌、附子属于毒性较强的中药材，国务院已将生草乌、生附子列入《医疗用毒性药品管理办法》进行管理，单位、家庭和个人必须在医师的指导下正确使用，不得擅自加工、出售和使用草乌、附子等毒性中药材。严禁各类餐饮经营单位、学校食堂、机关企事业单位、建筑工地食堂，婚丧宴请和会议等群体性用餐时使用草乌、附子等毒性中药材加工食物。严禁聚众或集体食用自行配制的加有草乌、附子等毒性中药材的药酒及其他食品。</w:t>
      </w:r>
    </w:p>
    <w:p>
      <w:pPr>
        <w:pStyle w:val="5"/>
        <w:keepNext w:val="0"/>
        <w:keepLines w:val="0"/>
        <w:widowControl/>
        <w:suppressLineNumbers w:val="0"/>
        <w:shd w:val="clear" w:fill="FFFFFF"/>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FFF"/>
        </w:rPr>
        <w:t>二、食用草乌、附子时常因加工、食用方法不当，极易引起食物中毒，会对心血管系统、神经系统、泌尿系统造成危害，严重的可导致心律失常、休克、呼吸麻痹，甚至死亡。广大公众要加强自我防范，不提倡家庭煮食草乌、附子等毒性药膳。各药品经营企业、医疗机构要加强对毒性中药材的采购、保管、供应和调配的管理。发现无证生产、收购、经营毒性中药材的单位或个人要及时向当地食品药品监管部门和公安部门举报。要加强食品科普知识宣传，倡导科学健康食用食物，不食用有毒中药膳食。若食用后出现口、唇、舌发麻，皮肤发痒或者有蚂蚁爬行感，四肢胀麻，头昏、头痛，恶心、呕吐，心慌、呼吸困难等症状，应及时到最近医院就诊，并向当地食药监和卫计部门报告。</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三、野生菌是云南餐桌上的美味佳肴，有些菌可以食用，有些菌有毒不能食用。采摘和加工不当时，野生菌毒素就会通过人体的消化系统进入血液系统，损害人体的肝脏、肾脏、心脏等器官，极易造成食物中毒，甚至死亡。在采摘过程中注意，凡是色采鲜艳、长斑、生泡、流浆、有沟裂、有疙瘩、长菌环、菌托呈奇形怪状的不采摘。食用时不能辨别种类的不吃，几种野生菌混在一起的不吃；加工时要炒熟煮透，食用时尽量不饮酒。食用野生菌后短时间内，如出现头昏、恶心、呕吐、腹痛、腹泻、烦躁不安、幻觉等疑似食物中毒症状，应立即拨打120急救电话，并立即采用简易的方法进行催吐，减少有毒物质的吸收；尽量保留中毒发生时食用的野生菌样品，由专业机构检测后供医疗人员救治参考。学校食堂、幼儿园、旅游景区供餐单位、集体食堂、婚丧宴请、农村家庭自办宴席、大型会议、建筑工地食堂等群体用餐单位，禁采、禁购、禁加工、禁供餐野生菌，严防群体性食物中毒事件发生。</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四、各</w:t>
      </w:r>
      <w:r>
        <w:rPr>
          <w:rFonts w:hint="eastAsia" w:ascii="仿宋_GB2312" w:hAnsi="微软雅黑" w:eastAsia="仿宋_GB2312" w:cs="仿宋_GB2312"/>
          <w:b w:val="0"/>
          <w:i w:val="0"/>
          <w:caps w:val="0"/>
          <w:color w:val="000000"/>
          <w:spacing w:val="0"/>
          <w:sz w:val="32"/>
          <w:szCs w:val="32"/>
          <w:shd w:val="clear" w:fill="FFFDFD"/>
          <w:lang w:eastAsia="zh-CN"/>
        </w:rPr>
        <w:t>乡镇</w:t>
      </w:r>
      <w:r>
        <w:rPr>
          <w:rFonts w:hint="default" w:ascii="仿宋_GB2312" w:hAnsi="微软雅黑" w:eastAsia="仿宋_GB2312" w:cs="仿宋_GB2312"/>
          <w:b w:val="0"/>
          <w:i w:val="0"/>
          <w:caps w:val="0"/>
          <w:color w:val="000000"/>
          <w:spacing w:val="0"/>
          <w:sz w:val="32"/>
          <w:szCs w:val="32"/>
          <w:shd w:val="clear" w:fill="FFFDFD"/>
        </w:rPr>
        <w:t>、各成员单位要及时报告和公布食品安全信息。要加强协作，增强对突发食品安全事故的防范、处置能力。要健全监测体系，严格食物中毒事件报告制度，做到早发现、早报告、早治疗。</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食品药品投诉举报电话：12331</w:t>
      </w:r>
    </w:p>
    <w:p>
      <w:pPr>
        <w:pStyle w:val="5"/>
        <w:keepNext w:val="0"/>
        <w:keepLines w:val="0"/>
        <w:widowControl/>
        <w:suppressLineNumbers w:val="0"/>
        <w:spacing w:before="0" w:beforeAutospacing="0" w:after="0" w:afterAutospacing="0" w:line="450" w:lineRule="atLeast"/>
        <w:ind w:left="0" w:right="0" w:firstLine="640"/>
        <w:rPr>
          <w:rFonts w:hint="eastAsia" w:ascii="仿宋_GB2312" w:hAnsi="微软雅黑" w:eastAsia="仿宋_GB2312" w:cs="仿宋_GB2312"/>
          <w:b w:val="0"/>
          <w:i w:val="0"/>
          <w:caps w:val="0"/>
          <w:color w:val="000000"/>
          <w:spacing w:val="0"/>
          <w:sz w:val="32"/>
          <w:szCs w:val="32"/>
          <w:shd w:val="clear" w:fill="FFFDFD"/>
          <w:lang w:val="en-US" w:eastAsia="zh-CN"/>
        </w:rPr>
      </w:pPr>
      <w:r>
        <w:rPr>
          <w:rFonts w:hint="eastAsia" w:ascii="仿宋_GB2312" w:hAnsi="微软雅黑" w:eastAsia="仿宋_GB2312" w:cs="仿宋_GB2312"/>
          <w:b w:val="0"/>
          <w:i w:val="0"/>
          <w:caps w:val="0"/>
          <w:color w:val="000000"/>
          <w:spacing w:val="0"/>
          <w:sz w:val="32"/>
          <w:szCs w:val="32"/>
          <w:shd w:val="clear" w:fill="FFFDFD"/>
          <w:lang w:eastAsia="zh-CN"/>
        </w:rPr>
        <w:t>陇川县人民政府</w:t>
      </w:r>
      <w:r>
        <w:rPr>
          <w:rFonts w:hint="default" w:ascii="仿宋_GB2312" w:hAnsi="微软雅黑" w:eastAsia="仿宋_GB2312" w:cs="仿宋_GB2312"/>
          <w:b w:val="0"/>
          <w:i w:val="0"/>
          <w:caps w:val="0"/>
          <w:color w:val="000000"/>
          <w:spacing w:val="0"/>
          <w:sz w:val="32"/>
          <w:szCs w:val="32"/>
          <w:shd w:val="clear" w:fill="FFFDFD"/>
        </w:rPr>
        <w:t>食品安全委员会办公室电话：</w:t>
      </w:r>
      <w:r>
        <w:rPr>
          <w:rFonts w:hint="eastAsia" w:ascii="仿宋_GB2312" w:hAnsi="微软雅黑" w:eastAsia="仿宋_GB2312" w:cs="仿宋_GB2312"/>
          <w:b w:val="0"/>
          <w:i w:val="0"/>
          <w:caps w:val="0"/>
          <w:color w:val="000000"/>
          <w:spacing w:val="0"/>
          <w:sz w:val="32"/>
          <w:szCs w:val="32"/>
          <w:shd w:val="clear" w:fill="FFFDFD"/>
          <w:lang w:val="en-US" w:eastAsia="zh-CN"/>
        </w:rPr>
        <w:t>7177196；</w:t>
      </w:r>
    </w:p>
    <w:p>
      <w:pPr>
        <w:pStyle w:val="5"/>
        <w:keepNext w:val="0"/>
        <w:keepLines w:val="0"/>
        <w:widowControl/>
        <w:suppressLineNumbers w:val="0"/>
        <w:spacing w:before="0" w:beforeAutospacing="0" w:after="0" w:afterAutospacing="0" w:line="450" w:lineRule="atLeast"/>
        <w:ind w:left="0" w:right="0" w:firstLine="640"/>
        <w:rPr>
          <w:rFonts w:hint="eastAsia" w:ascii="仿宋_GB2312" w:hAnsi="微软雅黑" w:eastAsia="仿宋_GB2312" w:cs="仿宋_GB2312"/>
          <w:b w:val="0"/>
          <w:i w:val="0"/>
          <w:caps w:val="0"/>
          <w:color w:val="000000"/>
          <w:spacing w:val="0"/>
          <w:sz w:val="32"/>
          <w:szCs w:val="32"/>
          <w:shd w:val="clear" w:fill="FFFDFD"/>
          <w:lang w:val="en-US" w:eastAsia="zh-CN"/>
        </w:rPr>
      </w:pPr>
      <w:r>
        <w:rPr>
          <w:rFonts w:hint="eastAsia" w:ascii="仿宋_GB2312" w:hAnsi="微软雅黑" w:eastAsia="仿宋_GB2312" w:cs="仿宋_GB2312"/>
          <w:b w:val="0"/>
          <w:i w:val="0"/>
          <w:caps w:val="0"/>
          <w:color w:val="000000"/>
          <w:spacing w:val="0"/>
          <w:sz w:val="32"/>
          <w:szCs w:val="32"/>
          <w:shd w:val="clear" w:fill="FFFDFD"/>
          <w:lang w:eastAsia="zh-CN"/>
        </w:rPr>
        <w:t>陇川县市场</w:t>
      </w:r>
      <w:r>
        <w:rPr>
          <w:rFonts w:hint="default" w:ascii="仿宋_GB2312" w:hAnsi="微软雅黑" w:eastAsia="仿宋_GB2312" w:cs="仿宋_GB2312"/>
          <w:b w:val="0"/>
          <w:i w:val="0"/>
          <w:caps w:val="0"/>
          <w:color w:val="000000"/>
          <w:spacing w:val="0"/>
          <w:sz w:val="32"/>
          <w:szCs w:val="32"/>
          <w:shd w:val="clear" w:fill="FFFDFD"/>
        </w:rPr>
        <w:t>监督管理局电话：</w:t>
      </w:r>
      <w:r>
        <w:rPr>
          <w:rFonts w:hint="eastAsia" w:ascii="仿宋_GB2312" w:hAnsi="微软雅黑" w:eastAsia="仿宋_GB2312" w:cs="仿宋_GB2312"/>
          <w:b w:val="0"/>
          <w:i w:val="0"/>
          <w:caps w:val="0"/>
          <w:color w:val="000000"/>
          <w:spacing w:val="0"/>
          <w:sz w:val="32"/>
          <w:szCs w:val="32"/>
          <w:shd w:val="clear" w:fill="FFFDFD"/>
          <w:lang w:val="en-US" w:eastAsia="zh-CN"/>
        </w:rPr>
        <w:t>7171132；</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eastAsia" w:ascii="仿宋_GB2312" w:hAnsi="微软雅黑" w:eastAsia="仿宋_GB2312" w:cs="仿宋_GB2312"/>
          <w:b w:val="0"/>
          <w:i w:val="0"/>
          <w:caps w:val="0"/>
          <w:color w:val="000000"/>
          <w:spacing w:val="0"/>
          <w:sz w:val="32"/>
          <w:szCs w:val="32"/>
          <w:shd w:val="clear" w:fill="FFFDFD"/>
          <w:lang w:eastAsia="zh-CN"/>
        </w:rPr>
        <w:t>陇川县</w:t>
      </w:r>
      <w:r>
        <w:rPr>
          <w:rFonts w:hint="default" w:ascii="仿宋_GB2312" w:hAnsi="微软雅黑" w:eastAsia="仿宋_GB2312" w:cs="仿宋_GB2312"/>
          <w:b w:val="0"/>
          <w:i w:val="0"/>
          <w:caps w:val="0"/>
          <w:color w:val="000000"/>
          <w:spacing w:val="0"/>
          <w:sz w:val="32"/>
          <w:szCs w:val="32"/>
          <w:shd w:val="clear" w:fill="FFFDFD"/>
        </w:rPr>
        <w:t>卫计</w:t>
      </w:r>
      <w:r>
        <w:rPr>
          <w:rFonts w:hint="eastAsia" w:ascii="仿宋_GB2312" w:hAnsi="微软雅黑" w:eastAsia="仿宋_GB2312" w:cs="仿宋_GB2312"/>
          <w:b w:val="0"/>
          <w:i w:val="0"/>
          <w:caps w:val="0"/>
          <w:color w:val="000000"/>
          <w:spacing w:val="0"/>
          <w:sz w:val="32"/>
          <w:szCs w:val="32"/>
          <w:shd w:val="clear" w:fill="FFFDFD"/>
          <w:lang w:eastAsia="zh-CN"/>
        </w:rPr>
        <w:t>局</w:t>
      </w:r>
      <w:r>
        <w:rPr>
          <w:rFonts w:hint="default" w:ascii="仿宋_GB2312" w:hAnsi="微软雅黑" w:eastAsia="仿宋_GB2312" w:cs="仿宋_GB2312"/>
          <w:b w:val="0"/>
          <w:i w:val="0"/>
          <w:caps w:val="0"/>
          <w:color w:val="000000"/>
          <w:spacing w:val="0"/>
          <w:sz w:val="32"/>
          <w:szCs w:val="32"/>
          <w:shd w:val="clear" w:fill="FFFDFD"/>
        </w:rPr>
        <w:t>电话：</w:t>
      </w:r>
      <w:r>
        <w:rPr>
          <w:rFonts w:hint="eastAsia" w:ascii="仿宋_GB2312" w:hAnsi="微软雅黑" w:eastAsia="仿宋_GB2312" w:cs="仿宋_GB2312"/>
          <w:b w:val="0"/>
          <w:i w:val="0"/>
          <w:caps w:val="0"/>
          <w:color w:val="000000"/>
          <w:spacing w:val="0"/>
          <w:sz w:val="32"/>
          <w:szCs w:val="32"/>
          <w:shd w:val="clear" w:fill="FFFDFD"/>
          <w:lang w:val="en-US" w:eastAsia="zh-CN"/>
        </w:rPr>
        <w:t>7176016</w:t>
      </w:r>
      <w:r>
        <w:rPr>
          <w:rFonts w:hint="eastAsia" w:ascii="仿宋_GB2312" w:hAnsi="微软雅黑" w:eastAsia="仿宋_GB2312" w:cs="仿宋_GB2312"/>
          <w:b w:val="0"/>
          <w:i w:val="0"/>
          <w:caps w:val="0"/>
          <w:color w:val="000000"/>
          <w:spacing w:val="0"/>
          <w:sz w:val="32"/>
          <w:szCs w:val="32"/>
          <w:shd w:val="clear" w:fill="FFFDFD"/>
          <w:lang w:eastAsia="zh-CN"/>
        </w:rPr>
        <w:t>；</w:t>
      </w:r>
    </w:p>
    <w:p>
      <w:pPr>
        <w:pStyle w:val="5"/>
        <w:keepNext w:val="0"/>
        <w:keepLines w:val="0"/>
        <w:widowControl/>
        <w:suppressLineNumbers w:val="0"/>
        <w:spacing w:before="0" w:beforeAutospacing="0" w:after="0" w:afterAutospacing="0" w:line="450" w:lineRule="atLeast"/>
        <w:ind w:left="0" w:right="0" w:firstLine="640"/>
        <w:rPr>
          <w:rFonts w:hint="default" w:ascii="仿宋_GB2312" w:hAnsi="微软雅黑" w:eastAsia="仿宋_GB2312" w:cs="仿宋_GB2312"/>
          <w:b w:val="0"/>
          <w:i w:val="0"/>
          <w:caps w:val="0"/>
          <w:color w:val="000000"/>
          <w:spacing w:val="0"/>
          <w:sz w:val="32"/>
          <w:szCs w:val="32"/>
          <w:shd w:val="clear" w:fill="FFFDFD"/>
        </w:rPr>
      </w:pPr>
    </w:p>
    <w:p>
      <w:pPr>
        <w:pStyle w:val="5"/>
        <w:keepNext w:val="0"/>
        <w:keepLines w:val="0"/>
        <w:widowControl/>
        <w:suppressLineNumbers w:val="0"/>
        <w:spacing w:before="0" w:beforeAutospacing="0" w:after="0" w:afterAutospacing="0" w:line="450" w:lineRule="atLeast"/>
        <w:ind w:left="0" w:right="0" w:firstLine="640"/>
        <w:rPr>
          <w:rFonts w:hint="default" w:ascii="仿宋_GB2312" w:hAnsi="微软雅黑" w:eastAsia="仿宋_GB2312" w:cs="仿宋_GB2312"/>
          <w:b w:val="0"/>
          <w:i w:val="0"/>
          <w:caps w:val="0"/>
          <w:color w:val="000000"/>
          <w:spacing w:val="0"/>
          <w:sz w:val="32"/>
          <w:szCs w:val="32"/>
          <w:shd w:val="clear" w:fill="FFFDFD"/>
        </w:rPr>
      </w:pPr>
      <w:r>
        <w:rPr>
          <w:rFonts w:hint="default" w:ascii="仿宋_GB2312" w:hAnsi="微软雅黑" w:eastAsia="仿宋_GB2312" w:cs="仿宋_GB2312"/>
          <w:b w:val="0"/>
          <w:i w:val="0"/>
          <w:caps w:val="0"/>
          <w:color w:val="000000"/>
          <w:spacing w:val="0"/>
          <w:sz w:val="32"/>
          <w:szCs w:val="32"/>
          <w:shd w:val="clear" w:fill="FFFDFD"/>
        </w:rPr>
        <w:t>特此公告</w:t>
      </w:r>
    </w:p>
    <w:p>
      <w:pPr>
        <w:pStyle w:val="5"/>
        <w:keepNext w:val="0"/>
        <w:keepLines w:val="0"/>
        <w:widowControl/>
        <w:suppressLineNumbers w:val="0"/>
        <w:spacing w:before="0" w:beforeAutospacing="0" w:after="0" w:afterAutospacing="0" w:line="450" w:lineRule="atLeast"/>
        <w:ind w:left="0" w:right="0" w:firstLine="640"/>
        <w:rPr>
          <w:rFonts w:hint="eastAsia" w:ascii="仿宋_GB2312" w:hAnsi="微软雅黑" w:eastAsia="仿宋_GB2312" w:cs="仿宋_GB2312"/>
          <w:b w:val="0"/>
          <w:i w:val="0"/>
          <w:caps w:val="0"/>
          <w:color w:val="000000"/>
          <w:spacing w:val="0"/>
          <w:sz w:val="32"/>
          <w:szCs w:val="32"/>
          <w:shd w:val="clear" w:fill="FFFDFD"/>
        </w:rPr>
      </w:pPr>
    </w:p>
    <w:p>
      <w:pPr>
        <w:pStyle w:val="5"/>
        <w:keepNext w:val="0"/>
        <w:keepLines w:val="0"/>
        <w:widowControl/>
        <w:suppressLineNumbers w:val="0"/>
        <w:spacing w:before="0" w:beforeAutospacing="0" w:after="0" w:afterAutospacing="0" w:line="450" w:lineRule="atLeast"/>
        <w:ind w:left="0" w:right="0" w:firstLine="640"/>
        <w:rPr>
          <w:rFonts w:hint="default" w:ascii="仿宋_GB2312" w:hAnsi="微软雅黑" w:eastAsia="仿宋_GB2312" w:cs="仿宋_GB2312"/>
          <w:b w:val="0"/>
          <w:i w:val="0"/>
          <w:caps w:val="0"/>
          <w:color w:val="000000"/>
          <w:spacing w:val="0"/>
          <w:sz w:val="32"/>
          <w:szCs w:val="32"/>
          <w:shd w:val="clear" w:fill="FFFDFD"/>
        </w:rPr>
      </w:pPr>
      <w:r>
        <w:rPr>
          <w:rFonts w:hint="default" w:ascii="仿宋_GB2312" w:hAnsi="微软雅黑" w:eastAsia="仿宋_GB2312" w:cs="仿宋_GB2312"/>
          <w:b w:val="0"/>
          <w:i w:val="0"/>
          <w:caps w:val="0"/>
          <w:color w:val="000000"/>
          <w:spacing w:val="0"/>
          <w:sz w:val="32"/>
          <w:szCs w:val="32"/>
          <w:shd w:val="clear" w:fill="FFFDFD"/>
        </w:rPr>
        <w:t>          </w:t>
      </w:r>
    </w:p>
    <w:p>
      <w:pPr>
        <w:pStyle w:val="5"/>
        <w:keepNext w:val="0"/>
        <w:keepLines w:val="0"/>
        <w:widowControl/>
        <w:suppressLineNumbers w:val="0"/>
        <w:spacing w:before="0" w:beforeAutospacing="0" w:after="0" w:afterAutospacing="0" w:line="450" w:lineRule="atLeast"/>
        <w:ind w:left="0" w:right="0" w:firstLine="640"/>
        <w:rPr>
          <w:rFonts w:hint="eastAsia" w:ascii="仿宋_GB2312" w:hAnsi="微软雅黑" w:eastAsia="仿宋_GB2312" w:cs="仿宋_GB2312"/>
          <w:b w:val="0"/>
          <w:i w:val="0"/>
          <w:caps w:val="0"/>
          <w:color w:val="000000"/>
          <w:spacing w:val="0"/>
          <w:sz w:val="32"/>
          <w:szCs w:val="32"/>
          <w:shd w:val="clear" w:fill="FFFDFD"/>
        </w:rPr>
      </w:pP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        </w:t>
      </w:r>
      <w:r>
        <w:rPr>
          <w:rFonts w:hint="eastAsia" w:ascii="仿宋_GB2312" w:hAnsi="微软雅黑" w:eastAsia="仿宋_GB2312" w:cs="仿宋_GB2312"/>
          <w:b w:val="0"/>
          <w:i w:val="0"/>
          <w:caps w:val="0"/>
          <w:color w:val="000000"/>
          <w:spacing w:val="0"/>
          <w:sz w:val="32"/>
          <w:szCs w:val="32"/>
          <w:shd w:val="clear" w:fill="FFFDFD"/>
          <w:lang w:val="en-US" w:eastAsia="zh-CN"/>
        </w:rPr>
        <w:t xml:space="preserve">         </w:t>
      </w:r>
      <w:r>
        <w:rPr>
          <w:rFonts w:hint="eastAsia" w:ascii="仿宋_GB2312" w:hAnsi="微软雅黑" w:eastAsia="仿宋_GB2312" w:cs="仿宋_GB2312"/>
          <w:b w:val="0"/>
          <w:i w:val="0"/>
          <w:caps w:val="0"/>
          <w:color w:val="000000"/>
          <w:spacing w:val="0"/>
          <w:sz w:val="32"/>
          <w:szCs w:val="32"/>
          <w:shd w:val="clear" w:fill="FFFDFD"/>
          <w:lang w:eastAsia="zh-CN"/>
        </w:rPr>
        <w:t>陇川县</w:t>
      </w:r>
      <w:r>
        <w:rPr>
          <w:rFonts w:hint="default" w:ascii="仿宋_GB2312" w:hAnsi="微软雅黑" w:eastAsia="仿宋_GB2312" w:cs="仿宋_GB2312"/>
          <w:b w:val="0"/>
          <w:i w:val="0"/>
          <w:caps w:val="0"/>
          <w:color w:val="000000"/>
          <w:spacing w:val="0"/>
          <w:sz w:val="32"/>
          <w:szCs w:val="32"/>
          <w:shd w:val="clear" w:fill="FFFDFD"/>
        </w:rPr>
        <w:t>人民政府食品安全委员会办公室</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           </w:t>
      </w:r>
      <w:r>
        <w:rPr>
          <w:rFonts w:hint="eastAsia" w:ascii="仿宋_GB2312" w:hAnsi="微软雅黑" w:eastAsia="仿宋_GB2312" w:cs="仿宋_GB2312"/>
          <w:b w:val="0"/>
          <w:i w:val="0"/>
          <w:caps w:val="0"/>
          <w:color w:val="000000"/>
          <w:spacing w:val="0"/>
          <w:sz w:val="32"/>
          <w:szCs w:val="32"/>
          <w:shd w:val="clear" w:fill="FFFDFD"/>
          <w:lang w:val="en-US" w:eastAsia="zh-CN"/>
        </w:rPr>
        <w:t xml:space="preserve">            </w:t>
      </w:r>
      <w:r>
        <w:rPr>
          <w:rFonts w:hint="eastAsia" w:ascii="仿宋_GB2312" w:hAnsi="微软雅黑" w:eastAsia="仿宋_GB2312" w:cs="仿宋_GB2312"/>
          <w:b w:val="0"/>
          <w:i w:val="0"/>
          <w:caps w:val="0"/>
          <w:color w:val="000000"/>
          <w:spacing w:val="0"/>
          <w:sz w:val="32"/>
          <w:szCs w:val="32"/>
          <w:shd w:val="clear" w:fill="FFFDFD"/>
          <w:lang w:eastAsia="zh-CN"/>
        </w:rPr>
        <w:t>陇川县</w:t>
      </w:r>
      <w:r>
        <w:rPr>
          <w:rFonts w:hint="default" w:ascii="仿宋_GB2312" w:hAnsi="微软雅黑" w:eastAsia="仿宋_GB2312" w:cs="仿宋_GB2312"/>
          <w:b w:val="0"/>
          <w:i w:val="0"/>
          <w:caps w:val="0"/>
          <w:color w:val="000000"/>
          <w:spacing w:val="0"/>
          <w:sz w:val="32"/>
          <w:szCs w:val="32"/>
          <w:shd w:val="clear" w:fill="FFFDFD"/>
        </w:rPr>
        <w:t>食品药品监督管理局</w:t>
      </w:r>
    </w:p>
    <w:p>
      <w:pPr>
        <w:pStyle w:val="5"/>
        <w:keepNext w:val="0"/>
        <w:keepLines w:val="0"/>
        <w:widowControl/>
        <w:suppressLineNumbers w:val="0"/>
        <w:spacing w:before="0" w:beforeAutospacing="0" w:after="0" w:afterAutospacing="0" w:line="450" w:lineRule="atLeast"/>
        <w:ind w:left="0" w:right="0" w:firstLine="640"/>
        <w:rPr>
          <w:rFonts w:hint="eastAsia" w:ascii="微软雅黑" w:hAnsi="微软雅黑" w:eastAsia="微软雅黑" w:cs="微软雅黑"/>
          <w:sz w:val="21"/>
          <w:szCs w:val="21"/>
        </w:rPr>
      </w:pPr>
      <w:r>
        <w:rPr>
          <w:rFonts w:hint="default" w:ascii="仿宋_GB2312" w:hAnsi="微软雅黑" w:eastAsia="仿宋_GB2312" w:cs="仿宋_GB2312"/>
          <w:b w:val="0"/>
          <w:i w:val="0"/>
          <w:caps w:val="0"/>
          <w:color w:val="000000"/>
          <w:spacing w:val="0"/>
          <w:sz w:val="32"/>
          <w:szCs w:val="32"/>
          <w:shd w:val="clear" w:fill="FFFDFD"/>
        </w:rPr>
        <w:t>                  </w:t>
      </w:r>
      <w:r>
        <w:rPr>
          <w:rFonts w:hint="eastAsia" w:ascii="仿宋_GB2312" w:hAnsi="微软雅黑" w:eastAsia="仿宋_GB2312" w:cs="仿宋_GB2312"/>
          <w:b w:val="0"/>
          <w:i w:val="0"/>
          <w:caps w:val="0"/>
          <w:color w:val="000000"/>
          <w:spacing w:val="0"/>
          <w:sz w:val="32"/>
          <w:szCs w:val="32"/>
          <w:shd w:val="clear" w:fill="FFFDFD"/>
          <w:lang w:val="en-US" w:eastAsia="zh-CN"/>
        </w:rPr>
        <w:t xml:space="preserve">            </w:t>
      </w:r>
      <w:r>
        <w:rPr>
          <w:rFonts w:hint="default" w:ascii="仿宋_GB2312" w:hAnsi="微软雅黑" w:eastAsia="仿宋_GB2312" w:cs="仿宋_GB2312"/>
          <w:b w:val="0"/>
          <w:i w:val="0"/>
          <w:caps w:val="0"/>
          <w:color w:val="000000"/>
          <w:spacing w:val="0"/>
          <w:sz w:val="32"/>
          <w:szCs w:val="32"/>
          <w:shd w:val="clear" w:fill="FFFDFD"/>
        </w:rPr>
        <w:t> 2017年4月</w:t>
      </w:r>
      <w:r>
        <w:rPr>
          <w:rFonts w:hint="eastAsia" w:ascii="仿宋_GB2312" w:hAnsi="微软雅黑" w:eastAsia="仿宋_GB2312" w:cs="仿宋_GB2312"/>
          <w:b w:val="0"/>
          <w:i w:val="0"/>
          <w:caps w:val="0"/>
          <w:color w:val="000000"/>
          <w:spacing w:val="0"/>
          <w:sz w:val="32"/>
          <w:szCs w:val="32"/>
          <w:shd w:val="clear" w:fill="FFFDFD"/>
          <w:lang w:val="en-US" w:eastAsia="zh-CN"/>
        </w:rPr>
        <w:t>5</w:t>
      </w:r>
      <w:r>
        <w:rPr>
          <w:rFonts w:hint="default" w:ascii="仿宋_GB2312" w:hAnsi="微软雅黑" w:eastAsia="仿宋_GB2312" w:cs="仿宋_GB2312"/>
          <w:b w:val="0"/>
          <w:i w:val="0"/>
          <w:caps w:val="0"/>
          <w:color w:val="000000"/>
          <w:spacing w:val="0"/>
          <w:sz w:val="32"/>
          <w:szCs w:val="32"/>
          <w:shd w:val="clear" w:fill="FFFDFD"/>
        </w:rPr>
        <w:t>日</w:t>
      </w:r>
    </w:p>
    <w:p>
      <w:pPr>
        <w:pStyle w:val="5"/>
        <w:keepNext w:val="0"/>
        <w:keepLines w:val="0"/>
        <w:widowControl/>
        <w:suppressLineNumbers w:val="0"/>
        <w:spacing w:before="0" w:beforeAutospacing="0" w:after="0" w:afterAutospacing="0" w:line="450" w:lineRule="atLeast"/>
        <w:ind w:left="0" w:right="0" w:firstLine="420"/>
        <w:rPr>
          <w:rFonts w:hint="eastAsia" w:ascii="微软雅黑" w:hAnsi="微软雅黑" w:eastAsia="微软雅黑" w:cs="微软雅黑"/>
          <w:sz w:val="21"/>
          <w:szCs w:val="21"/>
        </w:rPr>
      </w:pPr>
      <w:r>
        <w:rPr>
          <w:rFonts w:hint="eastAsia" w:ascii="微软雅黑" w:hAnsi="微软雅黑" w:eastAsia="微软雅黑" w:cs="微软雅黑"/>
          <w:b w:val="0"/>
          <w:i w:val="0"/>
          <w:caps w:val="0"/>
          <w:color w:val="000000"/>
          <w:spacing w:val="0"/>
          <w:sz w:val="21"/>
          <w:szCs w:val="21"/>
          <w:shd w:val="clear" w:fill="FFFDFD"/>
        </w:rPr>
        <w:t>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D6951"/>
    <w:rsid w:val="0DD452DF"/>
    <w:rsid w:val="16822054"/>
    <w:rsid w:val="4D5D6951"/>
    <w:rsid w:val="553452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2017-04-05T01:32:00Z</dcterms:created>
  <dc:creator>食品股</dc:creator>
  <cp:lastModifiedBy>鲁阳艳</cp:lastModifiedBy>
  <dcterms:modified xsi:type="dcterms:W3CDTF">2017-04-05T07:09:46Z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