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 w:eastAsia="仿宋_GB2312" w:cs="宋体"/>
          <w:b/>
          <w:bCs/>
          <w:kern w:val="0"/>
          <w:sz w:val="36"/>
          <w:szCs w:val="36"/>
          <w:lang w:val="en-US" w:eastAsia="zh-CN" w:bidi="ar-SA"/>
        </w:rPr>
      </w:pPr>
    </w:p>
    <w:p>
      <w:pPr>
        <w:jc w:val="center"/>
        <w:rPr>
          <w:rFonts w:hint="eastAsia" w:ascii="宋体" w:hAnsi="宋体" w:eastAsia="宋体" w:cs="宋体"/>
          <w:sz w:val="44"/>
          <w:szCs w:val="44"/>
          <w:lang w:val="en-US" w:eastAsia="zh-CN"/>
        </w:rPr>
      </w:pPr>
      <w:r>
        <w:rPr>
          <w:rFonts w:hint="eastAsia" w:ascii="宋体" w:hAnsi="宋体" w:eastAsia="宋体" w:cs="宋体"/>
          <w:b w:val="0"/>
          <w:bCs w:val="0"/>
          <w:kern w:val="0"/>
          <w:sz w:val="44"/>
          <w:szCs w:val="44"/>
          <w:lang w:val="en-US" w:eastAsia="zh-CN" w:bidi="ar-SA"/>
        </w:rPr>
        <w:t>陇川县农村合作经济经营管理站对2017年度部门决算公开</w:t>
      </w:r>
      <w:r>
        <w:rPr>
          <w:rFonts w:hint="eastAsia" w:ascii="仿宋_GB2312" w:hAnsi="仿宋" w:eastAsia="仿宋_GB2312" w:cs="宋体"/>
          <w:b/>
          <w:bCs/>
          <w:kern w:val="0"/>
          <w:sz w:val="36"/>
          <w:szCs w:val="36"/>
          <w:lang w:val="en-US" w:eastAsia="zh-CN" w:bidi="ar-SA"/>
        </w:rPr>
        <w:t>-</w:t>
      </w:r>
      <w:r>
        <w:rPr>
          <w:rFonts w:hint="eastAsia" w:ascii="宋体" w:hAnsi="宋体" w:eastAsia="宋体" w:cs="宋体"/>
          <w:sz w:val="44"/>
          <w:szCs w:val="44"/>
          <w:lang w:val="en-US" w:eastAsia="zh-CN"/>
        </w:rPr>
        <w:t>重点项目决算的绩效目标决算绩效情况的补充说明</w:t>
      </w:r>
    </w:p>
    <w:p>
      <w:pPr>
        <w:jc w:val="center"/>
        <w:rPr>
          <w:rFonts w:hint="eastAsia" w:ascii="仿宋_GB2312" w:hAnsi="仿宋" w:eastAsia="仿宋_GB2312" w:cs="宋体"/>
          <w:b/>
          <w:bCs/>
          <w:kern w:val="0"/>
          <w:sz w:val="36"/>
          <w:szCs w:val="36"/>
          <w:lang w:val="en-US" w:eastAsia="zh-CN" w:bidi="ar-SA"/>
        </w:rPr>
      </w:pPr>
    </w:p>
    <w:p>
      <w:pPr>
        <w:pStyle w:val="4"/>
        <w:shd w:val="clear" w:color="auto" w:fill="FFFFFF"/>
        <w:wordWrap w:val="0"/>
        <w:spacing w:before="0" w:beforeAutospacing="0" w:after="0" w:afterAutospacing="0"/>
        <w:ind w:firstLine="560" w:firstLineChars="200"/>
        <w:rPr>
          <w:rFonts w:hint="eastAsia" w:ascii="仿宋_GB2312" w:hAnsi="仿宋" w:eastAsia="仿宋_GB2312" w:cs="宋体"/>
          <w:kern w:val="0"/>
          <w:sz w:val="32"/>
          <w:szCs w:val="32"/>
          <w:lang w:val="en-US" w:eastAsia="zh-CN" w:bidi="ar-SA"/>
        </w:rPr>
      </w:pPr>
    </w:p>
    <w:p>
      <w:pPr>
        <w:pStyle w:val="4"/>
        <w:shd w:val="clear" w:color="auto" w:fill="FFFFFF"/>
        <w:wordWrap w:val="0"/>
        <w:spacing w:before="0" w:beforeAutospacing="0" w:after="0" w:afterAutospacing="0"/>
        <w:ind w:firstLine="560" w:firstLineChars="200"/>
        <w:rPr>
          <w:rFonts w:hint="eastAsia" w:ascii="宋体" w:hAnsi="宋体" w:eastAsia="宋体" w:cs="宋体"/>
          <w:color w:val="333333"/>
          <w:sz w:val="32"/>
          <w:szCs w:val="32"/>
        </w:rPr>
      </w:pPr>
      <w:r>
        <w:rPr>
          <w:rFonts w:hint="eastAsia" w:ascii="宋体" w:hAnsi="宋体" w:eastAsia="宋体" w:cs="宋体"/>
          <w:kern w:val="0"/>
          <w:sz w:val="32"/>
          <w:szCs w:val="32"/>
          <w:lang w:val="en-US" w:eastAsia="zh-CN" w:bidi="ar-SA"/>
        </w:rPr>
        <w:t>陇川县农村合作经济经营管理站根据关于全面开展2017年决算公开自查整改工作的通知，于2019年2月23日对2017年决算公开进行自查，对已公开的：陇川县农村合作经济经营管理站</w:t>
      </w:r>
      <w:r>
        <w:rPr>
          <w:rFonts w:hint="eastAsia" w:ascii="宋体" w:hAnsi="宋体" w:eastAsia="宋体" w:cs="宋体"/>
          <w:color w:val="333333"/>
          <w:sz w:val="32"/>
          <w:szCs w:val="32"/>
        </w:rPr>
        <w:t>201</w:t>
      </w:r>
      <w:r>
        <w:rPr>
          <w:rFonts w:hint="eastAsia" w:ascii="宋体" w:hAnsi="宋体" w:eastAsia="宋体" w:cs="宋体"/>
          <w:color w:val="333333"/>
          <w:sz w:val="32"/>
          <w:szCs w:val="32"/>
          <w:lang w:val="en-US" w:eastAsia="zh-CN"/>
        </w:rPr>
        <w:t>7</w:t>
      </w:r>
      <w:r>
        <w:rPr>
          <w:rFonts w:hint="eastAsia" w:ascii="宋体" w:hAnsi="宋体" w:eastAsia="宋体" w:cs="宋体"/>
          <w:color w:val="333333"/>
          <w:sz w:val="32"/>
          <w:szCs w:val="32"/>
        </w:rPr>
        <w:t>年部门</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算编制说明中欠缺重点绩效评价结果等</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算绩效情况说明，现对</w:t>
      </w:r>
      <w:r>
        <w:rPr>
          <w:rFonts w:hint="eastAsia" w:ascii="宋体" w:hAnsi="宋体" w:eastAsia="宋体" w:cs="宋体"/>
          <w:kern w:val="0"/>
          <w:sz w:val="32"/>
          <w:szCs w:val="32"/>
          <w:lang w:val="en-US" w:eastAsia="zh-CN" w:bidi="ar-SA"/>
        </w:rPr>
        <w:t>陇川县农村合作经济经营管理站</w:t>
      </w:r>
      <w:r>
        <w:rPr>
          <w:rFonts w:hint="eastAsia" w:ascii="宋体" w:hAnsi="宋体" w:eastAsia="宋体" w:cs="宋体"/>
          <w:color w:val="333333"/>
          <w:sz w:val="32"/>
          <w:szCs w:val="32"/>
        </w:rPr>
        <w:t>201</w:t>
      </w:r>
      <w:r>
        <w:rPr>
          <w:rFonts w:hint="eastAsia" w:ascii="宋体" w:hAnsi="宋体" w:eastAsia="宋体" w:cs="宋体"/>
          <w:color w:val="333333"/>
          <w:sz w:val="32"/>
          <w:szCs w:val="32"/>
          <w:lang w:val="en-US" w:eastAsia="zh-CN"/>
        </w:rPr>
        <w:t>7</w:t>
      </w:r>
      <w:r>
        <w:rPr>
          <w:rFonts w:hint="eastAsia" w:ascii="宋体" w:hAnsi="宋体" w:eastAsia="宋体" w:cs="宋体"/>
          <w:color w:val="333333"/>
          <w:sz w:val="32"/>
          <w:szCs w:val="32"/>
        </w:rPr>
        <w:t>年部门</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算编制说明中欠缺重点绩效评价结果等</w:t>
      </w:r>
      <w:r>
        <w:rPr>
          <w:rFonts w:hint="eastAsia" w:ascii="宋体" w:hAnsi="宋体" w:eastAsia="宋体" w:cs="宋体"/>
          <w:color w:val="333333"/>
          <w:sz w:val="32"/>
          <w:szCs w:val="32"/>
          <w:lang w:eastAsia="zh-CN"/>
        </w:rPr>
        <w:t>决</w:t>
      </w:r>
      <w:r>
        <w:rPr>
          <w:rFonts w:hint="eastAsia" w:ascii="宋体" w:hAnsi="宋体" w:eastAsia="宋体" w:cs="宋体"/>
          <w:color w:val="333333"/>
          <w:sz w:val="32"/>
          <w:szCs w:val="32"/>
        </w:rPr>
        <w:t>算绩效情况说明的补充公开如下：</w:t>
      </w:r>
    </w:p>
    <w:p>
      <w:pPr>
        <w:pStyle w:val="4"/>
        <w:shd w:val="clear" w:color="auto" w:fill="FFFFFF"/>
        <w:wordWrap w:val="0"/>
        <w:spacing w:before="0" w:beforeAutospacing="0" w:after="0" w:afterAutospacing="0"/>
        <w:ind w:firstLine="640" w:firstLineChars="200"/>
        <w:rPr>
          <w:rFonts w:hint="eastAsia" w:ascii="宋体" w:hAnsi="宋体" w:eastAsia="宋体" w:cs="宋体"/>
          <w:b/>
          <w:bCs/>
          <w:color w:val="333333"/>
          <w:sz w:val="32"/>
          <w:szCs w:val="32"/>
        </w:rPr>
      </w:pPr>
      <w:r>
        <w:rPr>
          <w:rFonts w:hint="eastAsia" w:ascii="宋体" w:hAnsi="宋体" w:eastAsia="宋体" w:cs="宋体"/>
          <w:b/>
          <w:bCs/>
          <w:color w:val="333333"/>
          <w:kern w:val="0"/>
          <w:sz w:val="32"/>
          <w:szCs w:val="32"/>
        </w:rPr>
        <w:t>重点项目</w:t>
      </w:r>
      <w:r>
        <w:rPr>
          <w:rFonts w:hint="eastAsia" w:eastAsia="宋体" w:cs="宋体"/>
          <w:b/>
          <w:bCs/>
          <w:color w:val="333333"/>
          <w:kern w:val="0"/>
          <w:sz w:val="32"/>
          <w:szCs w:val="32"/>
          <w:lang w:eastAsia="zh-CN"/>
        </w:rPr>
        <w:t>决</w:t>
      </w:r>
      <w:r>
        <w:rPr>
          <w:rFonts w:hint="eastAsia" w:ascii="宋体" w:hAnsi="宋体" w:eastAsia="宋体" w:cs="宋体"/>
          <w:b/>
          <w:bCs/>
          <w:color w:val="333333"/>
          <w:kern w:val="0"/>
          <w:sz w:val="32"/>
          <w:szCs w:val="32"/>
          <w:lang w:eastAsia="zh-CN"/>
        </w:rPr>
        <w:t>的绩效目标等</w:t>
      </w:r>
      <w:r>
        <w:rPr>
          <w:rFonts w:hint="eastAsia" w:eastAsia="宋体" w:cs="宋体"/>
          <w:b/>
          <w:bCs/>
          <w:color w:val="333333"/>
          <w:kern w:val="0"/>
          <w:sz w:val="32"/>
          <w:szCs w:val="32"/>
          <w:lang w:eastAsia="zh-CN"/>
        </w:rPr>
        <w:t>决</w:t>
      </w:r>
      <w:r>
        <w:rPr>
          <w:rFonts w:hint="eastAsia" w:ascii="宋体" w:hAnsi="宋体" w:eastAsia="宋体" w:cs="宋体"/>
          <w:b/>
          <w:bCs/>
          <w:color w:val="333333"/>
          <w:kern w:val="0"/>
          <w:sz w:val="32"/>
          <w:szCs w:val="32"/>
          <w:lang w:eastAsia="zh-CN"/>
        </w:rPr>
        <w:t>算绩效情况说明</w:t>
      </w:r>
    </w:p>
    <w:p>
      <w:pPr>
        <w:pStyle w:val="4"/>
        <w:shd w:val="clear" w:color="auto" w:fill="FFFFFF"/>
        <w:wordWrap w:val="0"/>
        <w:spacing w:before="0" w:beforeAutospacing="0" w:after="0" w:afterAutospacing="0"/>
        <w:ind w:firstLine="640" w:firstLineChars="200"/>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在县委、县政府的正确领导，县财政的资金安排下，在上级业务主管部门的帮助指导下，完成各级安排工作任务。2017年部门财政拨款收入</w:t>
      </w:r>
      <w:r>
        <w:rPr>
          <w:rFonts w:hint="eastAsia" w:ascii="宋体" w:hAnsi="宋体" w:eastAsia="宋体" w:cs="宋体"/>
          <w:kern w:val="2"/>
          <w:sz w:val="32"/>
          <w:szCs w:val="32"/>
          <w:lang w:val="en-US" w:eastAsia="zh-CN" w:bidi="ar"/>
        </w:rPr>
        <w:t>918,671.00</w:t>
      </w:r>
      <w:r>
        <w:rPr>
          <w:rFonts w:hint="eastAsia" w:ascii="宋体" w:hAnsi="宋体" w:eastAsia="宋体" w:cs="宋体"/>
          <w:kern w:val="0"/>
          <w:sz w:val="32"/>
          <w:szCs w:val="32"/>
          <w:lang w:val="en-US" w:eastAsia="zh-CN" w:bidi="ar-SA"/>
        </w:rPr>
        <w:t>元，其中项目收入30,000.00元（2016年结余55,000.00元），2017年部门</w:t>
      </w:r>
      <w:r>
        <w:rPr>
          <w:rFonts w:hint="eastAsia" w:ascii="宋体" w:hAnsi="宋体" w:eastAsia="宋体" w:cs="宋体"/>
          <w:color w:val="000000" w:themeColor="text1"/>
          <w:kern w:val="0"/>
          <w:sz w:val="32"/>
          <w:szCs w:val="32"/>
          <w:lang w:val="en-US" w:eastAsia="zh-CN" w:bidi="ar"/>
          <w14:textFill>
            <w14:solidFill>
              <w14:schemeClr w14:val="tx1"/>
            </w14:solidFill>
          </w14:textFill>
        </w:rPr>
        <w:t>财政拨款</w:t>
      </w:r>
      <w:r>
        <w:rPr>
          <w:rFonts w:hint="eastAsia" w:ascii="宋体" w:hAnsi="宋体" w:eastAsia="宋体" w:cs="宋体"/>
          <w:kern w:val="0"/>
          <w:sz w:val="32"/>
          <w:szCs w:val="32"/>
          <w:lang w:val="en-US" w:eastAsia="zh-CN" w:bidi="ar-SA"/>
        </w:rPr>
        <w:t>决算总支出</w:t>
      </w:r>
      <w:r>
        <w:rPr>
          <w:rFonts w:hint="eastAsia" w:ascii="宋体" w:hAnsi="宋体" w:eastAsia="宋体" w:cs="宋体"/>
          <w:kern w:val="2"/>
          <w:sz w:val="32"/>
          <w:szCs w:val="32"/>
          <w:lang w:val="en-US" w:eastAsia="zh-CN" w:bidi="ar"/>
        </w:rPr>
        <w:t>1,027,391.00</w:t>
      </w:r>
      <w:r>
        <w:rPr>
          <w:rFonts w:hint="eastAsia" w:ascii="宋体" w:hAnsi="宋体" w:eastAsia="宋体" w:cs="宋体"/>
          <w:kern w:val="0"/>
          <w:sz w:val="32"/>
          <w:szCs w:val="32"/>
          <w:lang w:val="en-US" w:eastAsia="zh-CN" w:bidi="ar-SA"/>
        </w:rPr>
        <w:t>元，其中项目支出58,000.00元，项目</w:t>
      </w:r>
      <w:r>
        <w:rPr>
          <w:rFonts w:hint="eastAsia" w:ascii="宋体" w:hAnsi="宋体" w:eastAsia="宋体" w:cs="宋体"/>
          <w:color w:val="000000" w:themeColor="text1"/>
          <w:kern w:val="0"/>
          <w:sz w:val="32"/>
          <w:szCs w:val="32"/>
          <w:lang w:val="en-US" w:eastAsia="zh-CN" w:bidi="ar"/>
          <w14:textFill>
            <w14:solidFill>
              <w14:schemeClr w14:val="tx1"/>
            </w14:solidFill>
          </w14:textFill>
        </w:rPr>
        <w:t>资金使用率100</w:t>
      </w:r>
      <w:r>
        <w:rPr>
          <w:rFonts w:hint="eastAsia" w:ascii="宋体" w:hAnsi="宋体" w:eastAsia="宋体" w:cs="宋体"/>
          <w:color w:val="000000" w:themeColor="text1"/>
          <w:kern w:val="0"/>
          <w:sz w:val="32"/>
          <w:szCs w:val="32"/>
          <w:lang w:val="en-US" w:eastAsia="zh-CN" w:bidi="ar"/>
          <w14:textFill>
            <w14:solidFill>
              <w14:schemeClr w14:val="tx1"/>
            </w14:solidFill>
          </w14:textFill>
        </w:rPr>
        <w:t>%，</w:t>
      </w:r>
      <w:r>
        <w:rPr>
          <w:rFonts w:hint="eastAsia" w:ascii="宋体" w:hAnsi="宋体" w:eastAsia="宋体" w:cs="宋体"/>
          <w:kern w:val="0"/>
          <w:sz w:val="32"/>
          <w:szCs w:val="32"/>
          <w:lang w:val="en-US" w:eastAsia="zh-CN" w:bidi="ar-SA"/>
        </w:rPr>
        <w:t>严格按照资金使用要求，做到专款专用。</w:t>
      </w:r>
    </w:p>
    <w:p>
      <w:pPr>
        <w:keepNext w:val="0"/>
        <w:keepLines w:val="0"/>
        <w:widowControl w:val="0"/>
        <w:suppressLineNumbers w:val="0"/>
        <w:spacing w:before="0" w:beforeAutospacing="0" w:after="0" w:afterAutospacing="0"/>
        <w:ind w:left="0" w:right="0" w:firstLine="600" w:firstLineChars="200"/>
        <w:jc w:val="both"/>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2017年项目收入30,000.00元（2016年结余55,000.00元），项目支出决算资金58,000.00元。主要有</w:t>
      </w:r>
      <w:r>
        <w:rPr>
          <w:rFonts w:hint="eastAsia" w:ascii="宋体" w:hAnsi="宋体" w:eastAsia="宋体" w:cs="宋体"/>
          <w:kern w:val="2"/>
          <w:sz w:val="32"/>
          <w:szCs w:val="32"/>
          <w:lang w:val="en-US" w:eastAsia="zh-CN" w:bidi="ar"/>
        </w:rPr>
        <w:t>2130106款统计监测与信息服务3,000.00元，是农村经济收益分配报表业务培训费；2130199款其他农业支出55,000.00元，是上年结余州级安排全国农民补贴网络建设和“一折通”工作经费</w:t>
      </w:r>
      <w:r>
        <w:rPr>
          <w:rFonts w:hint="eastAsia" w:ascii="宋体" w:hAnsi="宋体" w:eastAsia="宋体" w:cs="宋体"/>
          <w:kern w:val="0"/>
          <w:sz w:val="32"/>
          <w:szCs w:val="32"/>
          <w:lang w:val="en-US" w:eastAsia="zh-CN" w:bidi="ar-SA"/>
        </w:rPr>
        <w:t>。主要用于农村经济经营管理情况报表统计工作商品服务经费支出及分配给九个乡镇的农业支持保护补贴（粮食补贴）工作商品服务经费支出。</w:t>
      </w:r>
    </w:p>
    <w:p>
      <w:pPr>
        <w:pStyle w:val="4"/>
        <w:shd w:val="clear" w:color="auto" w:fill="FFFFFF"/>
        <w:wordWrap w:val="0"/>
        <w:spacing w:before="0" w:beforeAutospacing="0" w:after="0" w:afterAutospacing="0"/>
        <w:ind w:firstLine="560" w:firstLineChars="200"/>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保障了县级和九个乡镇开展农业支持保护补贴（粮食补贴）工作经费支出，在规定的时间内</w:t>
      </w:r>
      <w:r>
        <w:rPr>
          <w:rFonts w:hint="eastAsia" w:ascii="宋体" w:hAnsi="宋体" w:eastAsia="宋体" w:cs="宋体"/>
          <w:color w:val="000000" w:themeColor="text1"/>
          <w:sz w:val="32"/>
          <w:szCs w:val="32"/>
          <w14:textFill>
            <w14:solidFill>
              <w14:schemeClr w14:val="tx1"/>
            </w14:solidFill>
          </w14:textFill>
        </w:rPr>
        <w:t>将补贴资金兑付到种地农民手中</w:t>
      </w:r>
      <w:r>
        <w:rPr>
          <w:rFonts w:hint="eastAsia" w:ascii="宋体" w:hAnsi="宋体" w:eastAsia="宋体" w:cs="宋体"/>
          <w:kern w:val="0"/>
          <w:sz w:val="32"/>
          <w:szCs w:val="32"/>
          <w:lang w:val="en-US" w:eastAsia="zh-CN" w:bidi="ar-SA"/>
        </w:rPr>
        <w:t>；指导、管理全县农村经济经营情况统计，并及时、准确提供农村各项经济统计数据。</w:t>
      </w:r>
    </w:p>
    <w:p>
      <w:pPr>
        <w:pStyle w:val="4"/>
        <w:shd w:val="clear" w:color="auto" w:fill="FFFFFF"/>
        <w:wordWrap w:val="0"/>
        <w:spacing w:before="0" w:beforeAutospacing="0" w:after="0" w:afterAutospacing="0"/>
        <w:ind w:firstLine="560" w:firstLineChars="200"/>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　　　　　　　　　</w:t>
      </w:r>
    </w:p>
    <w:p>
      <w:pPr>
        <w:pStyle w:val="4"/>
        <w:shd w:val="clear" w:color="auto" w:fill="FFFFFF"/>
        <w:wordWrap w:val="0"/>
        <w:spacing w:before="0" w:beforeAutospacing="0" w:after="0" w:afterAutospacing="0"/>
        <w:ind w:firstLine="560" w:firstLineChars="200"/>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　　　　　　　　　</w:t>
      </w:r>
    </w:p>
    <w:p>
      <w:pPr>
        <w:pStyle w:val="4"/>
        <w:shd w:val="clear" w:color="auto" w:fill="FFFFFF"/>
        <w:wordWrap w:val="0"/>
        <w:spacing w:before="0" w:beforeAutospacing="0" w:after="0" w:afterAutospacing="0"/>
        <w:ind w:firstLine="560" w:firstLineChars="200"/>
        <w:rPr>
          <w:rFonts w:hint="eastAsia" w:ascii="宋体" w:hAnsi="宋体" w:eastAsia="宋体" w:cs="宋体"/>
          <w:kern w:val="0"/>
          <w:sz w:val="32"/>
          <w:szCs w:val="32"/>
          <w:lang w:val="en-US" w:eastAsia="zh-CN" w:bidi="ar-SA"/>
        </w:rPr>
      </w:pPr>
    </w:p>
    <w:p>
      <w:pPr>
        <w:pStyle w:val="4"/>
        <w:shd w:val="clear" w:color="auto" w:fill="FFFFFF"/>
        <w:wordWrap w:val="0"/>
        <w:spacing w:before="0" w:beforeAutospacing="0" w:after="0" w:afterAutospacing="0"/>
        <w:ind w:firstLine="560" w:firstLineChars="200"/>
        <w:rPr>
          <w:rFonts w:hint="eastAsia" w:ascii="宋体" w:hAnsi="宋体" w:eastAsia="宋体" w:cs="宋体"/>
          <w:kern w:val="0"/>
          <w:sz w:val="32"/>
          <w:szCs w:val="32"/>
          <w:lang w:val="en-US" w:eastAsia="zh-CN" w:bidi="ar-SA"/>
        </w:rPr>
      </w:pPr>
    </w:p>
    <w:p>
      <w:pPr>
        <w:pStyle w:val="4"/>
        <w:shd w:val="clear" w:color="auto" w:fill="FFFFFF"/>
        <w:wordWrap w:val="0"/>
        <w:spacing w:before="0" w:beforeAutospacing="0" w:after="0" w:afterAutospacing="0"/>
        <w:ind w:firstLine="560" w:firstLineChars="200"/>
        <w:rPr>
          <w:rFonts w:hint="eastAsia" w:ascii="宋体" w:hAnsi="宋体" w:eastAsia="宋体" w:cs="宋体"/>
          <w:kern w:val="0"/>
          <w:sz w:val="32"/>
          <w:szCs w:val="32"/>
          <w:lang w:val="en-US" w:eastAsia="zh-CN" w:bidi="ar-SA"/>
        </w:rPr>
      </w:pPr>
    </w:p>
    <w:p>
      <w:pPr>
        <w:pStyle w:val="4"/>
        <w:shd w:val="clear" w:color="auto" w:fill="FFFFFF"/>
        <w:wordWrap w:val="0"/>
        <w:spacing w:before="0" w:beforeAutospacing="0" w:after="0" w:afterAutospacing="0"/>
        <w:ind w:firstLine="3520" w:firstLineChars="1100"/>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陇川县农村合作经济经营管理站</w:t>
      </w:r>
    </w:p>
    <w:p>
      <w:pPr>
        <w:pStyle w:val="4"/>
        <w:shd w:val="clear" w:color="auto" w:fill="FFFFFF"/>
        <w:wordWrap w:val="0"/>
        <w:spacing w:before="0" w:beforeAutospacing="0" w:after="0" w:afterAutospacing="0"/>
        <w:ind w:firstLine="560" w:firstLineChars="200"/>
        <w:rPr>
          <w:rFonts w:hint="eastAsia" w:ascii="宋体" w:hAnsi="宋体" w:eastAsia="宋体" w:cs="宋体"/>
          <w:kern w:val="0"/>
          <w:sz w:val="32"/>
          <w:szCs w:val="32"/>
          <w:lang w:val="en-US" w:eastAsia="zh-CN" w:bidi="ar-SA"/>
        </w:rPr>
      </w:pPr>
      <w:r>
        <w:rPr>
          <w:rFonts w:hint="eastAsia" w:ascii="宋体" w:hAnsi="宋体" w:eastAsia="宋体" w:cs="宋体"/>
          <w:kern w:val="0"/>
          <w:sz w:val="32"/>
          <w:szCs w:val="32"/>
          <w:lang w:val="en-US" w:eastAsia="zh-CN" w:bidi="ar-SA"/>
        </w:rPr>
        <w:t>　　　　　　　　　</w:t>
      </w:r>
      <w:r>
        <w:rPr>
          <w:rFonts w:hint="eastAsia" w:cs="宋体"/>
          <w:kern w:val="0"/>
          <w:sz w:val="32"/>
          <w:szCs w:val="32"/>
          <w:lang w:val="en-US" w:eastAsia="zh-CN" w:bidi="ar-SA"/>
        </w:rPr>
        <w:t xml:space="preserve"> </w:t>
      </w:r>
      <w:bookmarkStart w:id="0" w:name="_GoBack"/>
      <w:bookmarkEnd w:id="0"/>
      <w:r>
        <w:rPr>
          <w:rFonts w:hint="eastAsia" w:ascii="宋体" w:hAnsi="宋体" w:eastAsia="宋体" w:cs="宋体"/>
          <w:kern w:val="0"/>
          <w:sz w:val="32"/>
          <w:szCs w:val="32"/>
          <w:lang w:val="en-US" w:eastAsia="zh-CN" w:bidi="ar-SA"/>
        </w:rPr>
        <w:t>2019年</w:t>
      </w:r>
      <w:r>
        <w:rPr>
          <w:rFonts w:hint="eastAsia" w:cs="宋体"/>
          <w:kern w:val="0"/>
          <w:sz w:val="32"/>
          <w:szCs w:val="32"/>
          <w:lang w:val="en-US" w:eastAsia="zh-CN" w:bidi="ar-SA"/>
        </w:rPr>
        <w:t>2</w:t>
      </w:r>
      <w:r>
        <w:rPr>
          <w:rFonts w:hint="eastAsia" w:ascii="宋体" w:hAnsi="宋体" w:eastAsia="宋体" w:cs="宋体"/>
          <w:kern w:val="0"/>
          <w:sz w:val="32"/>
          <w:szCs w:val="32"/>
          <w:lang w:val="en-US" w:eastAsia="zh-CN" w:bidi="ar-SA"/>
        </w:rPr>
        <w:t>月</w:t>
      </w:r>
      <w:r>
        <w:rPr>
          <w:rFonts w:hint="eastAsia" w:cs="宋体"/>
          <w:kern w:val="0"/>
          <w:sz w:val="32"/>
          <w:szCs w:val="32"/>
          <w:lang w:val="en-US" w:eastAsia="zh-CN" w:bidi="ar-SA"/>
        </w:rPr>
        <w:t>23</w:t>
      </w:r>
      <w:r>
        <w:rPr>
          <w:rFonts w:hint="eastAsia" w:ascii="宋体" w:hAnsi="宋体" w:eastAsia="宋体" w:cs="宋体"/>
          <w:kern w:val="0"/>
          <w:sz w:val="32"/>
          <w:szCs w:val="32"/>
          <w:lang w:val="en-US" w:eastAsia="zh-CN" w:bidi="ar-SA"/>
        </w:rPr>
        <w:t>日</w:t>
      </w:r>
    </w:p>
    <w:p>
      <w:pPr>
        <w:pStyle w:val="4"/>
        <w:shd w:val="clear" w:color="auto" w:fill="FFFFFF"/>
        <w:wordWrap w:val="0"/>
        <w:spacing w:before="0" w:beforeAutospacing="0" w:after="0" w:afterAutospacing="0"/>
        <w:ind w:firstLine="560" w:firstLineChars="200"/>
        <w:rPr>
          <w:rFonts w:hint="eastAsia" w:ascii="宋体" w:hAnsi="宋体" w:eastAsia="宋体" w:cs="宋体"/>
          <w:kern w:val="0"/>
          <w:sz w:val="32"/>
          <w:szCs w:val="32"/>
          <w:lang w:val="en-US" w:eastAsia="zh-CN" w:bidi="ar-SA"/>
        </w:rPr>
      </w:pPr>
    </w:p>
    <w:p>
      <w:pPr>
        <w:pStyle w:val="4"/>
        <w:shd w:val="clear" w:color="auto" w:fill="FFFFFF"/>
        <w:wordWrap w:val="0"/>
        <w:spacing w:before="0" w:beforeAutospacing="0" w:after="0" w:afterAutospacing="0"/>
        <w:ind w:firstLine="560" w:firstLineChars="200"/>
        <w:rPr>
          <w:rFonts w:hint="eastAsia" w:ascii="宋体" w:hAnsi="宋体" w:eastAsia="宋体" w:cs="宋体"/>
          <w:kern w:val="0"/>
          <w:sz w:val="32"/>
          <w:szCs w:val="32"/>
          <w:lang w:val="en-US" w:eastAsia="zh-CN" w:bidi="ar-SA"/>
        </w:rPr>
      </w:pPr>
    </w:p>
    <w:p>
      <w:pPr>
        <w:pStyle w:val="4"/>
        <w:shd w:val="clear" w:color="auto" w:fill="FFFFFF"/>
        <w:wordWrap w:val="0"/>
        <w:spacing w:before="0" w:beforeAutospacing="0" w:after="0" w:afterAutospacing="0"/>
        <w:ind w:firstLine="560" w:firstLineChars="200"/>
        <w:rPr>
          <w:rFonts w:hint="eastAsia" w:ascii="宋体" w:hAnsi="宋体" w:eastAsia="宋体" w:cs="宋体"/>
          <w:kern w:val="0"/>
          <w:sz w:val="32"/>
          <w:szCs w:val="32"/>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201060103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61007A87" w:usb1="80000000" w:usb2="00000008" w:usb3="00000000" w:csb0="200101FF" w:csb1="20280000"/>
  </w:font>
  <w:font w:name="ÿÂ‹Î">
    <w:altName w:val="微软雅黑"/>
    <w:panose1 w:val="020B0604020202020204"/>
    <w:charset w:val="00"/>
    <w:family w:val="auto"/>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华文仿宋">
    <w:altName w:val="仿宋_GB2312"/>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Segoe UI Symbol">
    <w:altName w:val="Symbol"/>
    <w:panose1 w:val="020B0502040204020203"/>
    <w:charset w:val="00"/>
    <w:family w:val="auto"/>
    <w:pitch w:val="default"/>
    <w:sig w:usb0="00000000" w:usb1="00000000" w:usb2="0064C000" w:usb3="00000002" w:csb0="00000001" w:csb1="40000000"/>
  </w:font>
  <w:font w:name="方正准圆简体">
    <w:altName w:val="宋体"/>
    <w:panose1 w:val="02010601030101010101"/>
    <w:charset w:val="86"/>
    <w:family w:val="auto"/>
    <w:pitch w:val="default"/>
    <w:sig w:usb0="00000000" w:usb1="0000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Microsoft YaHei'">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Latha">
    <w:panose1 w:val="02000400000000000000"/>
    <w:charset w:val="00"/>
    <w:family w:val="auto"/>
    <w:pitch w:val="default"/>
    <w:sig w:usb0="00100000" w:usb1="00000000" w:usb2="00000000" w:usb3="00000000" w:csb0="00000000" w:csb1="00000000"/>
  </w:font>
  <w:font w:name="Verdana">
    <w:panose1 w:val="020B0604030504040204"/>
    <w:charset w:val="00"/>
    <w:family w:val="auto"/>
    <w:pitch w:val="default"/>
    <w:sig w:usb0="00000287" w:usb1="00000000" w:usb2="00000000"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新宋体">
    <w:panose1 w:val="02010609030101010101"/>
    <w:charset w:val="86"/>
    <w:family w:val="auto"/>
    <w:pitch w:val="default"/>
    <w:sig w:usb0="00000003" w:usb1="080E0000" w:usb2="00000000" w:usb3="00000000" w:csb0="00040001" w:csb1="00000000"/>
  </w:font>
  <w:font w:name="Batang">
    <w:altName w:val="GulimChe"/>
    <w:panose1 w:val="02030600000101010101"/>
    <w:charset w:val="81"/>
    <w:family w:val="auto"/>
    <w:pitch w:val="default"/>
    <w:sig w:usb0="00000000" w:usb1="00000000" w:usb2="00000030" w:usb3="00000000" w:csb0="4008009F" w:csb1="DFD70000"/>
  </w:font>
  <w:font w:name="方正书宋简体">
    <w:altName w:val="宋体"/>
    <w:panose1 w:val="02010601030101010101"/>
    <w:charset w:val="86"/>
    <w:family w:val="auto"/>
    <w:pitch w:val="default"/>
    <w:sig w:usb0="00000000" w:usb1="0000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方正新报宋简体">
    <w:altName w:val="微软雅黑"/>
    <w:panose1 w:val="02010601030101010101"/>
    <w:charset w:val="86"/>
    <w:family w:val="auto"/>
    <w:pitch w:val="default"/>
    <w:sig w:usb0="00000000" w:usb1="00000000" w:usb2="00000000" w:usb3="00000000" w:csb0="00040000" w:csb1="00000000"/>
  </w:font>
  <w:font w:name="方正琥珀简体">
    <w:altName w:val="微软雅黑"/>
    <w:panose1 w:val="02010601030101010101"/>
    <w:charset w:val="86"/>
    <w:family w:val="auto"/>
    <w:pitch w:val="default"/>
    <w:sig w:usb0="00000000" w:usb1="00000000" w:usb2="00000000" w:usb3="00000000" w:csb0="00040000" w:csb1="00000000"/>
  </w:font>
  <w:font w:name="方正细黑一简体">
    <w:altName w:val="黑体"/>
    <w:panose1 w:val="02010601030101010101"/>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方正隶二简体">
    <w:altName w:val="宋体"/>
    <w:panose1 w:val="02010601030101010101"/>
    <w:charset w:val="86"/>
    <w:family w:val="auto"/>
    <w:pitch w:val="default"/>
    <w:sig w:usb0="00000000" w:usb1="0000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方正黄草简体">
    <w:altName w:val="宋体"/>
    <w:panose1 w:val="02010601030101010101"/>
    <w:charset w:val="86"/>
    <w:family w:val="auto"/>
    <w:pitch w:val="default"/>
    <w:sig w:usb0="00000000" w:usb1="00000000" w:usb2="00000000" w:usb3="00000000" w:csb0="00040000" w:csb1="00000000"/>
  </w:font>
  <w:font w:name="GulimChe">
    <w:panose1 w:val="020B0609000101010101"/>
    <w:charset w:val="81"/>
    <w:family w:val="auto"/>
    <w:pitch w:val="default"/>
    <w:sig w:usb0="B00002AF" w:usb1="69D77CFB" w:usb2="00000030" w:usb3="00000000" w:csb0="4008009F" w:csb1="DFD70000"/>
  </w:font>
  <w:font w:name="仿宋">
    <w:altName w:val="仿宋_GB2312"/>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F2411A"/>
    <w:rsid w:val="000E5F9D"/>
    <w:rsid w:val="1A896E4E"/>
    <w:rsid w:val="299C679B"/>
    <w:rsid w:val="41F85FCD"/>
    <w:rsid w:val="46FD1587"/>
    <w:rsid w:val="4C47731F"/>
    <w:rsid w:val="4DF241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newstyle15"/>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2019-01-17T08:03:00Z</dcterms:created>
  <dc:creator>Administrator</dc:creator>
  <cp:lastModifiedBy>Administrator</cp:lastModifiedBy>
  <dcterms:modified xsi:type="dcterms:W3CDTF">2019-02-23T04:26:29Z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