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682A">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陇川县</w:t>
      </w:r>
      <w:r>
        <w:rPr>
          <w:rFonts w:hint="eastAsia" w:ascii="方正小标宋简体" w:hAnsi="方正小标宋简体" w:eastAsia="方正小标宋简体" w:cs="方正小标宋简体"/>
          <w:sz w:val="36"/>
          <w:szCs w:val="36"/>
          <w:lang w:eastAsia="zh-CN"/>
        </w:rPr>
        <w:t>陇把镇</w:t>
      </w:r>
      <w:r>
        <w:rPr>
          <w:rFonts w:hint="eastAsia" w:ascii="方正小标宋简体" w:hAnsi="方正小标宋简体" w:eastAsia="方正小标宋简体" w:cs="方正小标宋简体"/>
          <w:sz w:val="36"/>
          <w:szCs w:val="36"/>
        </w:rPr>
        <w:t>人民政府</w:t>
      </w:r>
      <w:r>
        <w:rPr>
          <w:rFonts w:hint="eastAsia" w:ascii="方正小标宋简体" w:hAnsi="方正小标宋简体" w:eastAsia="方正小标宋简体" w:cs="方正小标宋简体"/>
          <w:sz w:val="36"/>
          <w:szCs w:val="36"/>
          <w:lang w:val="en-US" w:eastAsia="zh-CN"/>
        </w:rPr>
        <w:t>2019</w:t>
      </w:r>
      <w:r>
        <w:rPr>
          <w:rFonts w:hint="eastAsia" w:ascii="方正小标宋简体" w:hAnsi="方正小标宋简体" w:eastAsia="方正小标宋简体" w:cs="方正小标宋简体"/>
          <w:sz w:val="36"/>
          <w:szCs w:val="36"/>
        </w:rPr>
        <w:t>年度部门决算</w:t>
      </w:r>
    </w:p>
    <w:p w14:paraId="726DF1CE">
      <w:pPr>
        <w:jc w:val="left"/>
        <w:rPr>
          <w:rFonts w:hint="eastAsia" w:ascii="黑体" w:hAnsi="黑体" w:eastAsia="黑体"/>
          <w:sz w:val="30"/>
          <w:szCs w:val="30"/>
          <w:lang w:val="en-US" w:eastAsia="zh-CN"/>
        </w:rPr>
      </w:pPr>
      <w:r>
        <w:rPr>
          <w:rFonts w:hint="eastAsia" w:ascii="黑体" w:hAnsi="黑体" w:eastAsia="黑体"/>
          <w:sz w:val="30"/>
          <w:szCs w:val="30"/>
          <w:lang w:val="en-US" w:eastAsia="zh-CN"/>
        </w:rPr>
        <w:t xml:space="preserve">                         </w:t>
      </w:r>
    </w:p>
    <w:p w14:paraId="3EC4C68D">
      <w:pPr>
        <w:jc w:val="center"/>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目录</w:t>
      </w:r>
    </w:p>
    <w:p w14:paraId="7C7EA9D6">
      <w:pPr>
        <w:jc w:val="left"/>
        <w:rPr>
          <w:rFonts w:hint="eastAsia" w:ascii="黑体" w:hAnsi="黑体" w:eastAsia="黑体"/>
          <w:sz w:val="30"/>
          <w:szCs w:val="30"/>
        </w:rPr>
      </w:pPr>
      <w:r>
        <w:rPr>
          <w:rFonts w:hint="eastAsia" w:ascii="黑体" w:hAnsi="黑体" w:eastAsia="黑体"/>
          <w:sz w:val="30"/>
          <w:szCs w:val="30"/>
        </w:rPr>
        <w:t>第一部分  陇川县</w:t>
      </w:r>
      <w:r>
        <w:rPr>
          <w:rFonts w:hint="eastAsia" w:ascii="黑体" w:hAnsi="黑体" w:eastAsia="黑体"/>
          <w:sz w:val="30"/>
          <w:szCs w:val="30"/>
          <w:lang w:eastAsia="zh-CN"/>
        </w:rPr>
        <w:t>陇把镇</w:t>
      </w:r>
      <w:r>
        <w:rPr>
          <w:rFonts w:hint="eastAsia" w:ascii="黑体" w:hAnsi="黑体" w:eastAsia="黑体"/>
          <w:sz w:val="30"/>
          <w:szCs w:val="30"/>
        </w:rPr>
        <w:t>人民政府概况</w:t>
      </w:r>
    </w:p>
    <w:p w14:paraId="2510D811">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14:paraId="1B88C826">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14:paraId="7F5C24DB">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2019</w:t>
      </w:r>
      <w:r>
        <w:rPr>
          <w:rFonts w:hint="eastAsia" w:ascii="黑体" w:hAnsi="黑体" w:eastAsia="黑体"/>
          <w:sz w:val="30"/>
          <w:szCs w:val="30"/>
        </w:rPr>
        <w:t>年度部门决算表</w:t>
      </w:r>
    </w:p>
    <w:p w14:paraId="3F6BDA84">
      <w:pPr>
        <w:jc w:val="left"/>
        <w:rPr>
          <w:rFonts w:hint="eastAsia" w:ascii="楷体" w:hAnsi="楷体" w:eastAsia="楷体"/>
          <w:sz w:val="30"/>
          <w:szCs w:val="30"/>
        </w:rPr>
      </w:pPr>
      <w:r>
        <w:rPr>
          <w:rFonts w:hint="eastAsia" w:ascii="楷体" w:hAnsi="楷体" w:eastAsia="楷体"/>
          <w:sz w:val="30"/>
          <w:szCs w:val="30"/>
        </w:rPr>
        <w:t>一、收入支出决算总表</w:t>
      </w:r>
    </w:p>
    <w:p w14:paraId="4DEAC90E">
      <w:pPr>
        <w:jc w:val="left"/>
        <w:rPr>
          <w:rFonts w:hint="eastAsia" w:ascii="楷体" w:hAnsi="楷体" w:eastAsia="楷体"/>
          <w:sz w:val="30"/>
          <w:szCs w:val="30"/>
        </w:rPr>
      </w:pPr>
      <w:r>
        <w:rPr>
          <w:rFonts w:hint="eastAsia" w:ascii="楷体" w:hAnsi="楷体" w:eastAsia="楷体"/>
          <w:sz w:val="30"/>
          <w:szCs w:val="30"/>
        </w:rPr>
        <w:t>二、收入决算表</w:t>
      </w:r>
    </w:p>
    <w:p w14:paraId="50C8834B">
      <w:pPr>
        <w:jc w:val="left"/>
        <w:rPr>
          <w:rFonts w:hint="eastAsia" w:ascii="楷体" w:hAnsi="楷体" w:eastAsia="楷体"/>
          <w:sz w:val="30"/>
          <w:szCs w:val="30"/>
        </w:rPr>
      </w:pPr>
      <w:r>
        <w:rPr>
          <w:rFonts w:hint="eastAsia" w:ascii="楷体" w:hAnsi="楷体" w:eastAsia="楷体"/>
          <w:sz w:val="30"/>
          <w:szCs w:val="30"/>
        </w:rPr>
        <w:t>三、支出决算表</w:t>
      </w:r>
    </w:p>
    <w:p w14:paraId="5508A266">
      <w:pPr>
        <w:jc w:val="left"/>
        <w:rPr>
          <w:rFonts w:hint="eastAsia" w:ascii="楷体" w:hAnsi="楷体" w:eastAsia="楷体"/>
          <w:sz w:val="30"/>
          <w:szCs w:val="30"/>
        </w:rPr>
      </w:pPr>
      <w:r>
        <w:rPr>
          <w:rFonts w:hint="eastAsia" w:ascii="楷体" w:hAnsi="楷体" w:eastAsia="楷体"/>
          <w:sz w:val="30"/>
          <w:szCs w:val="30"/>
        </w:rPr>
        <w:t>四、财政拨款收入支出决算总表</w:t>
      </w:r>
    </w:p>
    <w:p w14:paraId="0BB3464E">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14:paraId="5D141188">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14:paraId="4349DE38">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14:paraId="05C94B42">
      <w:pPr>
        <w:jc w:val="left"/>
        <w:rPr>
          <w:rFonts w:hint="eastAsia" w:ascii="楷体" w:hAnsi="楷体" w:eastAsia="楷体"/>
          <w:sz w:val="30"/>
          <w:szCs w:val="30"/>
        </w:rPr>
      </w:pPr>
      <w:r>
        <w:rPr>
          <w:rFonts w:hint="eastAsia" w:ascii="楷体" w:hAnsi="楷体" w:eastAsia="楷体"/>
          <w:sz w:val="30"/>
          <w:szCs w:val="30"/>
        </w:rPr>
        <w:t>八、“三公”经费、行政参公单位机关运行经费情况表</w:t>
      </w:r>
    </w:p>
    <w:p w14:paraId="1CA90885">
      <w:pPr>
        <w:jc w:val="left"/>
        <w:rPr>
          <w:rFonts w:hint="eastAsia" w:ascii="黑体" w:hAnsi="黑体" w:eastAsia="黑体"/>
          <w:sz w:val="30"/>
          <w:szCs w:val="30"/>
        </w:rPr>
      </w:pPr>
      <w:r>
        <w:rPr>
          <w:rFonts w:hint="eastAsia" w:ascii="黑体" w:hAnsi="黑体" w:eastAsia="黑体"/>
          <w:sz w:val="30"/>
          <w:szCs w:val="30"/>
        </w:rPr>
        <w:t>第三部</w:t>
      </w:r>
      <w:r>
        <w:rPr>
          <w:rFonts w:hint="eastAsia" w:ascii="黑体" w:hAnsi="黑体" w:eastAsia="黑体"/>
          <w:sz w:val="30"/>
          <w:szCs w:val="30"/>
          <w:lang w:eastAsia="zh-CN"/>
        </w:rPr>
        <w:t>分</w:t>
      </w:r>
      <w:r>
        <w:rPr>
          <w:rFonts w:hint="eastAsia" w:ascii="黑体" w:hAnsi="黑体" w:eastAsia="黑体"/>
          <w:sz w:val="30"/>
          <w:szCs w:val="30"/>
        </w:rPr>
        <w:t xml:space="preserve"> </w:t>
      </w:r>
      <w:r>
        <w:rPr>
          <w:rFonts w:hint="eastAsia" w:ascii="黑体" w:hAnsi="黑体" w:eastAsia="黑体"/>
          <w:sz w:val="30"/>
          <w:szCs w:val="30"/>
          <w:lang w:val="en-US" w:eastAsia="zh-CN"/>
        </w:rPr>
        <w:t>2019</w:t>
      </w:r>
      <w:r>
        <w:rPr>
          <w:rFonts w:hint="eastAsia" w:ascii="黑体" w:hAnsi="黑体" w:eastAsia="黑体"/>
          <w:sz w:val="30"/>
          <w:szCs w:val="30"/>
        </w:rPr>
        <w:t>年度部门决算情况说明</w:t>
      </w:r>
    </w:p>
    <w:p w14:paraId="3740F8D6">
      <w:pPr>
        <w:jc w:val="left"/>
        <w:rPr>
          <w:rFonts w:hint="eastAsia" w:ascii="楷体" w:hAnsi="楷体" w:eastAsia="楷体"/>
          <w:sz w:val="30"/>
          <w:szCs w:val="30"/>
        </w:rPr>
      </w:pPr>
      <w:r>
        <w:rPr>
          <w:rFonts w:hint="eastAsia" w:ascii="楷体" w:hAnsi="楷体" w:eastAsia="楷体"/>
          <w:sz w:val="30"/>
          <w:szCs w:val="30"/>
        </w:rPr>
        <w:t>一、收入决算情况说明</w:t>
      </w:r>
    </w:p>
    <w:p w14:paraId="54234648">
      <w:pPr>
        <w:jc w:val="left"/>
        <w:rPr>
          <w:rFonts w:hint="eastAsia" w:ascii="楷体" w:hAnsi="楷体" w:eastAsia="楷体"/>
          <w:sz w:val="30"/>
          <w:szCs w:val="30"/>
        </w:rPr>
      </w:pPr>
      <w:r>
        <w:rPr>
          <w:rFonts w:hint="eastAsia" w:ascii="楷体" w:hAnsi="楷体" w:eastAsia="楷体"/>
          <w:sz w:val="30"/>
          <w:szCs w:val="30"/>
        </w:rPr>
        <w:t>二、支出决算情况说明</w:t>
      </w:r>
    </w:p>
    <w:p w14:paraId="025109D6">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14:paraId="6C0457DB">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14:paraId="799DCFEF">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lang w:eastAsia="zh-CN"/>
        </w:rPr>
        <w:t>第四部分</w:t>
      </w:r>
      <w:r>
        <w:rPr>
          <w:rFonts w:hint="eastAsia" w:ascii="楷体" w:hAnsi="楷体" w:eastAsia="楷体"/>
          <w:sz w:val="30"/>
          <w:szCs w:val="30"/>
          <w:lang w:val="en-US" w:eastAsia="zh-CN"/>
        </w:rPr>
        <w:t xml:space="preserve">  </w:t>
      </w:r>
      <w:r>
        <w:rPr>
          <w:rFonts w:hint="eastAsia" w:ascii="黑体" w:hAnsi="黑体" w:eastAsia="黑体"/>
          <w:sz w:val="30"/>
          <w:szCs w:val="30"/>
        </w:rPr>
        <w:t>其他重要事项及相关口径情况说明</w:t>
      </w:r>
    </w:p>
    <w:p w14:paraId="6C907233">
      <w:pPr>
        <w:jc w:val="left"/>
        <w:rPr>
          <w:rFonts w:hint="eastAsia" w:ascii="楷体" w:hAnsi="楷体" w:eastAsia="楷体"/>
          <w:sz w:val="30"/>
          <w:szCs w:val="30"/>
          <w:lang w:eastAsia="zh-CN"/>
        </w:rPr>
      </w:pPr>
      <w:r>
        <w:rPr>
          <w:rFonts w:hint="eastAsia" w:ascii="楷体" w:hAnsi="楷体" w:eastAsia="楷体"/>
          <w:sz w:val="30"/>
          <w:szCs w:val="30"/>
          <w:lang w:eastAsia="zh-CN"/>
        </w:rPr>
        <w:t>一、</w:t>
      </w:r>
      <w:r>
        <w:rPr>
          <w:rFonts w:hint="eastAsia" w:ascii="楷体" w:hAnsi="楷体" w:eastAsia="楷体"/>
          <w:sz w:val="30"/>
          <w:szCs w:val="30"/>
        </w:rPr>
        <w:t>机关运行经费支出情况</w:t>
      </w:r>
    </w:p>
    <w:p w14:paraId="67A517AA">
      <w:pPr>
        <w:jc w:val="left"/>
        <w:rPr>
          <w:rFonts w:hint="eastAsia" w:ascii="楷体" w:hAnsi="楷体" w:eastAsia="楷体"/>
          <w:sz w:val="30"/>
          <w:szCs w:val="30"/>
          <w:lang w:eastAsia="zh-CN"/>
        </w:rPr>
      </w:pPr>
      <w:r>
        <w:rPr>
          <w:rFonts w:hint="eastAsia" w:ascii="楷体" w:hAnsi="楷体" w:eastAsia="楷体"/>
          <w:sz w:val="30"/>
          <w:szCs w:val="30"/>
          <w:lang w:eastAsia="zh-CN"/>
        </w:rPr>
        <w:t>二、</w:t>
      </w:r>
      <w:r>
        <w:rPr>
          <w:rFonts w:hint="eastAsia" w:ascii="楷体" w:hAnsi="楷体" w:eastAsia="楷体"/>
          <w:sz w:val="30"/>
          <w:szCs w:val="30"/>
        </w:rPr>
        <w:t>国有资产占用情况</w:t>
      </w:r>
    </w:p>
    <w:p w14:paraId="11D44844">
      <w:pPr>
        <w:jc w:val="left"/>
        <w:rPr>
          <w:rFonts w:hint="eastAsia" w:ascii="楷体" w:hAnsi="楷体" w:eastAsia="楷体"/>
          <w:sz w:val="30"/>
          <w:szCs w:val="30"/>
          <w:lang w:eastAsia="zh-CN"/>
        </w:rPr>
      </w:pPr>
      <w:r>
        <w:rPr>
          <w:rFonts w:hint="eastAsia" w:ascii="楷体" w:hAnsi="楷体" w:eastAsia="楷体"/>
          <w:sz w:val="30"/>
          <w:szCs w:val="30"/>
          <w:lang w:eastAsia="zh-CN"/>
        </w:rPr>
        <w:t>三、</w:t>
      </w:r>
      <w:r>
        <w:rPr>
          <w:rFonts w:hint="eastAsia" w:ascii="楷体" w:hAnsi="楷体" w:eastAsia="楷体"/>
          <w:sz w:val="30"/>
          <w:szCs w:val="30"/>
        </w:rPr>
        <w:t>政府采购支出情况</w:t>
      </w:r>
    </w:p>
    <w:p w14:paraId="4DA97F09">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3C43489C">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（一）项目支出绩效自评/项目支出绩效自评报告（表）</w:t>
      </w:r>
    </w:p>
    <w:p w14:paraId="0FA96F44">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（二）部门整体支出绩效自评报告</w:t>
      </w:r>
    </w:p>
    <w:p w14:paraId="25489386">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（三）部门整体支出绩效自评表</w:t>
      </w:r>
    </w:p>
    <w:p w14:paraId="64AB2306">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B16AD41">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650DD46">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w:t>
      </w:r>
      <w:r>
        <w:rPr>
          <w:rFonts w:hint="eastAsia" w:ascii="黑体" w:hAnsi="黑体" w:eastAsia="黑体"/>
          <w:sz w:val="30"/>
          <w:szCs w:val="30"/>
          <w:lang w:eastAsia="zh-CN"/>
        </w:rPr>
        <w:t>五</w:t>
      </w:r>
      <w:r>
        <w:rPr>
          <w:rFonts w:hint="eastAsia" w:ascii="黑体" w:hAnsi="黑体" w:eastAsia="黑体"/>
          <w:sz w:val="30"/>
          <w:szCs w:val="30"/>
        </w:rPr>
        <w:t>部分  名词解释</w:t>
      </w:r>
    </w:p>
    <w:p w14:paraId="7EAD69D7">
      <w:pPr>
        <w:jc w:val="center"/>
        <w:rPr>
          <w:rFonts w:hint="eastAsia" w:ascii="黑体" w:hAnsi="黑体" w:eastAsia="黑体"/>
          <w:sz w:val="32"/>
          <w:szCs w:val="32"/>
        </w:rPr>
      </w:pPr>
    </w:p>
    <w:p w14:paraId="07A6F8B7">
      <w:pPr>
        <w:jc w:val="center"/>
        <w:rPr>
          <w:rFonts w:hint="eastAsia" w:ascii="黑体" w:hAnsi="黑体" w:eastAsia="黑体"/>
          <w:sz w:val="32"/>
          <w:szCs w:val="32"/>
        </w:rPr>
      </w:pPr>
    </w:p>
    <w:p w14:paraId="0128517A">
      <w:pPr>
        <w:jc w:val="center"/>
        <w:rPr>
          <w:rFonts w:hint="eastAsia" w:ascii="黑体" w:hAnsi="黑体" w:eastAsia="黑体"/>
          <w:sz w:val="32"/>
          <w:szCs w:val="32"/>
        </w:rPr>
      </w:pPr>
    </w:p>
    <w:p w14:paraId="3FBDE43A">
      <w:pPr>
        <w:jc w:val="center"/>
        <w:rPr>
          <w:rFonts w:hint="eastAsia" w:ascii="黑体" w:hAnsi="黑体" w:eastAsia="黑体"/>
          <w:sz w:val="32"/>
          <w:szCs w:val="32"/>
        </w:rPr>
      </w:pPr>
    </w:p>
    <w:p w14:paraId="6833443C">
      <w:pPr>
        <w:jc w:val="center"/>
        <w:rPr>
          <w:rFonts w:hint="eastAsia" w:ascii="黑体" w:hAnsi="黑体" w:eastAsia="黑体"/>
          <w:sz w:val="32"/>
          <w:szCs w:val="32"/>
        </w:rPr>
      </w:pPr>
    </w:p>
    <w:p w14:paraId="216FF4F5">
      <w:pPr>
        <w:jc w:val="center"/>
        <w:rPr>
          <w:rFonts w:hint="eastAsia" w:ascii="黑体" w:hAnsi="黑体" w:eastAsia="黑体"/>
          <w:sz w:val="32"/>
          <w:szCs w:val="32"/>
        </w:rPr>
      </w:pPr>
    </w:p>
    <w:p w14:paraId="23727B6A">
      <w:pPr>
        <w:jc w:val="center"/>
        <w:rPr>
          <w:rFonts w:hint="eastAsia" w:ascii="黑体" w:hAnsi="黑体" w:eastAsia="黑体"/>
          <w:sz w:val="32"/>
          <w:szCs w:val="32"/>
        </w:rPr>
      </w:pPr>
    </w:p>
    <w:p w14:paraId="5766002C">
      <w:pPr>
        <w:jc w:val="center"/>
        <w:rPr>
          <w:rFonts w:hint="eastAsia" w:ascii="黑体" w:hAnsi="黑体" w:eastAsia="黑体"/>
          <w:sz w:val="32"/>
          <w:szCs w:val="32"/>
        </w:rPr>
      </w:pPr>
    </w:p>
    <w:p w14:paraId="716FAECB">
      <w:pPr>
        <w:jc w:val="both"/>
        <w:rPr>
          <w:rFonts w:hint="eastAsia" w:ascii="黑体" w:hAnsi="黑体" w:eastAsia="黑体"/>
          <w:sz w:val="32"/>
          <w:szCs w:val="32"/>
        </w:rPr>
      </w:pPr>
    </w:p>
    <w:p w14:paraId="2A7A25F6">
      <w:pPr>
        <w:jc w:val="both"/>
        <w:rPr>
          <w:rFonts w:hint="eastAsia" w:ascii="黑体" w:hAnsi="黑体" w:eastAsia="黑体"/>
          <w:sz w:val="32"/>
          <w:szCs w:val="32"/>
        </w:rPr>
      </w:pPr>
    </w:p>
    <w:p w14:paraId="2D0BF0EE">
      <w:pPr>
        <w:jc w:val="center"/>
        <w:rPr>
          <w:rFonts w:hint="eastAsia" w:ascii="黑体" w:hAnsi="黑体" w:eastAsia="黑体"/>
          <w:sz w:val="32"/>
          <w:szCs w:val="32"/>
        </w:rPr>
      </w:pPr>
      <w:r>
        <w:rPr>
          <w:rFonts w:hint="eastAsia" w:ascii="黑体" w:hAnsi="黑体" w:eastAsia="黑体"/>
          <w:sz w:val="32"/>
          <w:szCs w:val="32"/>
        </w:rPr>
        <w:t>第一部分  陇川县</w:t>
      </w:r>
      <w:r>
        <w:rPr>
          <w:rFonts w:hint="eastAsia" w:ascii="黑体" w:hAnsi="黑体" w:eastAsia="黑体"/>
          <w:sz w:val="32"/>
          <w:szCs w:val="32"/>
          <w:lang w:eastAsia="zh-CN"/>
        </w:rPr>
        <w:t>陇把镇</w:t>
      </w:r>
      <w:r>
        <w:rPr>
          <w:rFonts w:hint="eastAsia" w:ascii="黑体" w:hAnsi="黑体" w:eastAsia="黑体"/>
          <w:sz w:val="32"/>
          <w:szCs w:val="32"/>
        </w:rPr>
        <w:t>人民政府概况</w:t>
      </w:r>
    </w:p>
    <w:p w14:paraId="7B8B1B2B">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一、主要职能</w:t>
      </w:r>
    </w:p>
    <w:p w14:paraId="6E02A447">
      <w:pPr>
        <w:spacing w:line="600" w:lineRule="exact"/>
        <w:ind w:firstLine="600" w:firstLineChars="200"/>
        <w:rPr>
          <w:rFonts w:hint="eastAsia" w:ascii="楷体" w:hAnsi="楷体" w:eastAsia="楷体"/>
          <w:sz w:val="30"/>
          <w:szCs w:val="30"/>
        </w:rPr>
      </w:pPr>
      <w:r>
        <w:rPr>
          <w:rFonts w:hint="eastAsia" w:ascii="楷体" w:hAnsi="楷体" w:eastAsia="楷体"/>
          <w:bCs/>
          <w:sz w:val="30"/>
          <w:szCs w:val="30"/>
        </w:rPr>
        <w:t>（一）主要职能</w:t>
      </w:r>
    </w:p>
    <w:p w14:paraId="08A14666">
      <w:pPr>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陇把镇是国家最基层的政权机关和最基本的独立行政单元，具有执行国家意志的义务和保一方平安的责任。肩负着对乡村社会管理职能，发展经济职能，公共服务职能和基层建设职能和发展乡村经济促进人民富裕社会和谐的职责。</w:t>
      </w:r>
    </w:p>
    <w:p w14:paraId="490DE4B1">
      <w:pPr>
        <w:pStyle w:val="3"/>
        <w:adjustRightInd w:val="0"/>
        <w:snapToGrid w:val="0"/>
        <w:spacing w:line="600" w:lineRule="exact"/>
        <w:ind w:firstLine="630" w:firstLineChars="210"/>
        <w:rPr>
          <w:rFonts w:hint="eastAsia" w:ascii="楷体" w:hAnsi="楷体" w:eastAsia="楷体"/>
          <w:bCs/>
          <w:szCs w:val="30"/>
        </w:rPr>
      </w:pPr>
      <w:r>
        <w:rPr>
          <w:rFonts w:hint="eastAsia" w:ascii="楷体" w:hAnsi="楷体" w:eastAsia="楷体"/>
          <w:bCs/>
          <w:szCs w:val="30"/>
        </w:rPr>
        <w:t>（二）</w:t>
      </w:r>
      <w:r>
        <w:rPr>
          <w:rFonts w:hint="eastAsia" w:ascii="楷体" w:hAnsi="楷体" w:eastAsia="楷体"/>
          <w:bCs/>
          <w:szCs w:val="30"/>
          <w:lang w:val="en-US" w:eastAsia="zh-CN"/>
        </w:rPr>
        <w:t>2019</w:t>
      </w:r>
      <w:r>
        <w:rPr>
          <w:rFonts w:hint="eastAsia" w:ascii="楷体" w:hAnsi="楷体" w:eastAsia="楷体"/>
          <w:bCs/>
          <w:szCs w:val="30"/>
        </w:rPr>
        <w:t>年度重点工作任务介绍</w:t>
      </w:r>
    </w:p>
    <w:p w14:paraId="7D1E6372">
      <w:pPr>
        <w:spacing w:line="600" w:lineRule="exact"/>
        <w:ind w:firstLine="640" w:firstLineChars="200"/>
        <w:rPr>
          <w:rFonts w:hint="eastAsia" w:ascii="方正仿宋_GBK" w:hAnsi="方正仿宋_GBK" w:eastAsia="方正仿宋_GBK" w:cs="方正仿宋_GBK"/>
          <w:bCs/>
          <w:kern w:val="2"/>
          <w:sz w:val="32"/>
          <w:szCs w:val="32"/>
          <w:lang w:val="en-US" w:eastAsia="zh-CN" w:bidi="ar-SA"/>
        </w:rPr>
      </w:pPr>
      <w:r>
        <w:rPr>
          <w:rFonts w:hint="eastAsia" w:ascii="方正仿宋_GBK" w:hAnsi="方正仿宋_GBK" w:eastAsia="方正仿宋_GBK" w:cs="方正仿宋_GBK"/>
          <w:bCs/>
          <w:kern w:val="2"/>
          <w:sz w:val="32"/>
          <w:szCs w:val="32"/>
          <w:lang w:val="en-US" w:eastAsia="zh-CN" w:bidi="ar-SA"/>
        </w:rPr>
        <w:t>2019年，是新中国成立70周年，也是全面建成小康社会的关键之年。一年来，全镇上下在县委、县政府和镇党委的坚强领导下，在镇人大的监督支持下，求真务实，积极进取，以脱贫攻坚为统揽，着力推进最美乡村建设，圆满完成各项目标任务，经济社会保持良好发展态势，人居环境明显改善。</w:t>
      </w:r>
    </w:p>
    <w:p w14:paraId="3770D776">
      <w:pPr>
        <w:spacing w:line="600" w:lineRule="exact"/>
        <w:ind w:firstLine="640" w:firstLineChars="200"/>
        <w:rPr>
          <w:rFonts w:hint="eastAsia" w:ascii="方正仿宋_GBK" w:hAnsi="方正仿宋_GBK" w:eastAsia="方正仿宋_GBK" w:cs="方正仿宋_GBK"/>
          <w:b w:val="0"/>
          <w:bCs w:val="0"/>
          <w:i w:val="0"/>
          <w:caps w:val="0"/>
          <w:color w:val="auto"/>
          <w:spacing w:val="0"/>
          <w:sz w:val="32"/>
          <w:szCs w:val="32"/>
        </w:rPr>
      </w:pPr>
      <w:r>
        <w:rPr>
          <w:rFonts w:hint="eastAsia" w:ascii="方正仿宋_GBK" w:hAnsi="方正仿宋_GBK" w:eastAsia="方正仿宋_GBK" w:cs="方正仿宋_GBK"/>
          <w:b w:val="0"/>
          <w:bCs w:val="0"/>
          <w:i w:val="0"/>
          <w:caps w:val="0"/>
          <w:color w:val="auto"/>
          <w:spacing w:val="0"/>
          <w:sz w:val="32"/>
          <w:szCs w:val="32"/>
        </w:rPr>
        <w:t>在认真完成好</w:t>
      </w:r>
      <w:r>
        <w:rPr>
          <w:rFonts w:hint="eastAsia" w:ascii="方正仿宋_GBK" w:hAnsi="方正仿宋_GBK" w:eastAsia="方正仿宋_GBK" w:cs="方正仿宋_GBK"/>
          <w:b w:val="0"/>
          <w:bCs w:val="0"/>
          <w:i w:val="0"/>
          <w:caps w:val="0"/>
          <w:color w:val="auto"/>
          <w:spacing w:val="0"/>
          <w:sz w:val="32"/>
          <w:szCs w:val="32"/>
          <w:lang w:eastAsia="zh-CN"/>
        </w:rPr>
        <w:t>财务</w:t>
      </w:r>
      <w:r>
        <w:rPr>
          <w:rFonts w:hint="eastAsia" w:ascii="方正仿宋_GBK" w:hAnsi="方正仿宋_GBK" w:eastAsia="方正仿宋_GBK" w:cs="方正仿宋_GBK"/>
          <w:b w:val="0"/>
          <w:bCs w:val="0"/>
          <w:i w:val="0"/>
          <w:caps w:val="0"/>
          <w:color w:val="auto"/>
          <w:spacing w:val="0"/>
          <w:sz w:val="32"/>
          <w:szCs w:val="32"/>
        </w:rPr>
        <w:t xml:space="preserve">工作的同时，积极配合其他部门的工作，认真努力做好上级和领导交办的工作任务。具体工作情况如下： </w:t>
      </w:r>
      <w:r>
        <w:rPr>
          <w:rFonts w:hint="eastAsia" w:ascii="方正仿宋_GBK" w:hAnsi="方正仿宋_GBK" w:eastAsia="方正仿宋_GBK" w:cs="方正仿宋_GBK"/>
          <w:b w:val="0"/>
          <w:bCs w:val="0"/>
          <w:i w:val="0"/>
          <w:caps w:val="0"/>
          <w:color w:val="auto"/>
          <w:spacing w:val="0"/>
          <w:sz w:val="32"/>
          <w:szCs w:val="32"/>
          <w:lang w:val="en-US" w:eastAsia="zh-CN"/>
        </w:rPr>
        <w:t>1、</w:t>
      </w:r>
      <w:r>
        <w:rPr>
          <w:rFonts w:hint="eastAsia" w:ascii="方正仿宋_GBK" w:hAnsi="方正仿宋_GBK" w:eastAsia="方正仿宋_GBK" w:cs="方正仿宋_GBK"/>
          <w:b w:val="0"/>
          <w:bCs w:val="0"/>
          <w:i w:val="0"/>
          <w:caps w:val="0"/>
          <w:color w:val="auto"/>
          <w:spacing w:val="0"/>
          <w:sz w:val="32"/>
          <w:szCs w:val="32"/>
        </w:rPr>
        <w:t xml:space="preserve">对各项账目进行了及时整理、入账、归档。 </w:t>
      </w:r>
      <w:r>
        <w:rPr>
          <w:rFonts w:hint="eastAsia" w:ascii="方正仿宋_GBK" w:hAnsi="方正仿宋_GBK" w:eastAsia="方正仿宋_GBK" w:cs="方正仿宋_GBK"/>
          <w:b w:val="0"/>
          <w:bCs w:val="0"/>
          <w:i w:val="0"/>
          <w:caps w:val="0"/>
          <w:color w:val="auto"/>
          <w:spacing w:val="0"/>
          <w:sz w:val="32"/>
          <w:szCs w:val="32"/>
          <w:lang w:val="en-US" w:eastAsia="zh-CN"/>
        </w:rPr>
        <w:t>2</w:t>
      </w:r>
      <w:r>
        <w:rPr>
          <w:rFonts w:hint="eastAsia" w:ascii="方正仿宋_GBK" w:hAnsi="方正仿宋_GBK" w:eastAsia="方正仿宋_GBK" w:cs="方正仿宋_GBK"/>
          <w:b w:val="0"/>
          <w:bCs w:val="0"/>
          <w:i w:val="0"/>
          <w:caps w:val="0"/>
          <w:color w:val="auto"/>
          <w:spacing w:val="0"/>
          <w:sz w:val="32"/>
          <w:szCs w:val="32"/>
        </w:rPr>
        <w:t xml:space="preserve">、对专项资金按规定落实立项、预算编制、分配拨付，重点确保了涉农资金收支安全。 </w:t>
      </w:r>
      <w:r>
        <w:rPr>
          <w:rFonts w:hint="eastAsia" w:ascii="方正仿宋_GBK" w:hAnsi="方正仿宋_GBK" w:eastAsia="方正仿宋_GBK" w:cs="方正仿宋_GBK"/>
          <w:b w:val="0"/>
          <w:bCs w:val="0"/>
          <w:i w:val="0"/>
          <w:caps w:val="0"/>
          <w:color w:val="auto"/>
          <w:spacing w:val="0"/>
          <w:sz w:val="32"/>
          <w:szCs w:val="32"/>
          <w:lang w:val="en-US" w:eastAsia="zh-CN"/>
        </w:rPr>
        <w:t>3</w:t>
      </w:r>
      <w:r>
        <w:rPr>
          <w:rFonts w:hint="eastAsia" w:ascii="方正仿宋_GBK" w:hAnsi="方正仿宋_GBK" w:eastAsia="方正仿宋_GBK" w:cs="方正仿宋_GBK"/>
          <w:b w:val="0"/>
          <w:bCs w:val="0"/>
          <w:i w:val="0"/>
          <w:caps w:val="0"/>
          <w:color w:val="auto"/>
          <w:spacing w:val="0"/>
          <w:sz w:val="32"/>
          <w:szCs w:val="32"/>
        </w:rPr>
        <w:t>、及时同银行对账，及时发现问题和纠正问题。有效的保障财务资金的安全性、规范性、和有效性。</w:t>
      </w:r>
    </w:p>
    <w:p w14:paraId="6F520943">
      <w:pPr>
        <w:spacing w:line="600" w:lineRule="exact"/>
        <w:ind w:firstLine="600" w:firstLineChars="200"/>
        <w:rPr>
          <w:rFonts w:hint="eastAsia" w:ascii="黑体" w:hAnsi="黑体" w:eastAsia="黑体"/>
          <w:sz w:val="30"/>
          <w:szCs w:val="30"/>
        </w:rPr>
      </w:pPr>
      <w:r>
        <w:rPr>
          <w:rFonts w:hint="eastAsia" w:ascii="黑体" w:hAnsi="黑体" w:eastAsia="黑体"/>
          <w:sz w:val="30"/>
          <w:szCs w:val="30"/>
        </w:rPr>
        <w:t>二、部门基本情况</w:t>
      </w:r>
    </w:p>
    <w:p w14:paraId="5B79EEAB">
      <w:pPr>
        <w:numPr>
          <w:ilvl w:val="0"/>
          <w:numId w:val="1"/>
        </w:numPr>
        <w:spacing w:line="600" w:lineRule="exact"/>
        <w:ind w:firstLine="600" w:firstLineChars="200"/>
        <w:rPr>
          <w:rFonts w:hint="eastAsia" w:ascii="楷体" w:hAnsi="楷体" w:eastAsia="楷体"/>
          <w:sz w:val="30"/>
          <w:szCs w:val="30"/>
        </w:rPr>
      </w:pPr>
      <w:r>
        <w:rPr>
          <w:rFonts w:hint="eastAsia" w:ascii="楷体" w:hAnsi="楷体" w:eastAsia="楷体"/>
          <w:sz w:val="30"/>
          <w:szCs w:val="30"/>
        </w:rPr>
        <w:t>部门决算单位构成</w:t>
      </w:r>
    </w:p>
    <w:p w14:paraId="21A01F1F">
      <w:pPr>
        <w:pStyle w:val="2"/>
        <w:numPr>
          <w:ilvl w:val="0"/>
          <w:numId w:val="0"/>
        </w:numPr>
        <w:rPr>
          <w:rFonts w:hint="eastAsia"/>
        </w:rPr>
      </w:pPr>
    </w:p>
    <w:p w14:paraId="4FB00F98">
      <w:pPr>
        <w:spacing w:line="6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lang w:val="en-US" w:eastAsia="zh-CN"/>
        </w:rPr>
        <w:t>纳入陇把镇2019年度部门决算编报的单位共2个。其中：</w:t>
      </w:r>
      <w:r>
        <w:rPr>
          <w:rFonts w:hint="eastAsia" w:ascii="方正仿宋_GBK" w:hAnsi="方正仿宋_GBK" w:eastAsia="方正仿宋_GBK" w:cs="方正仿宋_GBK"/>
          <w:sz w:val="32"/>
          <w:szCs w:val="32"/>
          <w:highlight w:val="none"/>
        </w:rPr>
        <w:t>行政单位1个，参照公务员法管理的事业单位0个，其他事业单位1个。分别是：</w:t>
      </w:r>
    </w:p>
    <w:p w14:paraId="4122D164">
      <w:pPr>
        <w:spacing w:line="6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1.陇川县</w:t>
      </w:r>
      <w:r>
        <w:rPr>
          <w:rFonts w:hint="eastAsia" w:ascii="方正仿宋_GBK" w:hAnsi="方正仿宋_GBK" w:eastAsia="方正仿宋_GBK" w:cs="方正仿宋_GBK"/>
          <w:sz w:val="32"/>
          <w:szCs w:val="32"/>
          <w:highlight w:val="none"/>
          <w:lang w:eastAsia="zh-CN"/>
        </w:rPr>
        <w:t>陇把镇</w:t>
      </w:r>
      <w:r>
        <w:rPr>
          <w:rFonts w:hint="eastAsia" w:ascii="方正仿宋_GBK" w:hAnsi="方正仿宋_GBK" w:eastAsia="方正仿宋_GBK" w:cs="方正仿宋_GBK"/>
          <w:sz w:val="32"/>
          <w:szCs w:val="32"/>
          <w:highlight w:val="none"/>
        </w:rPr>
        <w:t>人民政府行政单位</w:t>
      </w:r>
    </w:p>
    <w:p w14:paraId="71004B3F">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2.陇川县</w:t>
      </w:r>
      <w:r>
        <w:rPr>
          <w:rFonts w:hint="eastAsia" w:ascii="方正仿宋_GBK" w:hAnsi="方正仿宋_GBK" w:eastAsia="方正仿宋_GBK" w:cs="方正仿宋_GBK"/>
          <w:sz w:val="32"/>
          <w:szCs w:val="32"/>
          <w:highlight w:val="none"/>
          <w:lang w:eastAsia="zh-CN"/>
        </w:rPr>
        <w:t>陇把镇</w:t>
      </w:r>
      <w:r>
        <w:rPr>
          <w:rFonts w:hint="eastAsia" w:ascii="方正仿宋_GBK" w:hAnsi="方正仿宋_GBK" w:eastAsia="方正仿宋_GBK" w:cs="方正仿宋_GBK"/>
          <w:sz w:val="32"/>
          <w:szCs w:val="32"/>
          <w:highlight w:val="none"/>
        </w:rPr>
        <w:t>人民政府事业单位</w:t>
      </w:r>
    </w:p>
    <w:p w14:paraId="3B894ED2">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 xml:space="preserve">（二）部门人员和车辆的编制及实有情况 </w:t>
      </w:r>
    </w:p>
    <w:p w14:paraId="575140F9">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sz w:val="32"/>
          <w:szCs w:val="32"/>
          <w:lang w:eastAsia="zh-CN"/>
        </w:rPr>
        <w:t>陇把镇人民</w:t>
      </w:r>
      <w:r>
        <w:rPr>
          <w:rFonts w:hint="eastAsia" w:ascii="方正仿宋_GBK" w:hAnsi="方正仿宋_GBK" w:eastAsia="方正仿宋_GBK" w:cs="方正仿宋_GBK"/>
          <w:b w:val="0"/>
          <w:bCs w:val="0"/>
          <w:color w:val="auto"/>
          <w:sz w:val="32"/>
          <w:szCs w:val="32"/>
          <w:lang w:val="en-US" w:eastAsia="zh-CN"/>
        </w:rPr>
        <w:t>政府2019</w:t>
      </w:r>
      <w:r>
        <w:rPr>
          <w:rFonts w:hint="eastAsia" w:ascii="方正仿宋_GBK" w:hAnsi="方正仿宋_GBK" w:eastAsia="方正仿宋_GBK" w:cs="方正仿宋_GBK"/>
          <w:b w:val="0"/>
          <w:bCs w:val="0"/>
          <w:color w:val="auto"/>
          <w:sz w:val="32"/>
          <w:szCs w:val="32"/>
        </w:rPr>
        <w:t>年度末实有人员编制</w:t>
      </w:r>
      <w:r>
        <w:rPr>
          <w:rFonts w:hint="eastAsia" w:ascii="方正仿宋_GBK" w:hAnsi="方正仿宋_GBK" w:eastAsia="方正仿宋_GBK" w:cs="方正仿宋_GBK"/>
          <w:b w:val="0"/>
          <w:bCs w:val="0"/>
          <w:color w:val="auto"/>
          <w:sz w:val="32"/>
          <w:szCs w:val="32"/>
          <w:lang w:val="en-US" w:eastAsia="zh-CN"/>
        </w:rPr>
        <w:t>73</w:t>
      </w:r>
      <w:r>
        <w:rPr>
          <w:rFonts w:hint="eastAsia" w:ascii="方正仿宋_GBK" w:hAnsi="方正仿宋_GBK" w:eastAsia="方正仿宋_GBK" w:cs="方正仿宋_GBK"/>
          <w:b w:val="0"/>
          <w:bCs w:val="0"/>
          <w:color w:val="auto"/>
          <w:kern w:val="0"/>
          <w:sz w:val="32"/>
          <w:szCs w:val="32"/>
        </w:rPr>
        <w:t>人</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其中：行政编制</w:t>
      </w:r>
      <w:r>
        <w:rPr>
          <w:rFonts w:hint="eastAsia" w:ascii="方正仿宋_GBK" w:hAnsi="方正仿宋_GBK" w:eastAsia="方正仿宋_GBK" w:cs="方正仿宋_GBK"/>
          <w:b w:val="0"/>
          <w:bCs w:val="0"/>
          <w:color w:val="auto"/>
          <w:sz w:val="32"/>
          <w:szCs w:val="32"/>
          <w:lang w:val="en-US" w:eastAsia="zh-CN"/>
        </w:rPr>
        <w:t>31</w:t>
      </w:r>
      <w:r>
        <w:rPr>
          <w:rFonts w:hint="eastAsia" w:ascii="方正仿宋_GBK" w:hAnsi="方正仿宋_GBK" w:eastAsia="方正仿宋_GBK" w:cs="方正仿宋_GBK"/>
          <w:b w:val="0"/>
          <w:bCs w:val="0"/>
          <w:color w:val="auto"/>
          <w:kern w:val="0"/>
          <w:sz w:val="32"/>
          <w:szCs w:val="32"/>
        </w:rPr>
        <w:t>人（含行政工勤编制</w:t>
      </w: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kern w:val="0"/>
          <w:sz w:val="32"/>
          <w:szCs w:val="32"/>
        </w:rPr>
        <w:t>人），事业编制</w:t>
      </w:r>
      <w:r>
        <w:rPr>
          <w:rFonts w:hint="eastAsia" w:ascii="方正仿宋_GBK" w:hAnsi="方正仿宋_GBK" w:eastAsia="方正仿宋_GBK" w:cs="方正仿宋_GBK"/>
          <w:b w:val="0"/>
          <w:bCs w:val="0"/>
          <w:color w:val="auto"/>
          <w:sz w:val="32"/>
          <w:szCs w:val="32"/>
          <w:lang w:val="en-US" w:eastAsia="zh-CN"/>
        </w:rPr>
        <w:t>42</w:t>
      </w:r>
      <w:r>
        <w:rPr>
          <w:rFonts w:hint="eastAsia" w:ascii="方正仿宋_GBK" w:hAnsi="方正仿宋_GBK" w:eastAsia="方正仿宋_GBK" w:cs="方正仿宋_GBK"/>
          <w:b w:val="0"/>
          <w:bCs w:val="0"/>
          <w:color w:val="auto"/>
          <w:kern w:val="0"/>
          <w:sz w:val="32"/>
          <w:szCs w:val="32"/>
        </w:rPr>
        <w:t>人（含参公管理事业编制</w:t>
      </w:r>
      <w:r>
        <w:rPr>
          <w:rFonts w:hint="eastAsia" w:ascii="方正仿宋_GBK" w:hAnsi="方正仿宋_GBK" w:eastAsia="方正仿宋_GBK" w:cs="方正仿宋_GBK"/>
          <w:b w:val="0"/>
          <w:bCs w:val="0"/>
          <w:color w:val="auto"/>
          <w:sz w:val="32"/>
          <w:szCs w:val="32"/>
          <w:lang w:val="en-US" w:eastAsia="zh-CN"/>
        </w:rPr>
        <w:t>10</w:t>
      </w:r>
      <w:r>
        <w:rPr>
          <w:rFonts w:hint="eastAsia" w:ascii="方正仿宋_GBK" w:hAnsi="方正仿宋_GBK" w:eastAsia="方正仿宋_GBK" w:cs="方正仿宋_GBK"/>
          <w:b w:val="0"/>
          <w:bCs w:val="0"/>
          <w:color w:val="auto"/>
          <w:kern w:val="0"/>
          <w:sz w:val="32"/>
          <w:szCs w:val="32"/>
        </w:rPr>
        <w:t>人）；在职在编实有行政人员</w:t>
      </w:r>
      <w:r>
        <w:rPr>
          <w:rFonts w:hint="eastAsia" w:ascii="方正仿宋_GBK" w:hAnsi="方正仿宋_GBK" w:eastAsia="方正仿宋_GBK" w:cs="方正仿宋_GBK"/>
          <w:b w:val="0"/>
          <w:bCs w:val="0"/>
          <w:color w:val="auto"/>
          <w:sz w:val="32"/>
          <w:szCs w:val="32"/>
          <w:lang w:val="en-US" w:eastAsia="zh-CN"/>
        </w:rPr>
        <w:t>31</w:t>
      </w:r>
      <w:r>
        <w:rPr>
          <w:rFonts w:hint="eastAsia" w:ascii="方正仿宋_GBK" w:hAnsi="方正仿宋_GBK" w:eastAsia="方正仿宋_GBK" w:cs="方正仿宋_GBK"/>
          <w:b w:val="0"/>
          <w:bCs w:val="0"/>
          <w:color w:val="auto"/>
          <w:kern w:val="0"/>
          <w:sz w:val="32"/>
          <w:szCs w:val="32"/>
        </w:rPr>
        <w:t>人（含行政工勤人员</w:t>
      </w: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kern w:val="0"/>
          <w:sz w:val="32"/>
          <w:szCs w:val="32"/>
        </w:rPr>
        <w:t>人），事业人员</w:t>
      </w:r>
      <w:r>
        <w:rPr>
          <w:rFonts w:hint="eastAsia" w:ascii="方正仿宋_GBK" w:hAnsi="方正仿宋_GBK" w:eastAsia="方正仿宋_GBK" w:cs="方正仿宋_GBK"/>
          <w:b w:val="0"/>
          <w:bCs w:val="0"/>
          <w:color w:val="auto"/>
          <w:sz w:val="32"/>
          <w:szCs w:val="32"/>
          <w:lang w:val="en-US" w:eastAsia="zh-CN"/>
        </w:rPr>
        <w:t>34</w:t>
      </w:r>
      <w:r>
        <w:rPr>
          <w:rFonts w:hint="eastAsia" w:ascii="方正仿宋_GBK" w:hAnsi="方正仿宋_GBK" w:eastAsia="方正仿宋_GBK" w:cs="方正仿宋_GBK"/>
          <w:b w:val="0"/>
          <w:bCs w:val="0"/>
          <w:color w:val="auto"/>
          <w:kern w:val="0"/>
          <w:sz w:val="32"/>
          <w:szCs w:val="32"/>
        </w:rPr>
        <w:t>人（含参公管理事业人员</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kern w:val="0"/>
          <w:sz w:val="32"/>
          <w:szCs w:val="32"/>
        </w:rPr>
        <w:t>人）。</w:t>
      </w:r>
      <w:r>
        <w:rPr>
          <w:rFonts w:hint="eastAsia" w:ascii="方正仿宋_GBK" w:hAnsi="方正仿宋_GBK" w:eastAsia="方正仿宋_GBK" w:cs="方正仿宋_GBK"/>
          <w:b w:val="0"/>
          <w:bCs w:val="0"/>
          <w:color w:val="auto"/>
          <w:kern w:val="0"/>
          <w:sz w:val="32"/>
          <w:szCs w:val="32"/>
          <w:lang w:val="en-US" w:eastAsia="zh-CN"/>
        </w:rPr>
        <w:t>其</w:t>
      </w:r>
      <w:r>
        <w:rPr>
          <w:rFonts w:hint="eastAsia" w:ascii="方正仿宋_GBK" w:hAnsi="方正仿宋_GBK" w:eastAsia="方正仿宋_GBK" w:cs="方正仿宋_GBK"/>
          <w:color w:val="auto"/>
          <w:kern w:val="0"/>
          <w:sz w:val="32"/>
          <w:szCs w:val="32"/>
          <w:highlight w:val="none"/>
          <w:lang w:eastAsia="zh-CN"/>
        </w:rPr>
        <w:t>他人员</w:t>
      </w:r>
      <w:r>
        <w:rPr>
          <w:rFonts w:hint="eastAsia" w:ascii="方正仿宋_GBK" w:hAnsi="方正仿宋_GBK" w:eastAsia="方正仿宋_GBK" w:cs="方正仿宋_GBK"/>
          <w:color w:val="auto"/>
          <w:sz w:val="32"/>
          <w:szCs w:val="32"/>
          <w:highlight w:val="none"/>
          <w:lang w:val="en-US" w:eastAsia="zh-CN"/>
        </w:rPr>
        <w:t>35</w:t>
      </w:r>
      <w:r>
        <w:rPr>
          <w:rFonts w:hint="eastAsia" w:ascii="方正仿宋_GBK" w:hAnsi="方正仿宋_GBK" w:eastAsia="方正仿宋_GBK" w:cs="方正仿宋_GBK"/>
          <w:color w:val="auto"/>
          <w:sz w:val="32"/>
          <w:szCs w:val="32"/>
          <w:highlight w:val="none"/>
          <w:lang w:eastAsia="zh-CN"/>
        </w:rPr>
        <w:t>人，主要是村干</w:t>
      </w:r>
      <w:r>
        <w:rPr>
          <w:rFonts w:hint="eastAsia" w:ascii="方正仿宋_GBK" w:hAnsi="方正仿宋_GBK" w:eastAsia="方正仿宋_GBK" w:cs="方正仿宋_GBK"/>
          <w:color w:val="auto"/>
          <w:sz w:val="32"/>
          <w:szCs w:val="32"/>
          <w:highlight w:val="none"/>
          <w:lang w:val="en-US" w:eastAsia="zh-CN"/>
        </w:rPr>
        <w:t>28人</w:t>
      </w:r>
      <w:r>
        <w:rPr>
          <w:rFonts w:hint="eastAsia" w:ascii="方正仿宋_GBK" w:hAnsi="方正仿宋_GBK" w:eastAsia="方正仿宋_GBK" w:cs="方正仿宋_GBK"/>
          <w:color w:val="auto"/>
          <w:sz w:val="32"/>
          <w:szCs w:val="32"/>
          <w:highlight w:val="none"/>
          <w:lang w:eastAsia="zh-CN"/>
        </w:rPr>
        <w:t>、计生宣传员</w:t>
      </w:r>
      <w:r>
        <w:rPr>
          <w:rFonts w:hint="eastAsia" w:ascii="方正仿宋_GBK" w:hAnsi="方正仿宋_GBK" w:eastAsia="方正仿宋_GBK" w:cs="方正仿宋_GBK"/>
          <w:color w:val="auto"/>
          <w:sz w:val="32"/>
          <w:szCs w:val="32"/>
          <w:highlight w:val="none"/>
          <w:lang w:val="en-US" w:eastAsia="zh-CN"/>
        </w:rPr>
        <w:t>7人。</w:t>
      </w:r>
    </w:p>
    <w:p w14:paraId="7C05721D">
      <w:pPr>
        <w:spacing w:line="600" w:lineRule="exact"/>
        <w:ind w:firstLine="640" w:firstLineChars="200"/>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color w:val="auto"/>
          <w:kern w:val="0"/>
          <w:sz w:val="32"/>
          <w:szCs w:val="32"/>
          <w:highlight w:val="none"/>
        </w:rPr>
        <w:t>离退休人员</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kern w:val="0"/>
          <w:sz w:val="32"/>
          <w:szCs w:val="32"/>
          <w:highlight w:val="none"/>
        </w:rPr>
        <w:t>人。其中：退休</w:t>
      </w:r>
      <w:r>
        <w:rPr>
          <w:rFonts w:hint="eastAsia" w:ascii="方正仿宋_GBK" w:hAnsi="方正仿宋_GBK" w:eastAsia="方正仿宋_GBK" w:cs="方正仿宋_GBK"/>
          <w:color w:val="auto"/>
          <w:sz w:val="32"/>
          <w:szCs w:val="32"/>
          <w:highlight w:val="none"/>
          <w:lang w:val="en-US" w:eastAsia="zh-CN"/>
        </w:rPr>
        <w:t>16</w:t>
      </w:r>
      <w:r>
        <w:rPr>
          <w:rFonts w:hint="eastAsia" w:ascii="方正仿宋_GBK" w:hAnsi="方正仿宋_GBK" w:eastAsia="方正仿宋_GBK" w:cs="方正仿宋_GBK"/>
          <w:color w:val="auto"/>
          <w:kern w:val="0"/>
          <w:sz w:val="32"/>
          <w:szCs w:val="32"/>
          <w:highlight w:val="none"/>
        </w:rPr>
        <w:t>人。</w:t>
      </w:r>
    </w:p>
    <w:p w14:paraId="393421F3">
      <w:pPr>
        <w:spacing w:line="60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color w:val="auto"/>
          <w:kern w:val="0"/>
          <w:sz w:val="32"/>
          <w:szCs w:val="32"/>
        </w:rPr>
        <w:t>实有车辆编制</w:t>
      </w: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kern w:val="0"/>
          <w:sz w:val="32"/>
          <w:szCs w:val="32"/>
        </w:rPr>
        <w:t>辆，在编实有车辆</w:t>
      </w:r>
      <w:r>
        <w:rPr>
          <w:rFonts w:hint="eastAsia" w:ascii="方正仿宋_GBK" w:hAnsi="方正仿宋_GBK" w:eastAsia="方正仿宋_GBK" w:cs="方正仿宋_GBK"/>
          <w:b w:val="0"/>
          <w:bCs w:val="0"/>
          <w:color w:val="auto"/>
          <w:kern w:val="0"/>
          <w:sz w:val="32"/>
          <w:szCs w:val="32"/>
          <w:lang w:val="en-US" w:eastAsia="zh-CN"/>
        </w:rPr>
        <w:t>3</w:t>
      </w:r>
      <w:r>
        <w:rPr>
          <w:rFonts w:hint="eastAsia" w:ascii="方正仿宋_GBK" w:hAnsi="方正仿宋_GBK" w:eastAsia="方正仿宋_GBK" w:cs="方正仿宋_GBK"/>
          <w:b w:val="0"/>
          <w:bCs w:val="0"/>
          <w:color w:val="auto"/>
          <w:kern w:val="0"/>
          <w:sz w:val="32"/>
          <w:szCs w:val="32"/>
        </w:rPr>
        <w:t>辆。</w:t>
      </w:r>
    </w:p>
    <w:p w14:paraId="35CF43F6">
      <w:pPr>
        <w:pStyle w:val="2"/>
        <w:rPr>
          <w:rFonts w:hint="eastAsia" w:eastAsia="仿宋_GB2312"/>
          <w:lang w:eastAsia="zh-CN"/>
        </w:rPr>
      </w:pPr>
      <w:r>
        <w:rPr>
          <w:rFonts w:hint="eastAsia" w:ascii="方正黑体_GBK" w:hAnsi="方正黑体_GBK" w:eastAsia="方正黑体_GBK" w:cs="方正黑体_GBK"/>
          <w:color w:val="auto"/>
          <w:sz w:val="32"/>
          <w:szCs w:val="32"/>
          <w:lang w:eastAsia="zh-CN"/>
        </w:rPr>
        <w:drawing>
          <wp:inline distT="0" distB="0" distL="114300" distR="114300">
            <wp:extent cx="5200015" cy="2705735"/>
            <wp:effectExtent l="0" t="0" r="635" b="18415"/>
            <wp:docPr id="3" name="图片 1" descr="人员占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人员占比图"/>
                    <pic:cNvPicPr>
                      <a:picLocks noChangeAspect="1"/>
                    </pic:cNvPicPr>
                  </pic:nvPicPr>
                  <pic:blipFill>
                    <a:blip r:embed="rId7"/>
                    <a:stretch>
                      <a:fillRect/>
                    </a:stretch>
                  </pic:blipFill>
                  <pic:spPr>
                    <a:xfrm>
                      <a:off x="0" y="0"/>
                      <a:ext cx="5200015" cy="2705735"/>
                    </a:xfrm>
                    <a:prstGeom prst="rect">
                      <a:avLst/>
                    </a:prstGeom>
                    <a:noFill/>
                    <a:ln>
                      <a:noFill/>
                    </a:ln>
                  </pic:spPr>
                </pic:pic>
              </a:graphicData>
            </a:graphic>
          </wp:inline>
        </w:drawing>
      </w:r>
    </w:p>
    <w:p w14:paraId="6319235C">
      <w:pPr>
        <w:jc w:val="center"/>
        <w:rPr>
          <w:rFonts w:hint="eastAsia" w:ascii="黑体" w:hAnsi="黑体" w:eastAsia="黑体"/>
          <w:sz w:val="32"/>
          <w:szCs w:val="32"/>
        </w:rPr>
      </w:pPr>
    </w:p>
    <w:p w14:paraId="1CFCD3F9">
      <w:pPr>
        <w:jc w:val="cente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val="en-US" w:eastAsia="zh-CN"/>
        </w:rPr>
        <w:t>2019</w:t>
      </w:r>
      <w:r>
        <w:rPr>
          <w:rFonts w:hint="eastAsia" w:ascii="黑体" w:hAnsi="黑体" w:eastAsia="黑体"/>
          <w:sz w:val="32"/>
          <w:szCs w:val="32"/>
        </w:rPr>
        <w:t>年度部门决算表</w:t>
      </w:r>
    </w:p>
    <w:p w14:paraId="79EE5BC4">
      <w:pPr>
        <w:spacing w:line="600" w:lineRule="exact"/>
        <w:ind w:firstLine="600" w:firstLineChars="200"/>
        <w:jc w:val="center"/>
        <w:rPr>
          <w:rFonts w:hint="eastAsia" w:ascii="仿宋_GB2312" w:eastAsia="仿宋_GB2312"/>
          <w:sz w:val="30"/>
          <w:szCs w:val="30"/>
        </w:rPr>
      </w:pPr>
      <w:r>
        <w:rPr>
          <w:rFonts w:hint="eastAsia" w:ascii="仿宋_GB2312" w:eastAsia="仿宋_GB2312"/>
          <w:sz w:val="30"/>
          <w:szCs w:val="30"/>
        </w:rPr>
        <w:t>（详见附件）</w:t>
      </w:r>
    </w:p>
    <w:p w14:paraId="31FD6A8A">
      <w:pPr>
        <w:spacing w:line="600" w:lineRule="exact"/>
        <w:ind w:firstLine="600" w:firstLineChars="200"/>
        <w:jc w:val="center"/>
        <w:rPr>
          <w:rFonts w:hint="eastAsia" w:ascii="仿宋_GB2312" w:eastAsia="仿宋_GB2312"/>
          <w:sz w:val="30"/>
          <w:szCs w:val="30"/>
        </w:rPr>
      </w:pPr>
    </w:p>
    <w:p w14:paraId="49450173">
      <w:pPr>
        <w:jc w:val="center"/>
        <w:rPr>
          <w:rFonts w:hint="eastAsia" w:ascii="黑体" w:hAnsi="黑体" w:eastAsia="黑体"/>
          <w:sz w:val="32"/>
          <w:szCs w:val="32"/>
        </w:rPr>
      </w:pPr>
      <w:r>
        <w:rPr>
          <w:rFonts w:hint="eastAsia" w:ascii="黑体" w:hAnsi="黑体" w:eastAsia="黑体"/>
          <w:sz w:val="32"/>
          <w:szCs w:val="32"/>
        </w:rPr>
        <w:t>第三部</w:t>
      </w:r>
      <w:r>
        <w:rPr>
          <w:rFonts w:hint="eastAsia" w:ascii="黑体" w:hAnsi="黑体" w:eastAsia="黑体"/>
          <w:sz w:val="32"/>
          <w:szCs w:val="32"/>
          <w:lang w:eastAsia="zh-CN"/>
        </w:rPr>
        <w:t>分</w:t>
      </w:r>
      <w:r>
        <w:rPr>
          <w:rFonts w:hint="eastAsia" w:ascii="黑体" w:hAnsi="黑体" w:eastAsia="黑体"/>
          <w:sz w:val="32"/>
          <w:szCs w:val="32"/>
        </w:rPr>
        <w:t xml:space="preserve">  </w:t>
      </w:r>
      <w:r>
        <w:rPr>
          <w:rFonts w:hint="eastAsia" w:ascii="黑体" w:hAnsi="黑体" w:eastAsia="黑体"/>
          <w:sz w:val="32"/>
          <w:szCs w:val="32"/>
          <w:lang w:val="en-US" w:eastAsia="zh-CN"/>
        </w:rPr>
        <w:t>2019</w:t>
      </w:r>
      <w:r>
        <w:rPr>
          <w:rFonts w:hint="eastAsia" w:ascii="黑体" w:hAnsi="黑体" w:eastAsia="黑体"/>
          <w:sz w:val="32"/>
          <w:szCs w:val="32"/>
        </w:rPr>
        <w:t>年度部门决算情况说明</w:t>
      </w:r>
    </w:p>
    <w:p w14:paraId="22B5490C">
      <w:pPr>
        <w:ind w:firstLine="600" w:firstLineChars="200"/>
        <w:jc w:val="left"/>
        <w:rPr>
          <w:rFonts w:hint="eastAsia" w:ascii="黑体" w:hAnsi="黑体" w:eastAsia="黑体"/>
          <w:sz w:val="30"/>
          <w:szCs w:val="30"/>
        </w:rPr>
      </w:pPr>
      <w:r>
        <w:rPr>
          <w:rFonts w:hint="eastAsia" w:ascii="黑体" w:hAnsi="黑体" w:eastAsia="黑体"/>
          <w:sz w:val="30"/>
          <w:szCs w:val="30"/>
        </w:rPr>
        <w:t>一、收入决算情况说明</w:t>
      </w:r>
    </w:p>
    <w:p w14:paraId="48C1F453">
      <w:pPr>
        <w:keepNext w:val="0"/>
        <w:keepLines w:val="0"/>
        <w:pageBreakBefore w:val="0"/>
        <w:widowControl/>
        <w:kinsoku/>
        <w:wordWrap/>
        <w:overflowPunct/>
        <w:topLinePunct w:val="0"/>
        <w:autoSpaceDE/>
        <w:autoSpaceDN/>
        <w:bidi w:val="0"/>
        <w:adjustRightInd/>
        <w:snapToGrid w:val="0"/>
        <w:spacing w:before="100" w:after="100" w:line="600" w:lineRule="exact"/>
        <w:ind w:firstLine="567"/>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决算总收入</w:t>
      </w:r>
      <w:r>
        <w:rPr>
          <w:rFonts w:hint="eastAsia" w:ascii="方正仿宋_GBK" w:hAnsi="方正仿宋_GBK" w:eastAsia="方正仿宋_GBK" w:cs="方正仿宋_GBK"/>
          <w:b w:val="0"/>
          <w:bCs w:val="0"/>
          <w:color w:val="auto"/>
          <w:sz w:val="32"/>
          <w:szCs w:val="32"/>
          <w:shd w:val="clear" w:color="auto" w:fill="auto"/>
          <w:lang w:val="en-US" w:eastAsia="zh-CN"/>
        </w:rPr>
        <w:t>2609.97万</w:t>
      </w:r>
      <w:r>
        <w:rPr>
          <w:rFonts w:hint="eastAsia" w:ascii="方正仿宋_GBK" w:hAnsi="方正仿宋_GBK" w:eastAsia="方正仿宋_GBK" w:cs="方正仿宋_GBK"/>
          <w:b w:val="0"/>
          <w:bCs w:val="0"/>
          <w:color w:val="auto"/>
          <w:sz w:val="32"/>
          <w:szCs w:val="32"/>
          <w:shd w:val="clear" w:color="auto" w:fill="auto"/>
        </w:rPr>
        <w:t>元，其中：财政拨款收入</w:t>
      </w:r>
      <w:r>
        <w:rPr>
          <w:rFonts w:hint="eastAsia" w:ascii="方正仿宋_GBK" w:hAnsi="方正仿宋_GBK" w:eastAsia="方正仿宋_GBK" w:cs="方正仿宋_GBK"/>
          <w:b w:val="0"/>
          <w:bCs w:val="0"/>
          <w:color w:val="auto"/>
          <w:sz w:val="32"/>
          <w:szCs w:val="32"/>
          <w:shd w:val="clear" w:color="auto" w:fill="auto"/>
          <w:lang w:val="en-US" w:eastAsia="zh-CN"/>
        </w:rPr>
        <w:t>2609.97万</w:t>
      </w:r>
      <w:r>
        <w:rPr>
          <w:rFonts w:hint="eastAsia" w:ascii="方正仿宋_GBK" w:hAnsi="方正仿宋_GBK" w:eastAsia="方正仿宋_GBK" w:cs="方正仿宋_GBK"/>
          <w:b w:val="0"/>
          <w:bCs w:val="0"/>
          <w:color w:val="auto"/>
          <w:sz w:val="32"/>
          <w:szCs w:val="32"/>
          <w:shd w:val="clear" w:color="auto" w:fill="auto"/>
        </w:rPr>
        <w:t>元，占总收入的100%。</w:t>
      </w:r>
      <w:r>
        <w:rPr>
          <w:rFonts w:hint="eastAsia" w:ascii="方正仿宋_GBK" w:hAnsi="方正仿宋_GBK" w:eastAsia="方正仿宋_GBK" w:cs="方正仿宋_GBK"/>
          <w:b w:val="0"/>
          <w:bCs w:val="0"/>
          <w:color w:val="auto"/>
          <w:sz w:val="32"/>
          <w:szCs w:val="32"/>
          <w:shd w:val="clear" w:color="auto" w:fill="auto"/>
          <w:lang w:eastAsia="zh-CN"/>
        </w:rPr>
        <w:t>较</w:t>
      </w: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8</w:t>
      </w:r>
      <w:r>
        <w:rPr>
          <w:rFonts w:hint="eastAsia"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决算总收入</w:t>
      </w:r>
      <w:r>
        <w:rPr>
          <w:rFonts w:hint="eastAsia" w:ascii="方正仿宋_GBK" w:hAnsi="方正仿宋_GBK" w:eastAsia="方正仿宋_GBK" w:cs="方正仿宋_GBK"/>
          <w:b w:val="0"/>
          <w:bCs w:val="0"/>
          <w:color w:val="auto"/>
          <w:sz w:val="32"/>
          <w:szCs w:val="32"/>
          <w:shd w:val="clear" w:color="auto" w:fill="auto"/>
          <w:lang w:val="en-US" w:eastAsia="zh-CN"/>
        </w:rPr>
        <w:t>1793.86万</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val="en-US" w:eastAsia="zh-CN"/>
        </w:rPr>
        <w:t>增加816.11万元</w:t>
      </w:r>
      <w:r>
        <w:rPr>
          <w:rFonts w:hint="eastAsia" w:ascii="方正仿宋_GBK" w:hAnsi="方正仿宋_GBK" w:eastAsia="方正仿宋_GBK" w:cs="方正仿宋_GBK"/>
          <w:b w:val="0"/>
          <w:bCs w:val="0"/>
          <w:color w:val="auto"/>
          <w:sz w:val="32"/>
          <w:szCs w:val="32"/>
          <w:shd w:val="clear" w:color="auto" w:fill="auto"/>
        </w:rPr>
        <w:t>同比</w:t>
      </w:r>
      <w:r>
        <w:rPr>
          <w:rFonts w:hint="eastAsia" w:ascii="方正仿宋_GBK" w:hAnsi="方正仿宋_GBK" w:eastAsia="方正仿宋_GBK" w:cs="方正仿宋_GBK"/>
          <w:b w:val="0"/>
          <w:bCs w:val="0"/>
          <w:color w:val="auto"/>
          <w:sz w:val="32"/>
          <w:szCs w:val="32"/>
          <w:shd w:val="clear" w:color="auto" w:fill="auto"/>
          <w:lang w:val="en-US" w:eastAsia="zh-CN"/>
        </w:rPr>
        <w:t>增加45.49</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sz w:val="32"/>
          <w:szCs w:val="32"/>
          <w:highlight w:val="none"/>
        </w:rPr>
        <w:t>主要原因</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sz w:val="32"/>
          <w:szCs w:val="32"/>
          <w:highlight w:val="none"/>
          <w:lang w:val="en-US" w:eastAsia="zh-CN"/>
        </w:rPr>
        <w:t>中央、省、州、县财政专项扶贫资金及涉农整合专项资金财政拨款收入增加</w:t>
      </w:r>
      <w:r>
        <w:rPr>
          <w:rFonts w:hint="eastAsia" w:ascii="方正仿宋_GBK" w:hAnsi="方正仿宋_GBK" w:eastAsia="方正仿宋_GBK" w:cs="方正仿宋_GBK"/>
          <w:sz w:val="32"/>
          <w:szCs w:val="32"/>
          <w:highlight w:val="none"/>
        </w:rPr>
        <w:t>。</w:t>
      </w:r>
    </w:p>
    <w:p w14:paraId="1B0086F2">
      <w:pPr>
        <w:pStyle w:val="2"/>
        <w:rPr>
          <w:rFonts w:hint="eastAsia" w:eastAsia="方正仿宋简体"/>
          <w:lang w:eastAsia="zh-CN"/>
        </w:rPr>
      </w:pPr>
      <w:r>
        <w:rPr>
          <w:rFonts w:hint="eastAsia"/>
          <w:lang w:val="en-US" w:eastAsia="zh-CN"/>
        </w:rPr>
        <w:t xml:space="preserve">             </w:t>
      </w:r>
      <w:r>
        <w:rPr>
          <w:rFonts w:hint="eastAsia" w:ascii="方正仿宋_GBK" w:hAnsi="方正仿宋_GBK" w:eastAsia="方正仿宋_GBK" w:cs="方正仿宋_GBK"/>
          <w:b w:val="0"/>
          <w:bCs w:val="0"/>
          <w:color w:val="auto"/>
          <w:sz w:val="32"/>
          <w:szCs w:val="32"/>
          <w:shd w:val="clear" w:color="auto" w:fill="auto"/>
          <w:lang w:eastAsia="zh-CN"/>
        </w:rPr>
        <w:drawing>
          <wp:inline distT="0" distB="0" distL="114300" distR="114300">
            <wp:extent cx="5659755" cy="3255010"/>
            <wp:effectExtent l="0" t="0" r="17145" b="2540"/>
            <wp:docPr id="5" name="图片 2" descr="收入占比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收入占比图"/>
                    <pic:cNvPicPr>
                      <a:picLocks noChangeAspect="1"/>
                    </pic:cNvPicPr>
                  </pic:nvPicPr>
                  <pic:blipFill>
                    <a:blip r:embed="rId8"/>
                    <a:stretch>
                      <a:fillRect/>
                    </a:stretch>
                  </pic:blipFill>
                  <pic:spPr>
                    <a:xfrm>
                      <a:off x="0" y="0"/>
                      <a:ext cx="5659755" cy="3255010"/>
                    </a:xfrm>
                    <a:prstGeom prst="rect">
                      <a:avLst/>
                    </a:prstGeom>
                    <a:noFill/>
                    <a:ln>
                      <a:noFill/>
                    </a:ln>
                  </pic:spPr>
                </pic:pic>
              </a:graphicData>
            </a:graphic>
          </wp:inline>
        </w:drawing>
      </w:r>
    </w:p>
    <w:p w14:paraId="44D67EF5">
      <w:pPr>
        <w:ind w:firstLine="600" w:firstLineChars="200"/>
        <w:jc w:val="left"/>
        <w:rPr>
          <w:rFonts w:hint="eastAsia" w:ascii="黑体" w:hAnsi="黑体" w:eastAsia="黑体"/>
          <w:sz w:val="30"/>
          <w:szCs w:val="30"/>
        </w:rPr>
      </w:pPr>
      <w:r>
        <w:rPr>
          <w:rFonts w:hint="eastAsia" w:ascii="黑体" w:hAnsi="黑体" w:eastAsia="黑体"/>
          <w:sz w:val="30"/>
          <w:szCs w:val="30"/>
        </w:rPr>
        <w:t>二、支出决算情况说明</w:t>
      </w:r>
    </w:p>
    <w:p w14:paraId="598ED95A">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部门决算总支出</w:t>
      </w:r>
      <w:r>
        <w:rPr>
          <w:rFonts w:hint="eastAsia" w:ascii="方正仿宋_GBK" w:hAnsi="方正仿宋_GBK" w:eastAsia="方正仿宋_GBK" w:cs="方正仿宋_GBK"/>
          <w:b w:val="0"/>
          <w:bCs w:val="0"/>
          <w:color w:val="auto"/>
          <w:sz w:val="32"/>
          <w:szCs w:val="32"/>
          <w:shd w:val="clear" w:color="auto" w:fill="auto"/>
          <w:lang w:val="en-US" w:eastAsia="zh-CN"/>
        </w:rPr>
        <w:t>2654.55万</w:t>
      </w:r>
      <w:r>
        <w:rPr>
          <w:rFonts w:hint="eastAsia" w:ascii="方正仿宋_GBK" w:hAnsi="方正仿宋_GBK" w:eastAsia="方正仿宋_GBK" w:cs="方正仿宋_GBK"/>
          <w:b w:val="0"/>
          <w:bCs w:val="0"/>
          <w:color w:val="auto"/>
          <w:sz w:val="32"/>
          <w:szCs w:val="32"/>
          <w:shd w:val="clear" w:color="auto" w:fill="auto"/>
        </w:rPr>
        <w:t>元，其中：基本支出</w:t>
      </w:r>
      <w:r>
        <w:rPr>
          <w:rFonts w:hint="eastAsia" w:ascii="方正仿宋_GBK" w:hAnsi="方正仿宋_GBK" w:eastAsia="方正仿宋_GBK" w:cs="方正仿宋_GBK"/>
          <w:b w:val="0"/>
          <w:bCs w:val="0"/>
          <w:color w:val="auto"/>
          <w:sz w:val="32"/>
          <w:szCs w:val="32"/>
          <w:shd w:val="clear" w:color="auto" w:fill="auto"/>
          <w:lang w:val="en-US" w:eastAsia="zh-CN"/>
        </w:rPr>
        <w:t>1287.95万</w:t>
      </w:r>
      <w:r>
        <w:rPr>
          <w:rFonts w:hint="eastAsia" w:ascii="方正仿宋_GBK" w:hAnsi="方正仿宋_GBK" w:eastAsia="方正仿宋_GBK" w:cs="方正仿宋_GBK"/>
          <w:b w:val="0"/>
          <w:bCs w:val="0"/>
          <w:color w:val="auto"/>
          <w:sz w:val="32"/>
          <w:szCs w:val="32"/>
          <w:shd w:val="clear" w:color="auto" w:fill="auto"/>
        </w:rPr>
        <w:t>元，占总支出的</w:t>
      </w:r>
      <w:r>
        <w:rPr>
          <w:rFonts w:hint="eastAsia" w:ascii="方正仿宋_GBK" w:hAnsi="方正仿宋_GBK" w:eastAsia="方正仿宋_GBK" w:cs="方正仿宋_GBK"/>
          <w:b w:val="0"/>
          <w:bCs w:val="0"/>
          <w:color w:val="auto"/>
          <w:sz w:val="32"/>
          <w:szCs w:val="32"/>
          <w:shd w:val="clear" w:color="auto" w:fill="auto"/>
          <w:lang w:val="en-US" w:eastAsia="zh-CN"/>
        </w:rPr>
        <w:t>48.52</w:t>
      </w:r>
      <w:r>
        <w:rPr>
          <w:rFonts w:hint="eastAsia" w:ascii="方正仿宋_GBK" w:hAnsi="方正仿宋_GBK" w:eastAsia="方正仿宋_GBK" w:cs="方正仿宋_GBK"/>
          <w:b w:val="0"/>
          <w:bCs w:val="0"/>
          <w:color w:val="auto"/>
          <w:sz w:val="32"/>
          <w:szCs w:val="32"/>
          <w:shd w:val="clear" w:color="auto" w:fill="auto"/>
        </w:rPr>
        <w:t>％；项目支出</w:t>
      </w:r>
      <w:r>
        <w:rPr>
          <w:rFonts w:hint="eastAsia" w:ascii="方正仿宋_GBK" w:hAnsi="方正仿宋_GBK" w:eastAsia="方正仿宋_GBK" w:cs="方正仿宋_GBK"/>
          <w:b w:val="0"/>
          <w:bCs w:val="0"/>
          <w:color w:val="auto"/>
          <w:sz w:val="32"/>
          <w:szCs w:val="32"/>
          <w:shd w:val="clear" w:color="auto" w:fill="auto"/>
          <w:lang w:val="en-US" w:eastAsia="zh-CN"/>
        </w:rPr>
        <w:t>1366.6万</w:t>
      </w:r>
      <w:r>
        <w:rPr>
          <w:rFonts w:hint="eastAsia" w:ascii="方正仿宋_GBK" w:hAnsi="方正仿宋_GBK" w:eastAsia="方正仿宋_GBK" w:cs="方正仿宋_GBK"/>
          <w:b w:val="0"/>
          <w:bCs w:val="0"/>
          <w:color w:val="auto"/>
          <w:sz w:val="32"/>
          <w:szCs w:val="32"/>
          <w:shd w:val="clear" w:color="auto" w:fill="auto"/>
        </w:rPr>
        <w:t>元，占总支出的</w:t>
      </w:r>
      <w:r>
        <w:rPr>
          <w:rFonts w:hint="eastAsia" w:ascii="方正仿宋_GBK" w:hAnsi="方正仿宋_GBK" w:eastAsia="方正仿宋_GBK" w:cs="方正仿宋_GBK"/>
          <w:b w:val="0"/>
          <w:bCs w:val="0"/>
          <w:color w:val="auto"/>
          <w:sz w:val="32"/>
          <w:szCs w:val="32"/>
          <w:shd w:val="clear" w:color="auto" w:fill="auto"/>
          <w:lang w:val="en-US" w:eastAsia="zh-CN"/>
        </w:rPr>
        <w:t>51.48</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b w:val="0"/>
          <w:bCs w:val="0"/>
          <w:color w:val="auto"/>
          <w:sz w:val="32"/>
          <w:szCs w:val="32"/>
          <w:shd w:val="clear" w:color="auto" w:fill="auto"/>
          <w:lang w:val="en-US" w:eastAsia="zh-CN"/>
        </w:rPr>
        <w:t>较</w:t>
      </w: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8</w:t>
      </w:r>
      <w:r>
        <w:rPr>
          <w:rFonts w:hint="eastAsia"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部门决算总支出</w:t>
      </w:r>
      <w:r>
        <w:rPr>
          <w:rFonts w:hint="eastAsia" w:ascii="方正仿宋_GBK" w:hAnsi="方正仿宋_GBK" w:eastAsia="方正仿宋_GBK" w:cs="方正仿宋_GBK"/>
          <w:b w:val="0"/>
          <w:bCs w:val="0"/>
          <w:color w:val="auto"/>
          <w:sz w:val="32"/>
          <w:szCs w:val="32"/>
          <w:shd w:val="clear" w:color="auto" w:fill="auto"/>
          <w:lang w:val="en-US" w:eastAsia="zh-CN"/>
        </w:rPr>
        <w:t>1661.52万</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val="en-US" w:eastAsia="zh-CN"/>
        </w:rPr>
        <w:t>增加993.03万元</w:t>
      </w:r>
      <w:r>
        <w:rPr>
          <w:rFonts w:hint="eastAsia" w:ascii="方正仿宋_GBK" w:hAnsi="方正仿宋_GBK" w:eastAsia="方正仿宋_GBK" w:cs="方正仿宋_GBK"/>
          <w:b w:val="0"/>
          <w:bCs w:val="0"/>
          <w:color w:val="auto"/>
          <w:sz w:val="32"/>
          <w:szCs w:val="32"/>
          <w:shd w:val="clear" w:color="auto" w:fill="auto"/>
          <w:lang w:eastAsia="zh-CN"/>
        </w:rPr>
        <w:t>，同比</w:t>
      </w:r>
      <w:r>
        <w:rPr>
          <w:rFonts w:hint="eastAsia" w:ascii="方正仿宋_GBK" w:hAnsi="方正仿宋_GBK" w:eastAsia="方正仿宋_GBK" w:cs="方正仿宋_GBK"/>
          <w:b w:val="0"/>
          <w:bCs w:val="0"/>
          <w:color w:val="auto"/>
          <w:sz w:val="32"/>
          <w:szCs w:val="32"/>
          <w:shd w:val="clear" w:color="auto" w:fill="auto"/>
          <w:lang w:val="en-US" w:eastAsia="zh-CN"/>
        </w:rPr>
        <w:t>增加59.76%。</w:t>
      </w:r>
      <w:r>
        <w:rPr>
          <w:rFonts w:hint="eastAsia" w:ascii="方正仿宋_GBK" w:hAnsi="方正仿宋_GBK" w:eastAsia="方正仿宋_GBK" w:cs="方正仿宋_GBK"/>
          <w:b w:val="0"/>
          <w:bCs w:val="0"/>
          <w:color w:val="auto"/>
          <w:sz w:val="32"/>
          <w:szCs w:val="32"/>
          <w:shd w:val="clear" w:color="auto" w:fill="auto"/>
        </w:rPr>
        <w:t>其中：基本支出</w:t>
      </w:r>
      <w:r>
        <w:rPr>
          <w:rFonts w:hint="eastAsia" w:ascii="方正仿宋_GBK" w:hAnsi="方正仿宋_GBK" w:eastAsia="方正仿宋_GBK" w:cs="方正仿宋_GBK"/>
          <w:b w:val="0"/>
          <w:bCs w:val="0"/>
          <w:color w:val="auto"/>
          <w:sz w:val="32"/>
          <w:szCs w:val="32"/>
          <w:shd w:val="clear" w:color="auto" w:fill="auto"/>
          <w:lang w:val="en-US" w:eastAsia="zh-CN"/>
        </w:rPr>
        <w:t>1345.39万</w:t>
      </w:r>
      <w:r>
        <w:rPr>
          <w:rFonts w:hint="eastAsia" w:ascii="方正仿宋_GBK" w:hAnsi="方正仿宋_GBK" w:eastAsia="方正仿宋_GBK" w:cs="方正仿宋_GBK"/>
          <w:b w:val="0"/>
          <w:bCs w:val="0"/>
          <w:color w:val="auto"/>
          <w:sz w:val="32"/>
          <w:szCs w:val="32"/>
          <w:shd w:val="clear" w:color="auto" w:fill="auto"/>
        </w:rPr>
        <w:t>元，占总支出的</w:t>
      </w:r>
      <w:r>
        <w:rPr>
          <w:rFonts w:hint="eastAsia" w:ascii="方正仿宋_GBK" w:hAnsi="方正仿宋_GBK" w:eastAsia="方正仿宋_GBK" w:cs="方正仿宋_GBK"/>
          <w:b w:val="0"/>
          <w:bCs w:val="0"/>
          <w:color w:val="auto"/>
          <w:sz w:val="32"/>
          <w:szCs w:val="32"/>
          <w:shd w:val="clear" w:color="auto" w:fill="auto"/>
          <w:lang w:val="en-US" w:eastAsia="zh-CN"/>
        </w:rPr>
        <w:t>80.97</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，同比</w:t>
      </w:r>
      <w:r>
        <w:rPr>
          <w:rFonts w:hint="eastAsia" w:ascii="方正仿宋_GBK" w:hAnsi="方正仿宋_GBK" w:eastAsia="方正仿宋_GBK" w:cs="方正仿宋_GBK"/>
          <w:b w:val="0"/>
          <w:bCs w:val="0"/>
          <w:color w:val="auto"/>
          <w:sz w:val="32"/>
          <w:szCs w:val="32"/>
          <w:shd w:val="clear" w:color="auto" w:fill="auto"/>
          <w:lang w:val="en-US" w:eastAsia="zh-CN"/>
        </w:rPr>
        <w:t>减少4.26%</w:t>
      </w:r>
      <w:r>
        <w:rPr>
          <w:rFonts w:hint="eastAsia" w:ascii="方正仿宋_GBK" w:hAnsi="方正仿宋_GBK" w:eastAsia="方正仿宋_GBK" w:cs="方正仿宋_GBK"/>
          <w:b w:val="0"/>
          <w:bCs w:val="0"/>
          <w:color w:val="auto"/>
          <w:sz w:val="32"/>
          <w:szCs w:val="32"/>
          <w:shd w:val="clear" w:color="auto" w:fill="auto"/>
        </w:rPr>
        <w:t>；项目支出</w:t>
      </w:r>
      <w:r>
        <w:rPr>
          <w:rFonts w:hint="eastAsia" w:ascii="方正仿宋_GBK" w:hAnsi="方正仿宋_GBK" w:eastAsia="方正仿宋_GBK" w:cs="方正仿宋_GBK"/>
          <w:b w:val="0"/>
          <w:bCs w:val="0"/>
          <w:color w:val="auto"/>
          <w:sz w:val="32"/>
          <w:szCs w:val="32"/>
          <w:shd w:val="clear" w:color="auto" w:fill="auto"/>
          <w:lang w:val="en-US" w:eastAsia="zh-CN"/>
        </w:rPr>
        <w:t>316.13</w:t>
      </w:r>
      <w:r>
        <w:rPr>
          <w:rFonts w:hint="eastAsia" w:ascii="方正仿宋_GBK" w:hAnsi="方正仿宋_GBK" w:eastAsia="方正仿宋_GBK" w:cs="方正仿宋_GBK"/>
          <w:b w:val="0"/>
          <w:bCs w:val="0"/>
          <w:color w:val="auto"/>
          <w:sz w:val="32"/>
          <w:szCs w:val="32"/>
          <w:shd w:val="clear" w:color="auto" w:fill="auto"/>
        </w:rPr>
        <w:t>，占总支出的</w:t>
      </w:r>
      <w:r>
        <w:rPr>
          <w:rFonts w:hint="eastAsia" w:ascii="方正仿宋_GBK" w:hAnsi="方正仿宋_GBK" w:eastAsia="方正仿宋_GBK" w:cs="方正仿宋_GBK"/>
          <w:b w:val="0"/>
          <w:bCs w:val="0"/>
          <w:color w:val="auto"/>
          <w:sz w:val="32"/>
          <w:szCs w:val="32"/>
          <w:shd w:val="clear" w:color="auto" w:fill="auto"/>
          <w:lang w:val="en-US" w:eastAsia="zh-CN"/>
        </w:rPr>
        <w:t>19.03</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，同比增长</w:t>
      </w:r>
      <w:r>
        <w:rPr>
          <w:rFonts w:hint="eastAsia" w:ascii="方正仿宋_GBK" w:hAnsi="方正仿宋_GBK" w:eastAsia="方正仿宋_GBK" w:cs="方正仿宋_GBK"/>
          <w:b w:val="0"/>
          <w:bCs w:val="0"/>
          <w:color w:val="auto"/>
          <w:sz w:val="32"/>
          <w:szCs w:val="32"/>
          <w:shd w:val="clear" w:color="auto" w:fill="auto"/>
          <w:lang w:val="en-US" w:eastAsia="zh-CN"/>
        </w:rPr>
        <w:t>332.29%</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是</w:t>
      </w:r>
      <w:r>
        <w:rPr>
          <w:rFonts w:hint="eastAsia" w:ascii="方正仿宋_GBK" w:hAnsi="方正仿宋_GBK" w:eastAsia="方正仿宋_GBK" w:cs="方正仿宋_GBK"/>
          <w:sz w:val="32"/>
          <w:szCs w:val="32"/>
          <w:highlight w:val="none"/>
          <w:lang w:val="en-US" w:eastAsia="zh-CN"/>
        </w:rPr>
        <w:t>中央、省、州、县财政专项扶贫资金及涉农整合专项资金增加</w:t>
      </w:r>
      <w:r>
        <w:rPr>
          <w:rFonts w:hint="eastAsia" w:ascii="方正仿宋_GBK" w:hAnsi="方正仿宋_GBK" w:eastAsia="方正仿宋_GBK" w:cs="方正仿宋_GBK"/>
          <w:sz w:val="32"/>
          <w:szCs w:val="32"/>
        </w:rPr>
        <w:t>。</w:t>
      </w:r>
    </w:p>
    <w:p w14:paraId="7648FDDC">
      <w:pPr>
        <w:pStyle w:val="2"/>
        <w:rPr>
          <w:rFonts w:hint="eastAsia"/>
        </w:rPr>
      </w:pPr>
      <w:r>
        <w:rPr>
          <w:rFonts w:hint="eastAsia" w:ascii="方正仿宋_GBK" w:hAnsi="方正仿宋_GBK" w:eastAsia="方正仿宋_GBK" w:cs="方正仿宋_GBK"/>
          <w:b w:val="0"/>
          <w:bCs w:val="0"/>
          <w:color w:val="auto"/>
          <w:sz w:val="32"/>
          <w:szCs w:val="32"/>
          <w:shd w:val="clear" w:color="auto" w:fill="auto"/>
          <w:lang w:eastAsia="zh-CN"/>
        </w:rPr>
        <w:drawing>
          <wp:inline distT="0" distB="0" distL="114300" distR="114300">
            <wp:extent cx="5097145" cy="3359785"/>
            <wp:effectExtent l="0" t="0" r="8255" b="12065"/>
            <wp:docPr id="6" name="图片 3" descr="支出占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支出占比"/>
                    <pic:cNvPicPr>
                      <a:picLocks noChangeAspect="1"/>
                    </pic:cNvPicPr>
                  </pic:nvPicPr>
                  <pic:blipFill>
                    <a:blip r:embed="rId9"/>
                    <a:stretch>
                      <a:fillRect/>
                    </a:stretch>
                  </pic:blipFill>
                  <pic:spPr>
                    <a:xfrm>
                      <a:off x="0" y="0"/>
                      <a:ext cx="5097145" cy="3359785"/>
                    </a:xfrm>
                    <a:prstGeom prst="rect">
                      <a:avLst/>
                    </a:prstGeom>
                    <a:noFill/>
                    <a:ln>
                      <a:noFill/>
                    </a:ln>
                  </pic:spPr>
                </pic:pic>
              </a:graphicData>
            </a:graphic>
          </wp:inline>
        </w:drawing>
      </w:r>
    </w:p>
    <w:p w14:paraId="46965967">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（一）基本支出情况</w:t>
      </w:r>
    </w:p>
    <w:p w14:paraId="75118D6F">
      <w:pPr>
        <w:widowControl/>
        <w:snapToGrid w:val="0"/>
        <w:spacing w:before="100" w:after="100" w:line="60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年用于保障机关、下属事业单位等机构正常运转的日常支出</w:t>
      </w:r>
      <w:r>
        <w:rPr>
          <w:rFonts w:hint="eastAsia" w:ascii="方正仿宋_GBK" w:hAnsi="方正仿宋_GBK" w:eastAsia="方正仿宋_GBK" w:cs="方正仿宋_GBK"/>
          <w:b w:val="0"/>
          <w:bCs w:val="0"/>
          <w:color w:val="auto"/>
          <w:sz w:val="32"/>
          <w:szCs w:val="32"/>
          <w:shd w:val="clear" w:color="auto" w:fill="auto"/>
          <w:lang w:val="en-US" w:eastAsia="zh-CN"/>
        </w:rPr>
        <w:t>1287.95万</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eastAsia="zh-CN"/>
        </w:rPr>
        <w:t>，与上年支出</w:t>
      </w:r>
      <w:r>
        <w:rPr>
          <w:rFonts w:hint="eastAsia" w:ascii="方正仿宋_GBK" w:hAnsi="方正仿宋_GBK" w:eastAsia="方正仿宋_GBK" w:cs="方正仿宋_GBK"/>
          <w:b w:val="0"/>
          <w:bCs w:val="0"/>
          <w:color w:val="auto"/>
          <w:sz w:val="32"/>
          <w:szCs w:val="32"/>
          <w:shd w:val="clear" w:color="auto" w:fill="auto"/>
          <w:lang w:val="en-US" w:eastAsia="zh-CN"/>
        </w:rPr>
        <w:t>1345.49万元</w:t>
      </w:r>
      <w:r>
        <w:rPr>
          <w:rFonts w:hint="eastAsia" w:ascii="方正仿宋_GBK" w:hAnsi="方正仿宋_GBK" w:eastAsia="方正仿宋_GBK" w:cs="方正仿宋_GBK"/>
          <w:b w:val="0"/>
          <w:bCs w:val="0"/>
          <w:color w:val="auto"/>
          <w:sz w:val="32"/>
          <w:szCs w:val="32"/>
          <w:shd w:val="clear" w:color="auto" w:fill="auto"/>
          <w:lang w:eastAsia="zh-CN"/>
        </w:rPr>
        <w:t>对比</w:t>
      </w:r>
      <w:r>
        <w:rPr>
          <w:rFonts w:hint="eastAsia" w:ascii="方正仿宋_GBK" w:hAnsi="方正仿宋_GBK" w:eastAsia="方正仿宋_GBK" w:cs="方正仿宋_GBK"/>
          <w:b w:val="0"/>
          <w:bCs w:val="0"/>
          <w:color w:val="auto"/>
          <w:sz w:val="32"/>
          <w:szCs w:val="32"/>
          <w:shd w:val="clear" w:color="auto" w:fill="auto"/>
          <w:lang w:val="en-US" w:eastAsia="zh-CN"/>
        </w:rPr>
        <w:t>减少57.44万元，同比减少4.28%。</w:t>
      </w:r>
      <w:r>
        <w:rPr>
          <w:rFonts w:hint="eastAsia" w:ascii="方正仿宋_GBK" w:hAnsi="方正仿宋_GBK" w:eastAsia="方正仿宋_GBK" w:cs="方正仿宋_GBK"/>
          <w:sz w:val="32"/>
          <w:szCs w:val="32"/>
        </w:rPr>
        <w:t>主要原因</w:t>
      </w:r>
      <w:r>
        <w:rPr>
          <w:rFonts w:hint="eastAsia" w:ascii="方正仿宋_GBK" w:hAnsi="方正仿宋_GBK" w:eastAsia="方正仿宋_GBK" w:cs="方正仿宋_GBK"/>
          <w:sz w:val="32"/>
          <w:szCs w:val="32"/>
          <w:lang w:eastAsia="zh-CN"/>
        </w:rPr>
        <w:t>为上级下拨的日常公用经费减少</w:t>
      </w:r>
      <w:r>
        <w:rPr>
          <w:rFonts w:hint="eastAsia" w:ascii="方正仿宋_GBK" w:hAnsi="方正仿宋_GBK" w:eastAsia="方正仿宋_GBK" w:cs="方正仿宋_GBK"/>
          <w:sz w:val="32"/>
          <w:szCs w:val="32"/>
        </w:rPr>
        <w:t>。包括基本工资、津贴补贴等人员经费支出占基本支出的</w:t>
      </w:r>
      <w:r>
        <w:rPr>
          <w:rFonts w:hint="eastAsia" w:ascii="方正仿宋_GBK" w:hAnsi="方正仿宋_GBK" w:eastAsia="方正仿宋_GBK" w:cs="方正仿宋_GBK"/>
          <w:sz w:val="32"/>
          <w:szCs w:val="32"/>
          <w:lang w:val="en-US" w:eastAsia="zh-CN"/>
        </w:rPr>
        <w:t>73.63</w:t>
      </w:r>
      <w:r>
        <w:rPr>
          <w:rFonts w:hint="eastAsia" w:ascii="方正仿宋_GBK" w:hAnsi="方正仿宋_GBK" w:eastAsia="方正仿宋_GBK" w:cs="方正仿宋_GBK"/>
          <w:sz w:val="32"/>
          <w:szCs w:val="32"/>
        </w:rPr>
        <w:t>％；办公费、印刷费、水电费、办公设备购置等日常公用经费占基本支出的</w:t>
      </w:r>
      <w:r>
        <w:rPr>
          <w:rFonts w:hint="eastAsia" w:ascii="方正仿宋_GBK" w:hAnsi="方正仿宋_GBK" w:eastAsia="方正仿宋_GBK" w:cs="方正仿宋_GBK"/>
          <w:sz w:val="32"/>
          <w:szCs w:val="32"/>
          <w:lang w:val="en-US" w:eastAsia="zh-CN"/>
        </w:rPr>
        <w:t>16.4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；对个人和家庭的补助等占基本支出的</w:t>
      </w:r>
      <w:r>
        <w:rPr>
          <w:rFonts w:hint="eastAsia" w:ascii="方正仿宋_GBK" w:hAnsi="方正仿宋_GBK" w:eastAsia="方正仿宋_GBK" w:cs="方正仿宋_GBK"/>
          <w:sz w:val="32"/>
          <w:szCs w:val="32"/>
          <w:lang w:val="en-US" w:eastAsia="zh-CN"/>
        </w:rPr>
        <w:t>9.97%。</w:t>
      </w:r>
    </w:p>
    <w:p w14:paraId="28E10F81">
      <w:pPr>
        <w:pStyle w:val="2"/>
        <w:rPr>
          <w:rFonts w:hint="eastAsia" w:eastAsia="仿宋_GB2312"/>
          <w:lang w:eastAsia="zh-CN"/>
        </w:rPr>
      </w:pPr>
      <w:r>
        <w:rPr>
          <w:rFonts w:hint="eastAsia" w:eastAsia="仿宋_GB2312"/>
          <w:lang w:eastAsia="zh-CN"/>
        </w:rPr>
        <w:drawing>
          <wp:inline distT="0" distB="0" distL="114300" distR="114300">
            <wp:extent cx="4809490" cy="2914015"/>
            <wp:effectExtent l="0" t="0" r="10160" b="635"/>
            <wp:docPr id="2" name="图片 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23"/>
                    <pic:cNvPicPr>
                      <a:picLocks noChangeAspect="1"/>
                    </pic:cNvPicPr>
                  </pic:nvPicPr>
                  <pic:blipFill>
                    <a:blip r:embed="rId10"/>
                    <a:stretch>
                      <a:fillRect/>
                    </a:stretch>
                  </pic:blipFill>
                  <pic:spPr>
                    <a:xfrm>
                      <a:off x="0" y="0"/>
                      <a:ext cx="4809490" cy="2914015"/>
                    </a:xfrm>
                    <a:prstGeom prst="rect">
                      <a:avLst/>
                    </a:prstGeom>
                    <a:noFill/>
                    <a:ln>
                      <a:noFill/>
                    </a:ln>
                  </pic:spPr>
                </pic:pic>
              </a:graphicData>
            </a:graphic>
          </wp:inline>
        </w:drawing>
      </w:r>
    </w:p>
    <w:p w14:paraId="6FFD7D10">
      <w:pPr>
        <w:widowControl/>
        <w:snapToGrid w:val="0"/>
        <w:spacing w:before="100" w:after="100" w:line="600" w:lineRule="exact"/>
        <w:jc w:val="left"/>
        <w:rPr>
          <w:rFonts w:hint="eastAsia" w:ascii="楷体" w:hAnsi="楷体" w:eastAsia="楷体"/>
          <w:sz w:val="30"/>
          <w:szCs w:val="30"/>
        </w:rPr>
      </w:pPr>
      <w:r>
        <w:rPr>
          <w:rFonts w:hint="eastAsia" w:ascii="楷体" w:hAnsi="楷体" w:eastAsia="楷体"/>
          <w:sz w:val="30"/>
          <w:szCs w:val="30"/>
          <w:lang w:val="en-US" w:eastAsia="zh-CN"/>
        </w:rPr>
        <w:t xml:space="preserve">  </w:t>
      </w:r>
      <w:r>
        <w:rPr>
          <w:rFonts w:hint="eastAsia" w:ascii="楷体" w:hAnsi="楷体" w:eastAsia="楷体"/>
          <w:sz w:val="30"/>
          <w:szCs w:val="30"/>
        </w:rPr>
        <w:t>（二）项目支出情况</w:t>
      </w:r>
    </w:p>
    <w:p w14:paraId="516A93EE">
      <w:pPr>
        <w:widowControl/>
        <w:snapToGrid w:val="0"/>
        <w:spacing w:before="100" w:after="100" w:line="60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年用于保障机构、下属事业单位等机构为完成特定的行政工作任务或事业发展目标，用于专项业务工作的经费支出</w:t>
      </w:r>
      <w:r>
        <w:rPr>
          <w:rFonts w:hint="eastAsia" w:ascii="方正仿宋_GBK" w:hAnsi="方正仿宋_GBK" w:eastAsia="方正仿宋_GBK" w:cs="方正仿宋_GBK"/>
          <w:b w:val="0"/>
          <w:bCs w:val="0"/>
          <w:color w:val="auto"/>
          <w:sz w:val="32"/>
          <w:szCs w:val="32"/>
          <w:shd w:val="clear" w:color="auto" w:fill="auto"/>
          <w:lang w:val="en-US" w:eastAsia="zh-CN"/>
        </w:rPr>
        <w:t>1366.60</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eastAsia="zh-CN"/>
        </w:rPr>
        <w:t>较</w:t>
      </w: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8</w:t>
      </w:r>
      <w:r>
        <w:rPr>
          <w:rFonts w:hint="eastAsia" w:ascii="方正仿宋_GBK" w:hAnsi="方正仿宋_GBK" w:eastAsia="方正仿宋_GBK" w:cs="方正仿宋_GBK"/>
          <w:b w:val="0"/>
          <w:bCs w:val="0"/>
          <w:color w:val="auto"/>
          <w:sz w:val="32"/>
          <w:szCs w:val="32"/>
          <w:shd w:val="clear" w:color="auto" w:fill="auto"/>
        </w:rPr>
        <w:t>年用于保障机构、下属事业单位等机构为完成特定的行政工作任务或事业发展目标，用于专项业务工作的经费支出</w:t>
      </w:r>
      <w:r>
        <w:rPr>
          <w:rFonts w:hint="eastAsia" w:ascii="方正仿宋_GBK" w:hAnsi="方正仿宋_GBK" w:eastAsia="方正仿宋_GBK" w:cs="方正仿宋_GBK"/>
          <w:b w:val="0"/>
          <w:bCs w:val="0"/>
          <w:color w:val="auto"/>
          <w:sz w:val="32"/>
          <w:szCs w:val="32"/>
          <w:shd w:val="clear" w:color="auto" w:fill="auto"/>
          <w:lang w:val="en-US" w:eastAsia="zh-CN"/>
        </w:rPr>
        <w:t>316.13万</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eastAsia="zh-CN"/>
        </w:rPr>
        <w:t>增加</w:t>
      </w:r>
      <w:r>
        <w:rPr>
          <w:rFonts w:hint="eastAsia" w:ascii="方正仿宋_GBK" w:hAnsi="方正仿宋_GBK" w:eastAsia="方正仿宋_GBK" w:cs="方正仿宋_GBK"/>
          <w:b w:val="0"/>
          <w:bCs w:val="0"/>
          <w:color w:val="auto"/>
          <w:sz w:val="32"/>
          <w:szCs w:val="32"/>
          <w:shd w:val="clear" w:color="auto" w:fill="auto"/>
          <w:lang w:val="en-US" w:eastAsia="zh-CN"/>
        </w:rPr>
        <w:t>1050.47万元，</w:t>
      </w:r>
      <w:r>
        <w:rPr>
          <w:rFonts w:hint="eastAsia" w:ascii="方正仿宋_GBK" w:hAnsi="方正仿宋_GBK" w:eastAsia="方正仿宋_GBK" w:cs="方正仿宋_GBK"/>
          <w:b w:val="0"/>
          <w:bCs w:val="0"/>
          <w:color w:val="auto"/>
          <w:sz w:val="32"/>
          <w:szCs w:val="32"/>
          <w:shd w:val="clear" w:color="auto" w:fill="auto"/>
          <w:lang w:eastAsia="zh-CN"/>
        </w:rPr>
        <w:t>同比增长</w:t>
      </w:r>
      <w:r>
        <w:rPr>
          <w:rFonts w:hint="eastAsia" w:ascii="方正仿宋_GBK" w:hAnsi="方正仿宋_GBK" w:eastAsia="方正仿宋_GBK" w:cs="方正仿宋_GBK"/>
          <w:b w:val="0"/>
          <w:bCs w:val="0"/>
          <w:color w:val="auto"/>
          <w:sz w:val="32"/>
          <w:szCs w:val="32"/>
          <w:shd w:val="clear" w:color="auto" w:fill="auto"/>
          <w:lang w:val="en-US" w:eastAsia="zh-CN"/>
        </w:rPr>
        <w:t>332.29%。</w:t>
      </w:r>
      <w:r>
        <w:rPr>
          <w:rFonts w:hint="eastAsia" w:ascii="方正仿宋_GBK" w:hAnsi="方正仿宋_GBK" w:eastAsia="方正仿宋_GBK" w:cs="方正仿宋_GBK"/>
          <w:sz w:val="32"/>
          <w:szCs w:val="32"/>
          <w:lang w:val="en-US" w:eastAsia="zh-CN"/>
        </w:rPr>
        <w:t>具体项目开支如下：陇川县陇把镇龙安土砖文化特色旅游项目100万元；陇川县中缅景颇</w:t>
      </w:r>
      <w:bookmarkStart w:id="0" w:name="_GoBack"/>
      <w:bookmarkEnd w:id="0"/>
      <w:r>
        <w:rPr>
          <w:rFonts w:hint="eastAsia" w:ascii="方正仿宋_GBK" w:hAnsi="方正仿宋_GBK" w:eastAsia="方正仿宋_GBK" w:cs="方正仿宋_GBK"/>
          <w:sz w:val="32"/>
          <w:szCs w:val="32"/>
          <w:lang w:val="en-US" w:eastAsia="zh-CN"/>
        </w:rPr>
        <w:t>目瑙文化传承中心建设项目124.45万元；养老服务站建设陇把镇龙安养老服务站24万元；陇把镇龙安村道路建设422.78万元；陇把镇党组阵地及基础设施建设75万元；陇把镇帮湾村野游坝、王子树饮水项目160万元；陇把镇户岛山肉牛养殖小区建设64.5万元；陇把镇野游坝蚕桑产业基地建设69.8万元；陇把镇户岛村枇杷套袋项目50万元等。</w:t>
      </w:r>
    </w:p>
    <w:p w14:paraId="30DFBA94">
      <w:pPr>
        <w:pStyle w:val="2"/>
        <w:jc w:val="left"/>
        <w:rPr>
          <w:rFonts w:hint="eastAsia" w:ascii="黑体" w:hAnsi="黑体" w:eastAsia="黑体"/>
          <w:sz w:val="30"/>
          <w:szCs w:val="30"/>
        </w:rPr>
      </w:pPr>
      <w:r>
        <w:rPr>
          <w:rFonts w:hint="eastAsia" w:ascii="Times New Roman" w:hAnsi="Times New Roman" w:eastAsia="方正仿宋_GBK" w:cs="Times New Roman"/>
          <w:color w:val="auto"/>
          <w:sz w:val="32"/>
          <w:szCs w:val="32"/>
          <w:lang w:eastAsia="zh-CN"/>
        </w:rPr>
        <w:drawing>
          <wp:inline distT="0" distB="0" distL="114300" distR="114300">
            <wp:extent cx="5036820" cy="2575560"/>
            <wp:effectExtent l="0" t="0" r="11430" b="15240"/>
            <wp:docPr id="4"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3"/>
                    <pic:cNvPicPr>
                      <a:picLocks noChangeAspect="1"/>
                    </pic:cNvPicPr>
                  </pic:nvPicPr>
                  <pic:blipFill>
                    <a:blip r:embed="rId11"/>
                    <a:stretch>
                      <a:fillRect/>
                    </a:stretch>
                  </pic:blipFill>
                  <pic:spPr>
                    <a:xfrm>
                      <a:off x="0" y="0"/>
                      <a:ext cx="5036820" cy="2575560"/>
                    </a:xfrm>
                    <a:prstGeom prst="rect">
                      <a:avLst/>
                    </a:prstGeom>
                    <a:noFill/>
                    <a:ln>
                      <a:noFill/>
                    </a:ln>
                  </pic:spPr>
                </pic:pic>
              </a:graphicData>
            </a:graphic>
          </wp:inline>
        </w:drawing>
      </w:r>
    </w:p>
    <w:p w14:paraId="42916F11">
      <w:pPr>
        <w:widowControl/>
        <w:snapToGrid w:val="0"/>
        <w:spacing w:before="100" w:after="100" w:line="600" w:lineRule="exact"/>
        <w:ind w:firstLine="600" w:firstLineChars="200"/>
        <w:jc w:val="left"/>
        <w:rPr>
          <w:rFonts w:hint="eastAsia" w:ascii="黑体" w:hAnsi="黑体" w:eastAsia="黑体"/>
          <w:sz w:val="30"/>
          <w:szCs w:val="30"/>
        </w:rPr>
      </w:pPr>
      <w:r>
        <w:rPr>
          <w:rFonts w:hint="eastAsia" w:ascii="黑体" w:hAnsi="黑体" w:eastAsia="黑体"/>
          <w:sz w:val="30"/>
          <w:szCs w:val="30"/>
        </w:rPr>
        <w:t>三、一般公共预算财政拨款支出决算情况说明</w:t>
      </w:r>
    </w:p>
    <w:p w14:paraId="57BB885C">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（一）一般公共预算财政拨款支出决算总体情况</w:t>
      </w:r>
    </w:p>
    <w:p w14:paraId="567577FB">
      <w:pPr>
        <w:widowControl/>
        <w:snapToGrid w:val="0"/>
        <w:spacing w:before="100" w:after="100" w:line="600"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color w:val="auto"/>
          <w:sz w:val="32"/>
          <w:szCs w:val="32"/>
          <w:lang w:val="en-US" w:eastAsia="zh-CN"/>
        </w:rPr>
        <w:t>陇把镇政府2019</w:t>
      </w:r>
      <w:r>
        <w:rPr>
          <w:rFonts w:hint="eastAsia" w:ascii="方正仿宋_GBK" w:hAnsi="方正仿宋_GBK" w:eastAsia="方正仿宋_GBK" w:cs="方正仿宋_GBK"/>
          <w:b w:val="0"/>
          <w:bCs w:val="0"/>
          <w:color w:val="auto"/>
          <w:sz w:val="32"/>
          <w:szCs w:val="32"/>
        </w:rPr>
        <w:t>年度一般公共预算财政拨款支出</w:t>
      </w:r>
      <w:r>
        <w:rPr>
          <w:rFonts w:hint="eastAsia" w:ascii="方正仿宋_GBK" w:hAnsi="方正仿宋_GBK" w:eastAsia="方正仿宋_GBK" w:cs="方正仿宋_GBK"/>
          <w:b w:val="0"/>
          <w:bCs w:val="0"/>
          <w:color w:val="auto"/>
          <w:kern w:val="0"/>
          <w:sz w:val="32"/>
          <w:szCs w:val="32"/>
          <w:lang w:val="en-US" w:eastAsia="zh-CN"/>
        </w:rPr>
        <w:t>2654.55万</w:t>
      </w:r>
      <w:r>
        <w:rPr>
          <w:rFonts w:hint="eastAsia" w:ascii="方正仿宋_GBK" w:hAnsi="方正仿宋_GBK" w:eastAsia="方正仿宋_GBK" w:cs="方正仿宋_GBK"/>
          <w:b w:val="0"/>
          <w:bCs w:val="0"/>
          <w:color w:val="auto"/>
          <w:kern w:val="0"/>
          <w:sz w:val="32"/>
          <w:szCs w:val="32"/>
        </w:rPr>
        <w:t>元,占本年支出合计的</w:t>
      </w:r>
      <w:r>
        <w:rPr>
          <w:rFonts w:hint="eastAsia" w:ascii="方正仿宋_GBK" w:hAnsi="方正仿宋_GBK" w:eastAsia="方正仿宋_GBK" w:cs="方正仿宋_GBK"/>
          <w:b w:val="0"/>
          <w:bCs w:val="0"/>
          <w:color w:val="auto"/>
          <w:sz w:val="32"/>
          <w:szCs w:val="32"/>
          <w:lang w:val="en-US" w:eastAsia="zh-CN"/>
        </w:rPr>
        <w:t>100</w:t>
      </w:r>
      <w:r>
        <w:rPr>
          <w:rFonts w:hint="eastAsia" w:ascii="方正仿宋_GBK" w:hAnsi="方正仿宋_GBK" w:eastAsia="方正仿宋_GBK" w:cs="方正仿宋_GBK"/>
          <w:b w:val="0"/>
          <w:bCs w:val="0"/>
          <w:color w:val="auto"/>
          <w:kern w:val="0"/>
          <w:sz w:val="32"/>
          <w:szCs w:val="32"/>
        </w:rPr>
        <w:t>%。</w:t>
      </w:r>
      <w:r>
        <w:rPr>
          <w:rFonts w:hint="eastAsia" w:ascii="方正仿宋_GBK" w:hAnsi="方正仿宋_GBK" w:eastAsia="方正仿宋_GBK" w:cs="方正仿宋_GBK"/>
          <w:b w:val="0"/>
          <w:bCs w:val="0"/>
          <w:color w:val="auto"/>
          <w:kern w:val="0"/>
          <w:sz w:val="32"/>
          <w:szCs w:val="32"/>
          <w:lang w:eastAsia="zh-CN"/>
        </w:rPr>
        <w:t>较</w:t>
      </w:r>
      <w:r>
        <w:rPr>
          <w:rFonts w:hint="eastAsia" w:ascii="方正仿宋_GBK" w:hAnsi="方正仿宋_GBK" w:eastAsia="方正仿宋_GBK" w:cs="方正仿宋_GBK"/>
          <w:b w:val="0"/>
          <w:bCs w:val="0"/>
          <w:color w:val="auto"/>
          <w:sz w:val="32"/>
          <w:szCs w:val="32"/>
          <w:lang w:val="en-US" w:eastAsia="zh-CN"/>
        </w:rPr>
        <w:t>2018</w:t>
      </w:r>
      <w:r>
        <w:rPr>
          <w:rFonts w:hint="eastAsia" w:ascii="方正仿宋_GBK" w:hAnsi="方正仿宋_GBK" w:eastAsia="方正仿宋_GBK" w:cs="方正仿宋_GBK"/>
          <w:b w:val="0"/>
          <w:bCs w:val="0"/>
          <w:color w:val="auto"/>
          <w:sz w:val="32"/>
          <w:szCs w:val="32"/>
        </w:rPr>
        <w:t>年度一般公共预算财政拨款支出</w:t>
      </w:r>
      <w:r>
        <w:rPr>
          <w:rFonts w:hint="eastAsia" w:ascii="方正仿宋_GBK" w:hAnsi="方正仿宋_GBK" w:eastAsia="方正仿宋_GBK" w:cs="方正仿宋_GBK"/>
          <w:b w:val="0"/>
          <w:bCs w:val="0"/>
          <w:color w:val="auto"/>
          <w:kern w:val="0"/>
          <w:sz w:val="32"/>
          <w:szCs w:val="32"/>
          <w:lang w:val="en-US" w:eastAsia="zh-CN"/>
        </w:rPr>
        <w:t>1661.52万元增加996.03万元</w:t>
      </w:r>
      <w:r>
        <w:rPr>
          <w:rFonts w:hint="eastAsia" w:ascii="方正仿宋_GBK" w:hAnsi="方正仿宋_GBK" w:eastAsia="方正仿宋_GBK" w:cs="方正仿宋_GBK"/>
          <w:b w:val="0"/>
          <w:bCs w:val="0"/>
          <w:color w:val="auto"/>
          <w:kern w:val="0"/>
          <w:sz w:val="32"/>
          <w:szCs w:val="32"/>
          <w:lang w:eastAsia="zh-CN"/>
        </w:rPr>
        <w:t>同比增加</w:t>
      </w:r>
      <w:r>
        <w:rPr>
          <w:rFonts w:hint="eastAsia" w:ascii="方正仿宋_GBK" w:hAnsi="方正仿宋_GBK" w:eastAsia="方正仿宋_GBK" w:cs="方正仿宋_GBK"/>
          <w:b w:val="0"/>
          <w:bCs w:val="0"/>
          <w:color w:val="auto"/>
          <w:kern w:val="0"/>
          <w:sz w:val="32"/>
          <w:szCs w:val="32"/>
          <w:lang w:val="en-US" w:eastAsia="zh-CN"/>
        </w:rPr>
        <w:t>59.76%。</w:t>
      </w:r>
      <w:r>
        <w:rPr>
          <w:rFonts w:hint="eastAsia" w:ascii="方正仿宋_GBK" w:hAnsi="方正仿宋_GBK" w:eastAsia="方正仿宋_GBK" w:cs="方正仿宋_GBK"/>
          <w:sz w:val="32"/>
          <w:szCs w:val="32"/>
        </w:rPr>
        <w:t>主要</w:t>
      </w:r>
      <w:r>
        <w:rPr>
          <w:rFonts w:hint="eastAsia" w:ascii="方正仿宋_GBK" w:hAnsi="方正仿宋_GBK" w:eastAsia="方正仿宋_GBK" w:cs="方正仿宋_GBK"/>
          <w:kern w:val="0"/>
          <w:sz w:val="32"/>
          <w:szCs w:val="32"/>
        </w:rPr>
        <w:t>原因</w:t>
      </w:r>
      <w:r>
        <w:rPr>
          <w:rFonts w:hint="eastAsia" w:ascii="方正仿宋_GBK" w:hAnsi="方正仿宋_GBK" w:eastAsia="方正仿宋_GBK" w:cs="方正仿宋_GBK"/>
          <w:kern w:val="0"/>
          <w:sz w:val="32"/>
          <w:szCs w:val="32"/>
          <w:lang w:eastAsia="zh-CN"/>
        </w:rPr>
        <w:t>为</w:t>
      </w:r>
      <w:r>
        <w:rPr>
          <w:rFonts w:hint="eastAsia" w:ascii="方正仿宋_GBK" w:hAnsi="方正仿宋_GBK" w:eastAsia="方正仿宋_GBK" w:cs="方正仿宋_GBK"/>
          <w:kern w:val="0"/>
          <w:sz w:val="32"/>
          <w:szCs w:val="32"/>
          <w:lang w:val="en-US" w:eastAsia="zh-CN"/>
        </w:rPr>
        <w:t>开展脱贫攻坚机关正常运转经费增大</w:t>
      </w:r>
      <w:r>
        <w:rPr>
          <w:rFonts w:hint="eastAsia" w:ascii="方正仿宋_GBK" w:hAnsi="方正仿宋_GBK" w:eastAsia="方正仿宋_GBK" w:cs="方正仿宋_GBK"/>
          <w:kern w:val="0"/>
          <w:sz w:val="32"/>
          <w:szCs w:val="32"/>
        </w:rPr>
        <w:t>。</w:t>
      </w:r>
    </w:p>
    <w:p w14:paraId="1C38858C">
      <w:pPr>
        <w:widowControl/>
        <w:snapToGrid w:val="0"/>
        <w:spacing w:before="100" w:after="100" w:line="600" w:lineRule="exact"/>
        <w:ind w:firstLine="600" w:firstLineChars="200"/>
        <w:jc w:val="left"/>
        <w:rPr>
          <w:rFonts w:hint="eastAsia"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14:paraId="7A8E5CDB">
      <w:pPr>
        <w:widowControl/>
        <w:snapToGrid w:val="0"/>
        <w:spacing w:before="100" w:after="100" w:line="360" w:lineRule="auto"/>
        <w:ind w:firstLine="640" w:firstLineChars="200"/>
        <w:jc w:val="left"/>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1.一般公共服务支出</w:t>
      </w:r>
      <w:r>
        <w:rPr>
          <w:rFonts w:hint="eastAsia" w:ascii="方正仿宋_GBK" w:hAnsi="方正仿宋_GBK" w:eastAsia="方正仿宋_GBK" w:cs="方正仿宋_GBK"/>
          <w:b w:val="0"/>
          <w:bCs w:val="0"/>
          <w:color w:val="auto"/>
          <w:sz w:val="32"/>
          <w:szCs w:val="32"/>
          <w:shd w:val="clear" w:color="auto" w:fill="auto"/>
          <w:lang w:val="en-US" w:eastAsia="zh-CN"/>
        </w:rPr>
        <w:t>1192.98</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sz w:val="32"/>
          <w:szCs w:val="32"/>
        </w:rPr>
        <w:t>占一般公共预算财政拨款总支出的</w:t>
      </w:r>
      <w:r>
        <w:rPr>
          <w:rFonts w:hint="eastAsia" w:ascii="方正仿宋_GBK" w:hAnsi="方正仿宋_GBK" w:eastAsia="方正仿宋_GBK" w:cs="方正仿宋_GBK"/>
          <w:color w:val="auto"/>
          <w:sz w:val="32"/>
          <w:szCs w:val="32"/>
          <w:lang w:val="en-US" w:eastAsia="zh-CN"/>
        </w:rPr>
        <w:t>44.94</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kern w:val="0"/>
          <w:sz w:val="32"/>
          <w:szCs w:val="32"/>
        </w:rPr>
        <w:t>主要用于</w:t>
      </w:r>
      <w:r>
        <w:rPr>
          <w:rFonts w:hint="eastAsia" w:ascii="方正仿宋_GBK" w:hAnsi="方正仿宋_GBK" w:eastAsia="方正仿宋_GBK" w:cs="方正仿宋_GBK"/>
          <w:color w:val="auto"/>
          <w:kern w:val="0"/>
          <w:sz w:val="32"/>
          <w:szCs w:val="32"/>
          <w:lang w:eastAsia="zh-CN"/>
        </w:rPr>
        <w:t>工资福利支出和</w:t>
      </w:r>
      <w:r>
        <w:rPr>
          <w:rFonts w:hint="eastAsia" w:ascii="方正仿宋_GBK" w:hAnsi="方正仿宋_GBK" w:eastAsia="方正仿宋_GBK" w:cs="方正仿宋_GBK"/>
          <w:color w:val="auto"/>
          <w:kern w:val="0"/>
          <w:sz w:val="32"/>
          <w:szCs w:val="32"/>
          <w:lang w:val="en-US" w:eastAsia="zh-CN"/>
        </w:rPr>
        <w:t>保障机关、下属事业单位等机构正常运转的日常支出</w:t>
      </w:r>
      <w:r>
        <w:rPr>
          <w:rFonts w:hint="eastAsia" w:ascii="方正仿宋_GBK" w:hAnsi="方正仿宋_GBK" w:eastAsia="方正仿宋_GBK" w:cs="方正仿宋_GBK"/>
          <w:color w:val="auto"/>
          <w:kern w:val="0"/>
          <w:sz w:val="32"/>
          <w:szCs w:val="32"/>
        </w:rPr>
        <w:t>；</w:t>
      </w:r>
    </w:p>
    <w:p w14:paraId="695051AC">
      <w:pPr>
        <w:widowControl/>
        <w:snapToGrid w:val="0"/>
        <w:spacing w:before="100" w:after="100" w:line="360" w:lineRule="auto"/>
        <w:ind w:firstLine="640" w:firstLineChars="200"/>
        <w:jc w:val="left"/>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w:t>
      </w:r>
      <w:r>
        <w:rPr>
          <w:rFonts w:hint="eastAsia" w:ascii="方正仿宋_GBK" w:hAnsi="方正仿宋_GBK" w:eastAsia="方正仿宋_GBK" w:cs="方正仿宋_GBK"/>
          <w:b w:val="0"/>
          <w:bCs w:val="0"/>
          <w:color w:val="auto"/>
          <w:sz w:val="32"/>
          <w:szCs w:val="32"/>
          <w:shd w:val="clear" w:color="auto" w:fill="auto"/>
          <w:lang w:val="en-US" w:eastAsia="zh-CN"/>
        </w:rPr>
        <w:t>2019年教育支出（类）2.85万元，占一般公共预算财政拨款总支出的0.11%。</w:t>
      </w:r>
      <w:r>
        <w:rPr>
          <w:rFonts w:hint="eastAsia" w:ascii="方正仿宋_GBK" w:hAnsi="方正仿宋_GBK" w:eastAsia="方正仿宋_GBK" w:cs="方正仿宋_GBK"/>
          <w:b w:val="0"/>
          <w:bCs w:val="0"/>
          <w:color w:val="auto"/>
          <w:sz w:val="32"/>
          <w:szCs w:val="32"/>
          <w:shd w:val="clear" w:color="auto" w:fill="auto"/>
          <w:lang w:eastAsia="zh-CN"/>
        </w:rPr>
        <w:t>主要用于农村党员教育培训。</w:t>
      </w:r>
    </w:p>
    <w:p w14:paraId="0865441B">
      <w:pPr>
        <w:pStyle w:val="2"/>
        <w:ind w:firstLine="6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rPr>
        <w:t>文化体育与传媒支出</w:t>
      </w:r>
      <w:r>
        <w:rPr>
          <w:rFonts w:hint="eastAsia" w:ascii="方正仿宋_GBK" w:hAnsi="方正仿宋_GBK" w:eastAsia="方正仿宋_GBK" w:cs="方正仿宋_GBK"/>
          <w:b w:val="0"/>
          <w:bCs w:val="0"/>
          <w:color w:val="auto"/>
          <w:sz w:val="32"/>
          <w:szCs w:val="32"/>
          <w:shd w:val="clear" w:color="auto" w:fill="auto"/>
          <w:lang w:val="en-US" w:eastAsia="zh-CN"/>
        </w:rPr>
        <w:t>125.47</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4.73</w:t>
      </w:r>
      <w:r>
        <w:rPr>
          <w:rFonts w:hint="eastAsia" w:ascii="方正仿宋_GBK" w:hAnsi="方正仿宋_GBK" w:eastAsia="方正仿宋_GBK" w:cs="方正仿宋_GBK"/>
          <w:b w:val="0"/>
          <w:bCs w:val="0"/>
          <w:color w:val="auto"/>
          <w:sz w:val="32"/>
          <w:szCs w:val="32"/>
          <w:shd w:val="clear" w:color="auto" w:fill="auto"/>
        </w:rPr>
        <w:t>%。主要用于群众文化、文化产业发展专项支出。</w:t>
      </w:r>
    </w:p>
    <w:p w14:paraId="5436F8F3">
      <w:pPr>
        <w:widowControl/>
        <w:snapToGrid w:val="0"/>
        <w:spacing w:before="100" w:after="100" w:line="360" w:lineRule="auto"/>
        <w:ind w:firstLine="640" w:firstLineChars="200"/>
        <w:jc w:val="left"/>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rPr>
        <w:t>社会保障和就业支出</w:t>
      </w:r>
      <w:r>
        <w:rPr>
          <w:rFonts w:hint="eastAsia" w:ascii="方正仿宋_GBK" w:hAnsi="方正仿宋_GBK" w:eastAsia="方正仿宋_GBK" w:cs="方正仿宋_GBK"/>
          <w:b w:val="0"/>
          <w:bCs w:val="0"/>
          <w:color w:val="auto"/>
          <w:sz w:val="32"/>
          <w:szCs w:val="32"/>
          <w:shd w:val="clear" w:color="auto" w:fill="auto"/>
          <w:lang w:val="en-US" w:eastAsia="zh-CN"/>
        </w:rPr>
        <w:t>160.47万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6.05</w:t>
      </w:r>
      <w:r>
        <w:rPr>
          <w:rFonts w:hint="eastAsia" w:ascii="方正仿宋_GBK" w:hAnsi="方正仿宋_GBK" w:eastAsia="方正仿宋_GBK" w:cs="方正仿宋_GBK"/>
          <w:b w:val="0"/>
          <w:bCs w:val="0"/>
          <w:color w:val="auto"/>
          <w:sz w:val="32"/>
          <w:szCs w:val="32"/>
          <w:shd w:val="clear" w:color="auto" w:fill="auto"/>
        </w:rPr>
        <w:t>%。主要用于归口管理的行政单位离退休、死亡抚恤、 自然灾害灾后重建补助。</w:t>
      </w:r>
    </w:p>
    <w:p w14:paraId="785D1AD6">
      <w:pPr>
        <w:pStyle w:val="2"/>
        <w:ind w:firstLine="6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rPr>
        <w:t>医疗卫生与计划生育支出</w:t>
      </w:r>
      <w:r>
        <w:rPr>
          <w:rFonts w:hint="eastAsia" w:ascii="方正仿宋_GBK" w:hAnsi="方正仿宋_GBK" w:eastAsia="方正仿宋_GBK" w:cs="方正仿宋_GBK"/>
          <w:b w:val="0"/>
          <w:bCs w:val="0"/>
          <w:color w:val="auto"/>
          <w:sz w:val="32"/>
          <w:szCs w:val="32"/>
          <w:shd w:val="clear" w:color="auto" w:fill="auto"/>
          <w:lang w:val="en-US" w:eastAsia="zh-CN"/>
        </w:rPr>
        <w:t>9.62万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0.36</w:t>
      </w:r>
      <w:r>
        <w:rPr>
          <w:rFonts w:hint="eastAsia" w:ascii="方正仿宋_GBK" w:hAnsi="方正仿宋_GBK" w:eastAsia="方正仿宋_GBK" w:cs="方正仿宋_GBK"/>
          <w:b w:val="0"/>
          <w:bCs w:val="0"/>
          <w:color w:val="auto"/>
          <w:sz w:val="32"/>
          <w:szCs w:val="32"/>
          <w:shd w:val="clear" w:color="auto" w:fill="auto"/>
        </w:rPr>
        <w:t>%。主要用于医疗卫生与计划生育管理事务</w:t>
      </w:r>
      <w:r>
        <w:rPr>
          <w:rFonts w:hint="eastAsia" w:ascii="方正仿宋_GBK" w:hAnsi="方正仿宋_GBK" w:eastAsia="方正仿宋_GBK" w:cs="方正仿宋_GBK"/>
          <w:b w:val="0"/>
          <w:bCs w:val="0"/>
          <w:color w:val="auto"/>
          <w:sz w:val="32"/>
          <w:szCs w:val="32"/>
          <w:shd w:val="clear" w:color="auto" w:fill="auto"/>
          <w:lang w:eastAsia="zh-CN"/>
        </w:rPr>
        <w:t>。</w:t>
      </w:r>
    </w:p>
    <w:p w14:paraId="7C70FA97">
      <w:pPr>
        <w:pStyle w:val="2"/>
        <w:ind w:firstLine="6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6.</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rPr>
        <w:t>农林水支出</w:t>
      </w:r>
      <w:r>
        <w:rPr>
          <w:rFonts w:hint="eastAsia" w:ascii="方正仿宋_GBK" w:hAnsi="方正仿宋_GBK" w:eastAsia="方正仿宋_GBK" w:cs="方正仿宋_GBK"/>
          <w:b w:val="0"/>
          <w:bCs w:val="0"/>
          <w:color w:val="auto"/>
          <w:sz w:val="32"/>
          <w:szCs w:val="32"/>
          <w:shd w:val="clear" w:color="auto" w:fill="auto"/>
          <w:lang w:val="en-US" w:eastAsia="zh-CN"/>
        </w:rPr>
        <w:t>1016.25万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38.28</w:t>
      </w:r>
      <w:r>
        <w:rPr>
          <w:rFonts w:hint="eastAsia" w:ascii="方正仿宋_GBK" w:hAnsi="方正仿宋_GBK" w:eastAsia="方正仿宋_GBK" w:cs="方正仿宋_GBK"/>
          <w:b w:val="0"/>
          <w:bCs w:val="0"/>
          <w:color w:val="auto"/>
          <w:sz w:val="32"/>
          <w:szCs w:val="32"/>
          <w:shd w:val="clear" w:color="auto" w:fill="auto"/>
        </w:rPr>
        <w:t>%。主要用于行政运行、事业运行、科技转化与推广服务、农村公益事业、对高校毕业生到基层任职补助、其他农业支出、防汛、其他水利支出、对村级一事一议的补助、对村民委员会和村党支部的补助。</w:t>
      </w:r>
    </w:p>
    <w:p w14:paraId="0B6E695C">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lang w:val="en-US" w:eastAsia="zh-CN"/>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lang w:eastAsia="zh-CN"/>
        </w:rPr>
        <w:t>城乡社区</w:t>
      </w:r>
      <w:r>
        <w:rPr>
          <w:rFonts w:hint="eastAsia" w:ascii="方正仿宋_GBK" w:hAnsi="方正仿宋_GBK" w:eastAsia="方正仿宋_GBK" w:cs="方正仿宋_GBK"/>
          <w:b w:val="0"/>
          <w:bCs w:val="0"/>
          <w:color w:val="auto"/>
          <w:sz w:val="32"/>
          <w:szCs w:val="32"/>
          <w:shd w:val="clear" w:color="auto" w:fill="auto"/>
        </w:rPr>
        <w:t>支出</w:t>
      </w:r>
      <w:r>
        <w:rPr>
          <w:rFonts w:hint="eastAsia" w:ascii="方正仿宋_GBK" w:hAnsi="方正仿宋_GBK" w:eastAsia="方正仿宋_GBK" w:cs="方正仿宋_GBK"/>
          <w:b w:val="0"/>
          <w:bCs w:val="0"/>
          <w:color w:val="auto"/>
          <w:sz w:val="32"/>
          <w:szCs w:val="32"/>
          <w:shd w:val="clear" w:color="auto" w:fill="auto"/>
          <w:lang w:val="en-US" w:eastAsia="zh-CN"/>
        </w:rPr>
        <w:t>5.26万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0.19</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主要用于环卫站车辆保险、燃油、工资、医保、垃圾厂的清理。</w:t>
      </w:r>
    </w:p>
    <w:p w14:paraId="6835DFD3">
      <w:pPr>
        <w:pStyle w:val="2"/>
        <w:ind w:firstLine="6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val="0"/>
          <w:bCs w:val="0"/>
          <w:color w:val="auto"/>
          <w:sz w:val="32"/>
          <w:szCs w:val="32"/>
          <w:shd w:val="clear" w:color="auto" w:fill="auto"/>
          <w:lang w:val="en-US" w:eastAsia="zh-CN"/>
        </w:rPr>
        <w:t>8.2019年其他</w:t>
      </w:r>
      <w:r>
        <w:rPr>
          <w:rFonts w:hint="eastAsia" w:ascii="方正仿宋_GBK" w:hAnsi="方正仿宋_GBK" w:eastAsia="方正仿宋_GBK" w:cs="方正仿宋_GBK"/>
          <w:b w:val="0"/>
          <w:bCs w:val="0"/>
          <w:color w:val="auto"/>
          <w:sz w:val="32"/>
          <w:szCs w:val="32"/>
          <w:shd w:val="clear" w:color="auto" w:fill="auto"/>
        </w:rPr>
        <w:t>支出</w:t>
      </w:r>
      <w:r>
        <w:rPr>
          <w:rFonts w:hint="eastAsia" w:ascii="方正仿宋_GBK" w:hAnsi="方正仿宋_GBK" w:eastAsia="方正仿宋_GBK" w:cs="方正仿宋_GBK"/>
          <w:b w:val="0"/>
          <w:bCs w:val="0"/>
          <w:color w:val="auto"/>
          <w:sz w:val="32"/>
          <w:szCs w:val="32"/>
          <w:shd w:val="clear" w:color="auto" w:fill="auto"/>
          <w:lang w:eastAsia="zh-CN"/>
        </w:rPr>
        <w:t>（债务）</w:t>
      </w:r>
      <w:r>
        <w:rPr>
          <w:rFonts w:hint="eastAsia" w:ascii="方正仿宋_GBK" w:hAnsi="方正仿宋_GBK" w:eastAsia="方正仿宋_GBK" w:cs="方正仿宋_GBK"/>
          <w:b w:val="0"/>
          <w:bCs w:val="0"/>
          <w:color w:val="auto"/>
          <w:sz w:val="32"/>
          <w:szCs w:val="32"/>
          <w:shd w:val="clear" w:color="auto" w:fill="auto"/>
          <w:lang w:val="en-US" w:eastAsia="zh-CN"/>
        </w:rPr>
        <w:t>9万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0.34</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，同比增加</w:t>
      </w:r>
      <w:r>
        <w:rPr>
          <w:rFonts w:hint="eastAsia" w:ascii="方正仿宋_GBK" w:hAnsi="方正仿宋_GBK" w:eastAsia="方正仿宋_GBK" w:cs="方正仿宋_GBK"/>
          <w:b w:val="0"/>
          <w:bCs w:val="0"/>
          <w:color w:val="auto"/>
          <w:sz w:val="32"/>
          <w:szCs w:val="32"/>
          <w:shd w:val="clear" w:color="auto" w:fill="auto"/>
          <w:lang w:val="en-US" w:eastAsia="zh-CN"/>
        </w:rPr>
        <w:t>100%。主要用于涉外发展服务。</w:t>
      </w:r>
    </w:p>
    <w:p w14:paraId="1C3E3872">
      <w:pPr>
        <w:pStyle w:val="2"/>
        <w:ind w:firstLine="600"/>
        <w:rPr>
          <w:rFonts w:hint="eastAsia" w:ascii="仿宋_GB2312" w:hAnsi="宋体" w:eastAsia="仿宋_GB2312" w:cs="Arial"/>
          <w:kern w:val="0"/>
          <w:sz w:val="30"/>
          <w:szCs w:val="30"/>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b w:val="0"/>
          <w:bCs w:val="0"/>
          <w:color w:val="auto"/>
          <w:sz w:val="32"/>
          <w:szCs w:val="32"/>
          <w:shd w:val="clear" w:color="auto" w:fill="auto"/>
          <w:lang w:val="en-US" w:eastAsia="zh-CN"/>
        </w:rPr>
        <w:t>2019年</w:t>
      </w:r>
      <w:r>
        <w:rPr>
          <w:rFonts w:hint="eastAsia" w:ascii="方正仿宋_GBK" w:hAnsi="方正仿宋_GBK" w:eastAsia="方正仿宋_GBK" w:cs="方正仿宋_GBK"/>
          <w:b w:val="0"/>
          <w:bCs w:val="0"/>
          <w:color w:val="auto"/>
          <w:sz w:val="32"/>
          <w:szCs w:val="32"/>
          <w:shd w:val="clear" w:color="auto" w:fill="auto"/>
          <w:lang w:eastAsia="zh-CN"/>
        </w:rPr>
        <w:t>住房保障</w:t>
      </w:r>
      <w:r>
        <w:rPr>
          <w:rFonts w:hint="eastAsia" w:ascii="方正仿宋_GBK" w:hAnsi="方正仿宋_GBK" w:eastAsia="方正仿宋_GBK" w:cs="方正仿宋_GBK"/>
          <w:b w:val="0"/>
          <w:bCs w:val="0"/>
          <w:color w:val="auto"/>
          <w:sz w:val="32"/>
          <w:szCs w:val="32"/>
          <w:shd w:val="clear" w:color="auto" w:fill="auto"/>
        </w:rPr>
        <w:t>支出</w:t>
      </w:r>
      <w:r>
        <w:rPr>
          <w:rFonts w:hint="eastAsia" w:ascii="方正仿宋_GBK" w:hAnsi="方正仿宋_GBK" w:eastAsia="方正仿宋_GBK" w:cs="方正仿宋_GBK"/>
          <w:b w:val="0"/>
          <w:bCs w:val="0"/>
          <w:color w:val="auto"/>
          <w:sz w:val="32"/>
          <w:szCs w:val="32"/>
          <w:shd w:val="clear" w:color="auto" w:fill="auto"/>
          <w:lang w:val="en-US" w:eastAsia="zh-CN"/>
        </w:rPr>
        <w:t>132.64万</w:t>
      </w:r>
      <w:r>
        <w:rPr>
          <w:rFonts w:hint="eastAsia" w:ascii="方正仿宋_GBK" w:hAnsi="方正仿宋_GBK" w:eastAsia="方正仿宋_GBK" w:cs="方正仿宋_GBK"/>
          <w:b w:val="0"/>
          <w:bCs w:val="0"/>
          <w:color w:val="auto"/>
          <w:sz w:val="32"/>
          <w:szCs w:val="32"/>
          <w:shd w:val="clear" w:color="auto" w:fill="auto"/>
        </w:rPr>
        <w:t>元，占一般公共预算财政拨款总支出的</w:t>
      </w:r>
      <w:r>
        <w:rPr>
          <w:rFonts w:hint="eastAsia" w:ascii="方正仿宋_GBK" w:hAnsi="方正仿宋_GBK" w:eastAsia="方正仿宋_GBK" w:cs="方正仿宋_GBK"/>
          <w:b w:val="0"/>
          <w:bCs w:val="0"/>
          <w:color w:val="auto"/>
          <w:sz w:val="32"/>
          <w:szCs w:val="32"/>
          <w:shd w:val="clear" w:color="auto" w:fill="auto"/>
          <w:lang w:val="en-US" w:eastAsia="zh-CN"/>
        </w:rPr>
        <w:t>5</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color w:val="auto"/>
          <w:kern w:val="0"/>
          <w:sz w:val="32"/>
          <w:szCs w:val="32"/>
          <w:lang w:val="en-US" w:eastAsia="zh-CN"/>
        </w:rPr>
        <w:t>主要用于陇把镇扶贫项目支出和干部职工公积金财政配套方面的支出；</w:t>
      </w:r>
      <w:r>
        <w:rPr>
          <w:rFonts w:hint="eastAsia" w:ascii="仿宋_GB2312" w:hAnsi="宋体" w:eastAsia="仿宋_GB2312" w:cs="Arial"/>
          <w:kern w:val="0"/>
          <w:sz w:val="30"/>
          <w:szCs w:val="30"/>
        </w:rPr>
        <w:drawing>
          <wp:inline distT="0" distB="0" distL="114300" distR="114300">
            <wp:extent cx="5610225" cy="2127250"/>
            <wp:effectExtent l="0" t="0" r="9525" b="6350"/>
            <wp:docPr id="1"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4"/>
                    <pic:cNvPicPr>
                      <a:picLocks noChangeAspect="1"/>
                    </pic:cNvPicPr>
                  </pic:nvPicPr>
                  <pic:blipFill>
                    <a:blip r:embed="rId12"/>
                    <a:stretch>
                      <a:fillRect/>
                    </a:stretch>
                  </pic:blipFill>
                  <pic:spPr>
                    <a:xfrm>
                      <a:off x="0" y="0"/>
                      <a:ext cx="5610225" cy="2127250"/>
                    </a:xfrm>
                    <a:prstGeom prst="rect">
                      <a:avLst/>
                    </a:prstGeom>
                    <a:noFill/>
                    <a:ln>
                      <a:noFill/>
                    </a:ln>
                  </pic:spPr>
                </pic:pic>
              </a:graphicData>
            </a:graphic>
          </wp:inline>
        </w:drawing>
      </w:r>
    </w:p>
    <w:p w14:paraId="0ADE14A7">
      <w:pPr>
        <w:widowControl/>
        <w:snapToGrid w:val="0"/>
        <w:spacing w:before="100" w:after="100" w:line="360" w:lineRule="auto"/>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四、一般公共预算财政拨款“三公”经费支出决算情况说明</w:t>
      </w:r>
    </w:p>
    <w:p w14:paraId="3607B426">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14:paraId="1056C439">
      <w:pPr>
        <w:widowControl/>
        <w:snapToGrid w:val="0"/>
        <w:spacing w:before="100" w:after="100" w:line="360" w:lineRule="auto"/>
        <w:ind w:firstLine="640" w:firstLineChars="200"/>
        <w:jc w:val="left"/>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color w:val="auto"/>
          <w:sz w:val="32"/>
          <w:szCs w:val="32"/>
          <w:lang w:eastAsia="zh-CN"/>
        </w:rPr>
        <w:t>陇把镇人民政府</w:t>
      </w: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年度一般公共预算财政拨款“三公”经费支出预算为</w:t>
      </w:r>
      <w:r>
        <w:rPr>
          <w:rFonts w:hint="eastAsia" w:ascii="方正仿宋_GBK" w:hAnsi="方正仿宋_GBK" w:eastAsia="方正仿宋_GBK" w:cs="方正仿宋_GBK"/>
          <w:color w:val="auto"/>
          <w:sz w:val="32"/>
          <w:szCs w:val="32"/>
          <w:lang w:val="en-US" w:eastAsia="zh-CN"/>
        </w:rPr>
        <w:t>20万</w:t>
      </w:r>
      <w:r>
        <w:rPr>
          <w:rFonts w:hint="eastAsia" w:ascii="方正仿宋_GBK" w:hAnsi="方正仿宋_GBK" w:eastAsia="方正仿宋_GBK" w:cs="方正仿宋_GBK"/>
          <w:color w:val="auto"/>
          <w:sz w:val="32"/>
          <w:szCs w:val="32"/>
        </w:rPr>
        <w:t>元，支出决算为</w:t>
      </w:r>
      <w:r>
        <w:rPr>
          <w:rFonts w:hint="eastAsia" w:ascii="方正仿宋_GBK" w:hAnsi="方正仿宋_GBK" w:eastAsia="方正仿宋_GBK" w:cs="方正仿宋_GBK"/>
          <w:color w:val="auto"/>
          <w:sz w:val="32"/>
          <w:szCs w:val="32"/>
          <w:lang w:val="en-US" w:eastAsia="zh-CN"/>
        </w:rPr>
        <w:t>13.94万</w:t>
      </w:r>
      <w:r>
        <w:rPr>
          <w:rFonts w:hint="eastAsia" w:ascii="方正仿宋_GBK" w:hAnsi="方正仿宋_GBK" w:eastAsia="方正仿宋_GBK" w:cs="方正仿宋_GBK"/>
          <w:color w:val="auto"/>
          <w:sz w:val="32"/>
          <w:szCs w:val="32"/>
        </w:rPr>
        <w:t>元，完成预算的</w:t>
      </w:r>
      <w:r>
        <w:rPr>
          <w:rFonts w:hint="eastAsia" w:ascii="方正仿宋_GBK" w:hAnsi="方正仿宋_GBK" w:eastAsia="方正仿宋_GBK" w:cs="方正仿宋_GBK"/>
          <w:color w:val="auto"/>
          <w:sz w:val="32"/>
          <w:szCs w:val="32"/>
          <w:lang w:val="en-US" w:eastAsia="zh-CN"/>
        </w:rPr>
        <w:t>69.70</w:t>
      </w:r>
      <w:r>
        <w:rPr>
          <w:rFonts w:hint="eastAsia" w:ascii="方正仿宋_GBK" w:hAnsi="方正仿宋_GBK" w:eastAsia="方正仿宋_GBK" w:cs="方正仿宋_GBK"/>
          <w:color w:val="auto"/>
          <w:sz w:val="32"/>
          <w:szCs w:val="32"/>
        </w:rPr>
        <w:t>%。其中：因公出国（境）费支出决算为</w:t>
      </w:r>
      <w:r>
        <w:rPr>
          <w:rFonts w:hint="eastAsia" w:ascii="方正仿宋_GBK" w:hAnsi="方正仿宋_GBK" w:eastAsia="方正仿宋_GBK" w:cs="方正仿宋_GBK"/>
          <w:color w:val="auto"/>
          <w:sz w:val="32"/>
          <w:szCs w:val="32"/>
          <w:lang w:val="en-US" w:eastAsia="zh-CN"/>
        </w:rPr>
        <w:t>0万</w:t>
      </w:r>
      <w:r>
        <w:rPr>
          <w:rFonts w:hint="eastAsia" w:ascii="方正仿宋_GBK" w:hAnsi="方正仿宋_GBK" w:eastAsia="方正仿宋_GBK" w:cs="方正仿宋_GBK"/>
          <w:color w:val="auto"/>
          <w:sz w:val="32"/>
          <w:szCs w:val="32"/>
        </w:rPr>
        <w:t>元，完成预算的</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%；公务用车购置及运行费支出决算为</w:t>
      </w:r>
      <w:r>
        <w:rPr>
          <w:rFonts w:hint="eastAsia" w:ascii="方正仿宋_GBK" w:hAnsi="方正仿宋_GBK" w:eastAsia="方正仿宋_GBK" w:cs="方正仿宋_GBK"/>
          <w:color w:val="auto"/>
          <w:sz w:val="32"/>
          <w:szCs w:val="32"/>
          <w:lang w:val="en-US" w:eastAsia="zh-CN"/>
        </w:rPr>
        <w:t>3.81万</w:t>
      </w:r>
      <w:r>
        <w:rPr>
          <w:rFonts w:hint="eastAsia" w:ascii="方正仿宋_GBK" w:hAnsi="方正仿宋_GBK" w:eastAsia="方正仿宋_GBK" w:cs="方正仿宋_GBK"/>
          <w:color w:val="auto"/>
          <w:sz w:val="32"/>
          <w:szCs w:val="32"/>
        </w:rPr>
        <w:t>元，完成预算的</w:t>
      </w:r>
      <w:r>
        <w:rPr>
          <w:rFonts w:hint="eastAsia" w:ascii="方正仿宋_GBK" w:hAnsi="方正仿宋_GBK" w:eastAsia="方正仿宋_GBK" w:cs="方正仿宋_GBK"/>
          <w:color w:val="auto"/>
          <w:sz w:val="32"/>
          <w:szCs w:val="32"/>
          <w:lang w:val="en-US" w:eastAsia="zh-CN"/>
        </w:rPr>
        <w:t>76.20</w:t>
      </w:r>
      <w:r>
        <w:rPr>
          <w:rFonts w:hint="eastAsia" w:ascii="方正仿宋_GBK" w:hAnsi="方正仿宋_GBK" w:eastAsia="方正仿宋_GBK" w:cs="方正仿宋_GBK"/>
          <w:color w:val="auto"/>
          <w:sz w:val="32"/>
          <w:szCs w:val="32"/>
        </w:rPr>
        <w:t>%；公务接待费支出决算为</w:t>
      </w:r>
      <w:r>
        <w:rPr>
          <w:rFonts w:hint="eastAsia" w:ascii="方正仿宋_GBK" w:hAnsi="方正仿宋_GBK" w:eastAsia="方正仿宋_GBK" w:cs="方正仿宋_GBK"/>
          <w:color w:val="auto"/>
          <w:sz w:val="32"/>
          <w:szCs w:val="32"/>
          <w:lang w:val="en-US" w:eastAsia="zh-CN"/>
        </w:rPr>
        <w:t>10.13万</w:t>
      </w:r>
      <w:r>
        <w:rPr>
          <w:rFonts w:hint="eastAsia" w:ascii="方正仿宋_GBK" w:hAnsi="方正仿宋_GBK" w:eastAsia="方正仿宋_GBK" w:cs="方正仿宋_GBK"/>
          <w:color w:val="auto"/>
          <w:sz w:val="32"/>
          <w:szCs w:val="32"/>
        </w:rPr>
        <w:t>元，完成预算的</w:t>
      </w:r>
      <w:r>
        <w:rPr>
          <w:rFonts w:hint="eastAsia" w:ascii="方正仿宋_GBK" w:hAnsi="方正仿宋_GBK" w:eastAsia="方正仿宋_GBK" w:cs="方正仿宋_GBK"/>
          <w:color w:val="auto"/>
          <w:sz w:val="32"/>
          <w:szCs w:val="32"/>
          <w:lang w:val="en-US" w:eastAsia="zh-CN"/>
        </w:rPr>
        <w:t>67.53</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年度一般公共预算财政拨款“三公”经费支出决算数大于预算数的主要原因</w:t>
      </w:r>
      <w:r>
        <w:rPr>
          <w:rFonts w:hint="eastAsia" w:ascii="方正仿宋_GBK" w:hAnsi="方正仿宋_GBK" w:eastAsia="方正仿宋_GBK" w:cs="方正仿宋_GBK"/>
          <w:color w:val="auto"/>
          <w:sz w:val="32"/>
          <w:szCs w:val="32"/>
          <w:lang w:eastAsia="zh-CN"/>
        </w:rPr>
        <w:t>每年年初预算保持只减不增。</w:t>
      </w:r>
    </w:p>
    <w:p w14:paraId="3B9E877E">
      <w:pPr>
        <w:widowControl/>
        <w:snapToGrid w:val="0"/>
        <w:spacing w:before="100" w:after="100" w:line="360" w:lineRule="auto"/>
        <w:ind w:firstLine="640" w:firstLineChars="200"/>
        <w:jc w:val="left"/>
        <w:rPr>
          <w:rFonts w:hint="default" w:ascii="Times New Roman" w:hAnsi="Times New Roman" w:eastAsia="方正仿宋_GBK" w:cs="Times New Roman"/>
          <w:color w:val="auto"/>
          <w:sz w:val="32"/>
          <w:szCs w:val="32"/>
        </w:rPr>
      </w:pP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年度一般公共预算财政拨款“三公”经费支出决算数比</w:t>
      </w:r>
      <w:r>
        <w:rPr>
          <w:rFonts w:hint="eastAsia" w:ascii="方正仿宋_GBK" w:hAnsi="方正仿宋_GBK" w:eastAsia="方正仿宋_GBK" w:cs="方正仿宋_GBK"/>
          <w:color w:val="auto"/>
          <w:sz w:val="32"/>
          <w:szCs w:val="32"/>
          <w:lang w:val="en-US" w:eastAsia="zh-CN"/>
        </w:rPr>
        <w:t>2018</w:t>
      </w:r>
      <w:r>
        <w:rPr>
          <w:rFonts w:hint="eastAsia" w:ascii="方正仿宋_GBK" w:hAnsi="方正仿宋_GBK" w:eastAsia="方正仿宋_GBK" w:cs="方正仿宋_GBK"/>
          <w:color w:val="auto"/>
          <w:sz w:val="32"/>
          <w:szCs w:val="32"/>
        </w:rPr>
        <w:t>年减少</w:t>
      </w:r>
      <w:r>
        <w:rPr>
          <w:rFonts w:hint="eastAsia" w:ascii="方正仿宋_GBK" w:hAnsi="方正仿宋_GBK" w:eastAsia="方正仿宋_GBK" w:cs="方正仿宋_GBK"/>
          <w:color w:val="auto"/>
          <w:sz w:val="32"/>
          <w:szCs w:val="32"/>
          <w:lang w:val="en-US" w:eastAsia="zh-CN"/>
        </w:rPr>
        <w:t>11.43万</w:t>
      </w:r>
      <w:r>
        <w:rPr>
          <w:rFonts w:hint="eastAsia" w:ascii="方正仿宋_GBK" w:hAnsi="方正仿宋_GBK" w:eastAsia="方正仿宋_GBK" w:cs="方正仿宋_GBK"/>
          <w:color w:val="auto"/>
          <w:sz w:val="32"/>
          <w:szCs w:val="32"/>
        </w:rPr>
        <w:t>元，下降</w:t>
      </w:r>
      <w:r>
        <w:rPr>
          <w:rFonts w:hint="eastAsia" w:ascii="方正仿宋_GBK" w:hAnsi="方正仿宋_GBK" w:eastAsia="方正仿宋_GBK" w:cs="方正仿宋_GBK"/>
          <w:color w:val="auto"/>
          <w:sz w:val="32"/>
          <w:szCs w:val="32"/>
          <w:lang w:val="en-US" w:eastAsia="zh-CN"/>
        </w:rPr>
        <w:t>81.99</w:t>
      </w:r>
      <w:r>
        <w:rPr>
          <w:rFonts w:hint="eastAsia" w:ascii="方正仿宋_GBK" w:hAnsi="方正仿宋_GBK" w:eastAsia="方正仿宋_GBK" w:cs="方正仿宋_GBK"/>
          <w:color w:val="auto"/>
          <w:sz w:val="32"/>
          <w:szCs w:val="32"/>
        </w:rPr>
        <w:t>%。其中：因公出国（境）费支出决算</w:t>
      </w:r>
      <w:r>
        <w:rPr>
          <w:rFonts w:hint="eastAsia" w:ascii="方正仿宋_GBK" w:hAnsi="方正仿宋_GBK" w:eastAsia="方正仿宋_GBK" w:cs="方正仿宋_GBK"/>
          <w:color w:val="auto"/>
          <w:sz w:val="32"/>
          <w:szCs w:val="32"/>
          <w:lang w:val="en-US" w:eastAsia="zh-CN"/>
        </w:rPr>
        <w:t>0万元，与上年一致</w:t>
      </w:r>
      <w:r>
        <w:rPr>
          <w:rFonts w:hint="eastAsia" w:ascii="方正仿宋_GBK" w:hAnsi="方正仿宋_GBK" w:eastAsia="方正仿宋_GBK" w:cs="方正仿宋_GBK"/>
          <w:color w:val="auto"/>
          <w:sz w:val="32"/>
          <w:szCs w:val="32"/>
        </w:rPr>
        <w:t>；公务用车购置及运行费支出决算减少</w:t>
      </w:r>
      <w:r>
        <w:rPr>
          <w:rFonts w:hint="eastAsia" w:ascii="方正仿宋_GBK" w:hAnsi="方正仿宋_GBK" w:eastAsia="方正仿宋_GBK" w:cs="方正仿宋_GBK"/>
          <w:color w:val="auto"/>
          <w:sz w:val="32"/>
          <w:szCs w:val="32"/>
          <w:lang w:val="en-US" w:eastAsia="zh-CN"/>
        </w:rPr>
        <w:t>8.86万</w:t>
      </w:r>
      <w:r>
        <w:rPr>
          <w:rFonts w:hint="eastAsia" w:ascii="方正仿宋_GBK" w:hAnsi="方正仿宋_GBK" w:eastAsia="方正仿宋_GBK" w:cs="方正仿宋_GBK"/>
          <w:color w:val="auto"/>
          <w:sz w:val="32"/>
          <w:szCs w:val="32"/>
        </w:rPr>
        <w:t>元，下降</w:t>
      </w:r>
      <w:r>
        <w:rPr>
          <w:rFonts w:hint="eastAsia" w:ascii="方正仿宋_GBK" w:hAnsi="方正仿宋_GBK" w:eastAsia="方正仿宋_GBK" w:cs="方正仿宋_GBK"/>
          <w:color w:val="auto"/>
          <w:sz w:val="32"/>
          <w:szCs w:val="32"/>
          <w:lang w:val="en-US" w:eastAsia="zh-CN"/>
        </w:rPr>
        <w:t>46.65</w:t>
      </w:r>
      <w:r>
        <w:rPr>
          <w:rFonts w:hint="eastAsia" w:ascii="方正仿宋_GBK" w:hAnsi="方正仿宋_GBK" w:eastAsia="方正仿宋_GBK" w:cs="方正仿宋_GBK"/>
          <w:color w:val="auto"/>
          <w:sz w:val="32"/>
          <w:szCs w:val="32"/>
        </w:rPr>
        <w:t>%；公务接待费支出决算减少</w:t>
      </w:r>
      <w:r>
        <w:rPr>
          <w:rFonts w:hint="eastAsia" w:ascii="方正仿宋_GBK" w:hAnsi="方正仿宋_GBK" w:eastAsia="方正仿宋_GBK" w:cs="方正仿宋_GBK"/>
          <w:color w:val="auto"/>
          <w:sz w:val="32"/>
          <w:szCs w:val="32"/>
          <w:lang w:val="en-US" w:eastAsia="zh-CN"/>
        </w:rPr>
        <w:t>2.57万</w:t>
      </w:r>
      <w:r>
        <w:rPr>
          <w:rFonts w:hint="eastAsia" w:ascii="方正仿宋_GBK" w:hAnsi="方正仿宋_GBK" w:eastAsia="方正仿宋_GBK" w:cs="方正仿宋_GBK"/>
          <w:color w:val="auto"/>
          <w:sz w:val="32"/>
          <w:szCs w:val="32"/>
        </w:rPr>
        <w:t>元，下降</w:t>
      </w:r>
      <w:r>
        <w:rPr>
          <w:rFonts w:hint="eastAsia" w:ascii="方正仿宋_GBK" w:hAnsi="方正仿宋_GBK" w:eastAsia="方正仿宋_GBK" w:cs="方正仿宋_GBK"/>
          <w:color w:val="auto"/>
          <w:sz w:val="32"/>
          <w:szCs w:val="32"/>
          <w:lang w:val="en-US" w:eastAsia="zh-CN"/>
        </w:rPr>
        <w:t>40.28</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年度一般公共预算财政拨款“三公”经费支出决算减少的主要原因车改后车辆精简，燃油费降低</w:t>
      </w:r>
      <w:r>
        <w:rPr>
          <w:rFonts w:hint="default" w:ascii="Times New Roman" w:hAnsi="Times New Roman" w:eastAsia="方正仿宋_GBK" w:cs="Times New Roman"/>
          <w:color w:val="auto"/>
          <w:sz w:val="32"/>
          <w:szCs w:val="32"/>
        </w:rPr>
        <w:t>。</w:t>
      </w:r>
    </w:p>
    <w:p w14:paraId="140EF34B">
      <w:pPr>
        <w:widowControl/>
        <w:snapToGrid w:val="0"/>
        <w:spacing w:before="100" w:after="100" w:line="360" w:lineRule="auto"/>
        <w:ind w:firstLine="600" w:firstLineChars="200"/>
        <w:jc w:val="left"/>
        <w:rPr>
          <w:rFonts w:hint="eastAsia" w:ascii="楷体" w:hAnsi="楷体" w:eastAsia="楷体"/>
          <w:sz w:val="30"/>
          <w:szCs w:val="30"/>
        </w:rPr>
      </w:pPr>
      <w:r>
        <w:rPr>
          <w:rFonts w:hint="eastAsia" w:ascii="楷体" w:hAnsi="楷体" w:eastAsia="楷体"/>
          <w:sz w:val="30"/>
          <w:szCs w:val="30"/>
        </w:rPr>
        <w:t>(二)</w:t>
      </w:r>
      <w:r>
        <w:rPr>
          <w:rFonts w:hint="eastAsia" w:ascii="仿宋_GB2312" w:eastAsia="仿宋_GB2312"/>
          <w:sz w:val="30"/>
          <w:szCs w:val="30"/>
        </w:rPr>
        <w:t xml:space="preserve"> </w:t>
      </w:r>
      <w:r>
        <w:rPr>
          <w:rFonts w:hint="eastAsia" w:ascii="楷体" w:hAnsi="楷体" w:eastAsia="楷体"/>
          <w:sz w:val="30"/>
          <w:szCs w:val="30"/>
        </w:rPr>
        <w:t>一般公共预算财政拨款“三公”经费支出决算具体情况</w:t>
      </w:r>
    </w:p>
    <w:p w14:paraId="5C451927">
      <w:pPr>
        <w:widowControl/>
        <w:snapToGrid w:val="0"/>
        <w:spacing w:before="100" w:after="100" w:line="36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2019</w:t>
      </w:r>
      <w:r>
        <w:rPr>
          <w:rFonts w:hint="eastAsia" w:ascii="方正仿宋_GBK" w:hAnsi="方正仿宋_GBK" w:eastAsia="方正仿宋_GBK" w:cs="方正仿宋_GBK"/>
          <w:color w:val="auto"/>
          <w:sz w:val="32"/>
          <w:szCs w:val="32"/>
        </w:rPr>
        <w:t>年度一般公共预算财政拨款“三公”经费支出决算中，因公出国（境）费支出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color w:val="auto"/>
          <w:sz w:val="32"/>
          <w:szCs w:val="32"/>
          <w:lang w:val="en-US" w:eastAsia="zh-CN"/>
        </w:rPr>
        <w:t>与上年一致，</w:t>
      </w:r>
      <w:r>
        <w:rPr>
          <w:rFonts w:hint="eastAsia" w:ascii="方正仿宋_GBK" w:hAnsi="方正仿宋_GBK" w:eastAsia="方正仿宋_GBK" w:cs="方正仿宋_GBK"/>
          <w:color w:val="auto"/>
          <w:sz w:val="32"/>
          <w:szCs w:val="32"/>
        </w:rPr>
        <w:t>占</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%；公务用车购置及运行维护费支出</w:t>
      </w:r>
      <w:r>
        <w:rPr>
          <w:rFonts w:hint="eastAsia" w:ascii="方正仿宋_GBK" w:hAnsi="方正仿宋_GBK" w:eastAsia="方正仿宋_GBK" w:cs="方正仿宋_GBK"/>
          <w:color w:val="auto"/>
          <w:sz w:val="32"/>
          <w:szCs w:val="32"/>
          <w:lang w:val="en-US" w:eastAsia="zh-CN"/>
        </w:rPr>
        <w:t>3.81万</w:t>
      </w:r>
      <w:r>
        <w:rPr>
          <w:rFonts w:hint="eastAsia" w:ascii="方正仿宋_GBK" w:hAnsi="方正仿宋_GBK" w:eastAsia="方正仿宋_GBK" w:cs="方正仿宋_GBK"/>
          <w:color w:val="auto"/>
          <w:sz w:val="32"/>
          <w:szCs w:val="32"/>
        </w:rPr>
        <w:t>元，占</w:t>
      </w:r>
      <w:r>
        <w:rPr>
          <w:rFonts w:hint="eastAsia" w:ascii="方正仿宋_GBK" w:hAnsi="方正仿宋_GBK" w:eastAsia="方正仿宋_GBK" w:cs="方正仿宋_GBK"/>
          <w:color w:val="auto"/>
          <w:sz w:val="32"/>
          <w:szCs w:val="32"/>
          <w:lang w:val="en-US" w:eastAsia="zh-CN"/>
        </w:rPr>
        <w:t>27.34</w:t>
      </w:r>
      <w:r>
        <w:rPr>
          <w:rFonts w:hint="eastAsia" w:ascii="方正仿宋_GBK" w:hAnsi="方正仿宋_GBK" w:eastAsia="方正仿宋_GBK" w:cs="方正仿宋_GBK"/>
          <w:color w:val="auto"/>
          <w:sz w:val="32"/>
          <w:szCs w:val="32"/>
        </w:rPr>
        <w:t>%；公务接待费支出</w:t>
      </w:r>
      <w:r>
        <w:rPr>
          <w:rFonts w:hint="eastAsia" w:ascii="方正仿宋_GBK" w:hAnsi="方正仿宋_GBK" w:eastAsia="方正仿宋_GBK" w:cs="方正仿宋_GBK"/>
          <w:color w:val="auto"/>
          <w:sz w:val="32"/>
          <w:szCs w:val="32"/>
          <w:lang w:val="en-US" w:eastAsia="zh-CN"/>
        </w:rPr>
        <w:t>10.13</w:t>
      </w:r>
      <w:r>
        <w:rPr>
          <w:rFonts w:hint="eastAsia" w:ascii="方正仿宋_GBK" w:hAnsi="方正仿宋_GBK" w:eastAsia="方正仿宋_GBK" w:cs="方正仿宋_GBK"/>
          <w:color w:val="auto"/>
          <w:sz w:val="32"/>
          <w:szCs w:val="32"/>
        </w:rPr>
        <w:t>元，占</w:t>
      </w:r>
      <w:r>
        <w:rPr>
          <w:rFonts w:hint="eastAsia" w:ascii="方正仿宋_GBK" w:hAnsi="方正仿宋_GBK" w:eastAsia="方正仿宋_GBK" w:cs="方正仿宋_GBK"/>
          <w:color w:val="auto"/>
          <w:sz w:val="32"/>
          <w:szCs w:val="32"/>
          <w:lang w:val="en-US" w:eastAsia="zh-CN"/>
        </w:rPr>
        <w:t>72.66</w:t>
      </w:r>
      <w:r>
        <w:rPr>
          <w:rFonts w:hint="eastAsia" w:ascii="方正仿宋_GBK" w:hAnsi="方正仿宋_GBK" w:eastAsia="方正仿宋_GBK" w:cs="方正仿宋_GBK"/>
          <w:color w:val="auto"/>
          <w:sz w:val="32"/>
          <w:szCs w:val="32"/>
        </w:rPr>
        <w:t>%。具体情况如下：</w:t>
      </w:r>
    </w:p>
    <w:p w14:paraId="5C96A509">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rPr>
      </w:pPr>
      <w:r>
        <w:rPr>
          <w:rFonts w:hint="eastAsia" w:ascii="方正仿宋_GBK" w:hAnsi="方正仿宋_GBK" w:eastAsia="方正仿宋_GBK" w:cs="方正仿宋_GBK"/>
          <w:b w:val="0"/>
          <w:bCs/>
          <w:color w:val="auto"/>
          <w:sz w:val="32"/>
          <w:szCs w:val="32"/>
        </w:rPr>
        <w:t>1.因公出国（境）费</w:t>
      </w:r>
      <w:r>
        <w:rPr>
          <w:rFonts w:hint="eastAsia" w:ascii="方正仿宋_GBK" w:hAnsi="方正仿宋_GBK" w:eastAsia="方正仿宋_GBK" w:cs="方正仿宋_GBK"/>
          <w:color w:val="auto"/>
          <w:sz w:val="32"/>
          <w:szCs w:val="32"/>
        </w:rPr>
        <w:t>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元，</w:t>
      </w:r>
      <w:r>
        <w:rPr>
          <w:rFonts w:hint="eastAsia" w:ascii="方正仿宋_GBK" w:hAnsi="方正仿宋_GBK" w:eastAsia="方正仿宋_GBK" w:cs="方正仿宋_GBK"/>
          <w:b w:val="0"/>
          <w:bCs w:val="0"/>
          <w:color w:val="auto"/>
          <w:sz w:val="32"/>
          <w:szCs w:val="32"/>
          <w:shd w:val="clear" w:color="auto" w:fill="auto"/>
        </w:rPr>
        <w:t>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政府无因公出国（境）费。</w:t>
      </w:r>
    </w:p>
    <w:p w14:paraId="62FFC191">
      <w:pPr>
        <w:widowControl/>
        <w:snapToGrid w:val="0"/>
        <w:spacing w:before="100" w:after="100" w:line="360" w:lineRule="auto"/>
        <w:ind w:firstLine="640" w:firstLineChars="200"/>
        <w:jc w:val="left"/>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2. 公务用车购置及运行维护费支出</w:t>
      </w:r>
      <w:r>
        <w:rPr>
          <w:rFonts w:hint="eastAsia" w:ascii="方正仿宋_GBK" w:hAnsi="方正仿宋_GBK" w:eastAsia="方正仿宋_GBK" w:cs="方正仿宋_GBK"/>
          <w:b w:val="0"/>
          <w:bCs/>
          <w:color w:val="auto"/>
          <w:sz w:val="32"/>
          <w:szCs w:val="32"/>
          <w:lang w:val="en-US" w:eastAsia="zh-CN"/>
        </w:rPr>
        <w:t>3.81万</w:t>
      </w:r>
      <w:r>
        <w:rPr>
          <w:rFonts w:hint="eastAsia" w:ascii="方正仿宋_GBK" w:hAnsi="方正仿宋_GBK" w:eastAsia="方正仿宋_GBK" w:cs="方正仿宋_GBK"/>
          <w:b w:val="0"/>
          <w:bCs/>
          <w:color w:val="auto"/>
          <w:sz w:val="32"/>
          <w:szCs w:val="32"/>
        </w:rPr>
        <w:t>元。其中：</w:t>
      </w:r>
    </w:p>
    <w:p w14:paraId="21B21A31">
      <w:pPr>
        <w:widowControl/>
        <w:snapToGrid w:val="0"/>
        <w:spacing w:before="100" w:after="100" w:line="360" w:lineRule="auto"/>
        <w:ind w:firstLine="640" w:firstLineChars="200"/>
        <w:jc w:val="left"/>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公务用车运行维护支出</w:t>
      </w:r>
      <w:r>
        <w:rPr>
          <w:rFonts w:hint="eastAsia" w:ascii="方正仿宋_GBK" w:hAnsi="方正仿宋_GBK" w:eastAsia="方正仿宋_GBK" w:cs="方正仿宋_GBK"/>
          <w:b w:val="0"/>
          <w:bCs/>
          <w:color w:val="auto"/>
          <w:sz w:val="32"/>
          <w:szCs w:val="32"/>
          <w:lang w:val="en-US" w:eastAsia="zh-CN"/>
        </w:rPr>
        <w:t>3.81万</w:t>
      </w:r>
      <w:r>
        <w:rPr>
          <w:rFonts w:hint="eastAsia" w:ascii="方正仿宋_GBK" w:hAnsi="方正仿宋_GBK" w:eastAsia="方正仿宋_GBK" w:cs="方正仿宋_GBK"/>
          <w:b w:val="0"/>
          <w:bCs/>
          <w:color w:val="auto"/>
          <w:sz w:val="32"/>
          <w:szCs w:val="32"/>
        </w:rPr>
        <w:t>元，开支一般公共预算财政拨款的公务用车保有量为</w:t>
      </w:r>
      <w:r>
        <w:rPr>
          <w:rFonts w:hint="eastAsia" w:ascii="方正仿宋_GBK" w:hAnsi="方正仿宋_GBK" w:eastAsia="方正仿宋_GBK" w:cs="方正仿宋_GBK"/>
          <w:b w:val="0"/>
          <w:bCs/>
          <w:color w:val="auto"/>
          <w:sz w:val="32"/>
          <w:szCs w:val="32"/>
          <w:lang w:val="en-US" w:eastAsia="zh-CN"/>
        </w:rPr>
        <w:t>2</w:t>
      </w:r>
      <w:r>
        <w:rPr>
          <w:rFonts w:hint="eastAsia" w:ascii="方正仿宋_GBK" w:hAnsi="方正仿宋_GBK" w:eastAsia="方正仿宋_GBK" w:cs="方正仿宋_GBK"/>
          <w:b w:val="0"/>
          <w:bCs/>
          <w:color w:val="auto"/>
          <w:sz w:val="32"/>
          <w:szCs w:val="32"/>
        </w:rPr>
        <w:t>辆。主要用于车辆燃料费、维修费、过路过桥费、保险费等。</w:t>
      </w:r>
    </w:p>
    <w:p w14:paraId="2ACC0D1B">
      <w:pPr>
        <w:widowControl/>
        <w:snapToGrid w:val="0"/>
        <w:spacing w:before="100" w:after="100" w:line="360" w:lineRule="auto"/>
        <w:ind w:firstLine="640" w:firstLineChars="200"/>
        <w:jc w:val="left"/>
        <w:rPr>
          <w:rFonts w:hint="eastAsia"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rPr>
        <w:t>3.公务接待费支出</w:t>
      </w:r>
      <w:r>
        <w:rPr>
          <w:rFonts w:hint="eastAsia" w:ascii="方正仿宋_GBK" w:hAnsi="方正仿宋_GBK" w:eastAsia="方正仿宋_GBK" w:cs="方正仿宋_GBK"/>
          <w:b w:val="0"/>
          <w:bCs/>
          <w:color w:val="auto"/>
          <w:sz w:val="32"/>
          <w:szCs w:val="32"/>
          <w:lang w:val="en-US" w:eastAsia="zh-CN"/>
        </w:rPr>
        <w:t>10.13万</w:t>
      </w:r>
      <w:r>
        <w:rPr>
          <w:rFonts w:hint="eastAsia" w:ascii="方正仿宋_GBK" w:hAnsi="方正仿宋_GBK" w:eastAsia="方正仿宋_GBK" w:cs="方正仿宋_GBK"/>
          <w:b w:val="0"/>
          <w:bCs/>
          <w:color w:val="auto"/>
          <w:sz w:val="32"/>
          <w:szCs w:val="32"/>
        </w:rPr>
        <w:t>元。其中：</w:t>
      </w:r>
    </w:p>
    <w:p w14:paraId="384970DC">
      <w:pPr>
        <w:widowControl/>
        <w:snapToGrid w:val="0"/>
        <w:spacing w:before="100" w:after="100" w:line="36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val="0"/>
          <w:bCs/>
          <w:color w:val="auto"/>
          <w:sz w:val="32"/>
          <w:szCs w:val="32"/>
        </w:rPr>
        <w:t>国内接待费支</w:t>
      </w:r>
      <w:r>
        <w:rPr>
          <w:rFonts w:hint="eastAsia" w:ascii="方正仿宋_GBK" w:hAnsi="方正仿宋_GBK" w:eastAsia="方正仿宋_GBK" w:cs="方正仿宋_GBK"/>
          <w:color w:val="auto"/>
          <w:sz w:val="32"/>
          <w:szCs w:val="32"/>
        </w:rPr>
        <w:t>出</w:t>
      </w:r>
      <w:r>
        <w:rPr>
          <w:rFonts w:hint="eastAsia" w:ascii="方正仿宋_GBK" w:hAnsi="方正仿宋_GBK" w:eastAsia="方正仿宋_GBK" w:cs="方正仿宋_GBK"/>
          <w:color w:val="auto"/>
          <w:sz w:val="32"/>
          <w:szCs w:val="32"/>
          <w:lang w:val="en-US" w:eastAsia="zh-CN"/>
        </w:rPr>
        <w:t>10.13万</w:t>
      </w:r>
      <w:r>
        <w:rPr>
          <w:rFonts w:hint="eastAsia" w:ascii="方正仿宋_GBK" w:hAnsi="方正仿宋_GBK" w:eastAsia="方正仿宋_GBK" w:cs="方正仿宋_GBK"/>
          <w:color w:val="auto"/>
          <w:sz w:val="32"/>
          <w:szCs w:val="32"/>
        </w:rPr>
        <w:t>元（其中：外事接待费支出</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元），共安排国内公务接待</w:t>
      </w:r>
      <w:r>
        <w:rPr>
          <w:rFonts w:hint="eastAsia" w:ascii="方正仿宋_GBK" w:hAnsi="方正仿宋_GBK" w:eastAsia="方正仿宋_GBK" w:cs="方正仿宋_GBK"/>
          <w:color w:val="auto"/>
          <w:sz w:val="32"/>
          <w:szCs w:val="32"/>
          <w:lang w:val="en-US" w:eastAsia="zh-CN"/>
        </w:rPr>
        <w:t>100</w:t>
      </w:r>
      <w:r>
        <w:rPr>
          <w:rFonts w:hint="eastAsia" w:ascii="方正仿宋_GBK" w:hAnsi="方正仿宋_GBK" w:eastAsia="方正仿宋_GBK" w:cs="方正仿宋_GBK"/>
          <w:color w:val="auto"/>
          <w:sz w:val="32"/>
          <w:szCs w:val="32"/>
        </w:rPr>
        <w:t>批次（其中：外事接待</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批次），接待人次</w:t>
      </w:r>
      <w:r>
        <w:rPr>
          <w:rFonts w:hint="eastAsia" w:ascii="方正仿宋_GBK" w:hAnsi="方正仿宋_GBK" w:eastAsia="方正仿宋_GBK" w:cs="方正仿宋_GBK"/>
          <w:color w:val="auto"/>
          <w:sz w:val="32"/>
          <w:szCs w:val="32"/>
          <w:lang w:val="en-US" w:eastAsia="zh-CN"/>
        </w:rPr>
        <w:t>1150</w:t>
      </w:r>
      <w:r>
        <w:rPr>
          <w:rFonts w:hint="eastAsia" w:ascii="方正仿宋_GBK" w:hAnsi="方正仿宋_GBK" w:eastAsia="方正仿宋_GBK" w:cs="方正仿宋_GBK"/>
          <w:color w:val="auto"/>
          <w:sz w:val="32"/>
          <w:szCs w:val="32"/>
        </w:rPr>
        <w:t>人（其中：外事接待人次</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rPr>
        <w:t>人）。主要用于</w:t>
      </w:r>
      <w:r>
        <w:rPr>
          <w:rFonts w:hint="eastAsia" w:ascii="方正仿宋_GBK" w:hAnsi="方正仿宋_GBK" w:eastAsia="方正仿宋_GBK" w:cs="方正仿宋_GBK"/>
          <w:color w:val="auto"/>
          <w:sz w:val="32"/>
          <w:szCs w:val="32"/>
          <w:lang w:eastAsia="zh-CN"/>
        </w:rPr>
        <w:t>陇把镇开展各项工作</w:t>
      </w:r>
      <w:r>
        <w:rPr>
          <w:rFonts w:hint="eastAsia" w:ascii="方正仿宋_GBK" w:hAnsi="方正仿宋_GBK" w:eastAsia="方正仿宋_GBK" w:cs="方正仿宋_GBK"/>
          <w:color w:val="auto"/>
          <w:sz w:val="32"/>
          <w:szCs w:val="32"/>
        </w:rPr>
        <w:t>发生的接待支出。</w:t>
      </w:r>
    </w:p>
    <w:p w14:paraId="4B6656CB">
      <w:pPr>
        <w:widowControl/>
        <w:snapToGrid w:val="0"/>
        <w:spacing w:before="100" w:after="100" w:line="360" w:lineRule="auto"/>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国（境）外接待支出0万元，共安排国（境）外公务接待0批次，接待人次0人。</w:t>
      </w:r>
    </w:p>
    <w:p w14:paraId="170C2FC6">
      <w:pPr>
        <w:widowControl/>
        <w:snapToGrid w:val="0"/>
        <w:spacing w:before="100" w:after="100" w:line="360" w:lineRule="auto"/>
        <w:ind w:firstLine="640" w:firstLineChars="200"/>
        <w:jc w:val="left"/>
        <w:rPr>
          <w:rFonts w:hint="eastAsia" w:ascii="仿宋_GB2312" w:eastAsia="仿宋_GB2312"/>
          <w:sz w:val="32"/>
          <w:szCs w:val="32"/>
        </w:rPr>
      </w:pPr>
      <w:r>
        <w:rPr>
          <w:rFonts w:hint="eastAsia" w:ascii="黑体" w:hAnsi="黑体" w:eastAsia="黑体" w:cs="方正小标宋简体"/>
          <w:sz w:val="32"/>
          <w:szCs w:val="32"/>
        </w:rPr>
        <w:t xml:space="preserve">第四部分  </w:t>
      </w:r>
      <w:r>
        <w:rPr>
          <w:rFonts w:hint="eastAsia" w:ascii="黑体" w:hAnsi="黑体" w:eastAsia="黑体"/>
          <w:sz w:val="32"/>
          <w:szCs w:val="32"/>
        </w:rPr>
        <w:t>其他重要事项及相关口径情况说明</w:t>
      </w:r>
    </w:p>
    <w:p w14:paraId="7EBBBE64">
      <w:pPr>
        <w:ind w:firstLine="600" w:firstLineChars="200"/>
        <w:jc w:val="left"/>
        <w:rPr>
          <w:rFonts w:hint="eastAsia" w:ascii="黑体" w:hAnsi="黑体" w:eastAsia="黑体" w:cs="黑体"/>
          <w:sz w:val="30"/>
          <w:szCs w:val="30"/>
        </w:rPr>
      </w:pPr>
      <w:r>
        <w:rPr>
          <w:rFonts w:hint="eastAsia" w:ascii="黑体" w:hAnsi="黑体" w:eastAsia="黑体" w:cs="黑体"/>
          <w:sz w:val="30"/>
          <w:szCs w:val="30"/>
        </w:rPr>
        <w:t>一</w:t>
      </w:r>
      <w:r>
        <w:rPr>
          <w:rFonts w:hint="eastAsia" w:ascii="黑体" w:hAnsi="黑体" w:eastAsia="黑体" w:cs="黑体"/>
          <w:sz w:val="30"/>
          <w:szCs w:val="30"/>
          <w:lang w:eastAsia="zh-CN"/>
        </w:rPr>
        <w:t>、</w:t>
      </w:r>
      <w:r>
        <w:rPr>
          <w:rFonts w:hint="eastAsia" w:ascii="黑体" w:hAnsi="黑体" w:eastAsia="黑体" w:cs="黑体"/>
          <w:sz w:val="30"/>
          <w:szCs w:val="30"/>
        </w:rPr>
        <w:t>机关运行经费支出情况</w:t>
      </w:r>
    </w:p>
    <w:p w14:paraId="2EDEDA6B">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shd w:val="clear" w:color="auto" w:fill="auto"/>
          <w:lang w:eastAsia="zh-CN"/>
        </w:rPr>
        <w:t>陇把镇</w:t>
      </w:r>
      <w:r>
        <w:rPr>
          <w:rFonts w:hint="eastAsia" w:ascii="方正仿宋_GBK" w:hAnsi="方正仿宋_GBK" w:eastAsia="方正仿宋_GBK" w:cs="方正仿宋_GBK"/>
          <w:b w:val="0"/>
          <w:bCs w:val="0"/>
          <w:color w:val="auto"/>
          <w:sz w:val="32"/>
          <w:szCs w:val="32"/>
          <w:shd w:val="clear" w:color="auto" w:fill="auto"/>
        </w:rPr>
        <w:t>政府201</w:t>
      </w:r>
      <w:r>
        <w:rPr>
          <w:rFonts w:hint="eastAsia" w:ascii="方正仿宋_GBK" w:hAnsi="方正仿宋_GBK" w:eastAsia="方正仿宋_GBK" w:cs="方正仿宋_GBK"/>
          <w:b w:val="0"/>
          <w:bCs w:val="0"/>
          <w:color w:val="auto"/>
          <w:sz w:val="32"/>
          <w:szCs w:val="32"/>
          <w:shd w:val="clear" w:color="auto" w:fill="auto"/>
          <w:lang w:val="en-US" w:eastAsia="zh-CN"/>
        </w:rPr>
        <w:t>9</w:t>
      </w:r>
      <w:r>
        <w:rPr>
          <w:rFonts w:hint="eastAsia" w:ascii="方正仿宋_GBK" w:hAnsi="方正仿宋_GBK" w:eastAsia="方正仿宋_GBK" w:cs="方正仿宋_GBK"/>
          <w:b w:val="0"/>
          <w:bCs w:val="0"/>
          <w:color w:val="auto"/>
          <w:sz w:val="32"/>
          <w:szCs w:val="32"/>
          <w:shd w:val="clear" w:color="auto" w:fill="auto"/>
        </w:rPr>
        <w:t>年机关运行经费支出</w:t>
      </w:r>
      <w:r>
        <w:rPr>
          <w:rFonts w:hint="eastAsia" w:ascii="方正仿宋_GBK" w:hAnsi="方正仿宋_GBK" w:eastAsia="方正仿宋_GBK" w:cs="方正仿宋_GBK"/>
          <w:b w:val="0"/>
          <w:bCs w:val="0"/>
          <w:color w:val="auto"/>
          <w:sz w:val="32"/>
          <w:szCs w:val="32"/>
          <w:shd w:val="clear" w:color="auto" w:fill="auto"/>
          <w:lang w:val="en-US" w:eastAsia="zh-CN"/>
        </w:rPr>
        <w:t>215.4万</w:t>
      </w:r>
      <w:r>
        <w:rPr>
          <w:rFonts w:hint="eastAsia" w:ascii="方正仿宋_GBK" w:hAnsi="方正仿宋_GBK" w:eastAsia="方正仿宋_GBK" w:cs="方正仿宋_GBK"/>
          <w:b w:val="0"/>
          <w:bCs w:val="0"/>
          <w:color w:val="auto"/>
          <w:sz w:val="32"/>
          <w:szCs w:val="32"/>
          <w:shd w:val="clear" w:color="auto" w:fill="auto"/>
        </w:rPr>
        <w:t>元，201</w:t>
      </w:r>
      <w:r>
        <w:rPr>
          <w:rFonts w:hint="eastAsia" w:ascii="方正仿宋_GBK" w:hAnsi="方正仿宋_GBK" w:eastAsia="方正仿宋_GBK" w:cs="方正仿宋_GBK"/>
          <w:b w:val="0"/>
          <w:bCs w:val="0"/>
          <w:color w:val="auto"/>
          <w:sz w:val="32"/>
          <w:szCs w:val="32"/>
          <w:shd w:val="clear" w:color="auto" w:fill="auto"/>
          <w:lang w:val="en-US" w:eastAsia="zh-CN"/>
        </w:rPr>
        <w:t>8</w:t>
      </w:r>
      <w:r>
        <w:rPr>
          <w:rFonts w:hint="eastAsia" w:ascii="方正仿宋_GBK" w:hAnsi="方正仿宋_GBK" w:eastAsia="方正仿宋_GBK" w:cs="方正仿宋_GBK"/>
          <w:b w:val="0"/>
          <w:bCs w:val="0"/>
          <w:color w:val="auto"/>
          <w:sz w:val="32"/>
          <w:szCs w:val="32"/>
          <w:shd w:val="clear" w:color="auto" w:fill="auto"/>
        </w:rPr>
        <w:t>年机关运行经费支出</w:t>
      </w:r>
      <w:r>
        <w:rPr>
          <w:rFonts w:hint="eastAsia" w:ascii="方正仿宋_GBK" w:hAnsi="方正仿宋_GBK" w:eastAsia="方正仿宋_GBK" w:cs="方正仿宋_GBK"/>
          <w:b w:val="0"/>
          <w:bCs w:val="0"/>
          <w:color w:val="auto"/>
          <w:sz w:val="32"/>
          <w:szCs w:val="32"/>
          <w:shd w:val="clear" w:color="auto" w:fill="auto"/>
          <w:lang w:val="en-US" w:eastAsia="zh-CN"/>
        </w:rPr>
        <w:t>1345.39万</w:t>
      </w:r>
      <w:r>
        <w:rPr>
          <w:rFonts w:hint="eastAsia" w:ascii="方正仿宋_GBK" w:hAnsi="方正仿宋_GBK" w:eastAsia="方正仿宋_GBK" w:cs="方正仿宋_GBK"/>
          <w:b w:val="0"/>
          <w:bCs w:val="0"/>
          <w:color w:val="auto"/>
          <w:sz w:val="32"/>
          <w:szCs w:val="32"/>
          <w:shd w:val="clear" w:color="auto" w:fill="auto"/>
        </w:rPr>
        <w:t>元</w:t>
      </w:r>
      <w:r>
        <w:rPr>
          <w:rFonts w:hint="eastAsia" w:ascii="方正仿宋_GBK" w:hAnsi="方正仿宋_GBK" w:eastAsia="方正仿宋_GBK" w:cs="方正仿宋_GBK"/>
          <w:b w:val="0"/>
          <w:bCs w:val="0"/>
          <w:color w:val="auto"/>
          <w:sz w:val="32"/>
          <w:szCs w:val="32"/>
          <w:shd w:val="clear" w:color="auto" w:fill="auto"/>
          <w:lang w:eastAsia="zh-CN"/>
        </w:rPr>
        <w:t>减少</w:t>
      </w:r>
      <w:r>
        <w:rPr>
          <w:rFonts w:hint="eastAsia" w:ascii="方正仿宋_GBK" w:hAnsi="方正仿宋_GBK" w:eastAsia="方正仿宋_GBK" w:cs="方正仿宋_GBK"/>
          <w:b w:val="0"/>
          <w:bCs w:val="0"/>
          <w:color w:val="auto"/>
          <w:sz w:val="32"/>
          <w:szCs w:val="32"/>
          <w:shd w:val="clear" w:color="auto" w:fill="auto"/>
          <w:lang w:val="en-US" w:eastAsia="zh-CN"/>
        </w:rPr>
        <w:t>1129.99万元，</w:t>
      </w:r>
      <w:r>
        <w:rPr>
          <w:rFonts w:hint="eastAsia" w:ascii="方正仿宋_GBK" w:hAnsi="方正仿宋_GBK" w:eastAsia="方正仿宋_GBK" w:cs="方正仿宋_GBK"/>
          <w:b w:val="0"/>
          <w:bCs w:val="0"/>
          <w:color w:val="auto"/>
          <w:sz w:val="32"/>
          <w:szCs w:val="32"/>
          <w:shd w:val="clear" w:color="auto" w:fill="auto"/>
        </w:rPr>
        <w:t>同比</w:t>
      </w:r>
      <w:r>
        <w:rPr>
          <w:rFonts w:hint="eastAsia" w:ascii="方正仿宋_GBK" w:hAnsi="方正仿宋_GBK" w:eastAsia="方正仿宋_GBK" w:cs="方正仿宋_GBK"/>
          <w:b w:val="0"/>
          <w:bCs w:val="0"/>
          <w:color w:val="auto"/>
          <w:sz w:val="32"/>
          <w:szCs w:val="32"/>
          <w:shd w:val="clear" w:color="auto" w:fill="auto"/>
          <w:lang w:val="en-US" w:eastAsia="zh-CN"/>
        </w:rPr>
        <w:t>减少524.6</w:t>
      </w:r>
      <w:r>
        <w:rPr>
          <w:rFonts w:hint="eastAsia" w:ascii="方正仿宋_GBK" w:hAnsi="方正仿宋_GBK" w:eastAsia="方正仿宋_GBK" w:cs="方正仿宋_GBK"/>
          <w:b w:val="0"/>
          <w:bCs w:val="0"/>
          <w:color w:val="auto"/>
          <w:sz w:val="32"/>
          <w:szCs w:val="32"/>
          <w:shd w:val="clear" w:color="auto" w:fill="auto"/>
        </w:rPr>
        <w:t>%</w:t>
      </w:r>
      <w:r>
        <w:rPr>
          <w:rFonts w:hint="eastAsia" w:ascii="方正仿宋_GBK" w:hAnsi="方正仿宋_GBK" w:eastAsia="方正仿宋_GBK" w:cs="方正仿宋_GBK"/>
          <w:b w:val="0"/>
          <w:bCs w:val="0"/>
          <w:color w:val="auto"/>
          <w:sz w:val="32"/>
          <w:szCs w:val="32"/>
          <w:shd w:val="clear" w:color="auto" w:fill="auto"/>
          <w:lang w:eastAsia="zh-CN"/>
        </w:rPr>
        <w:t>，</w:t>
      </w:r>
      <w:r>
        <w:rPr>
          <w:rFonts w:hint="eastAsia" w:ascii="方正仿宋_GBK" w:hAnsi="方正仿宋_GBK" w:eastAsia="方正仿宋_GBK" w:cs="方正仿宋_GBK"/>
          <w:color w:val="auto"/>
          <w:sz w:val="32"/>
          <w:szCs w:val="32"/>
        </w:rPr>
        <w:t>主</w:t>
      </w:r>
      <w:r>
        <w:rPr>
          <w:rFonts w:hint="eastAsia" w:ascii="方正仿宋_GBK" w:hAnsi="方正仿宋_GBK" w:eastAsia="方正仿宋_GBK" w:cs="方正仿宋_GBK"/>
          <w:sz w:val="32"/>
          <w:szCs w:val="32"/>
        </w:rPr>
        <w:t>要原因本单位严格按照相关规定执行</w:t>
      </w:r>
      <w:r>
        <w:rPr>
          <w:rFonts w:hint="eastAsia" w:ascii="方正仿宋_GBK" w:hAnsi="方正仿宋_GBK" w:eastAsia="方正仿宋_GBK" w:cs="方正仿宋_GBK"/>
          <w:sz w:val="32"/>
          <w:szCs w:val="32"/>
          <w:lang w:eastAsia="zh-CN"/>
        </w:rPr>
        <w:t>，严格压缩机关运行开支</w:t>
      </w:r>
      <w:r>
        <w:rPr>
          <w:rFonts w:hint="eastAsia" w:ascii="方正仿宋_GBK" w:hAnsi="方正仿宋_GBK" w:eastAsia="方正仿宋_GBK" w:cs="方正仿宋_GBK"/>
          <w:sz w:val="32"/>
          <w:szCs w:val="32"/>
        </w:rPr>
        <w:t>。部门机关运行经费主要用于</w:t>
      </w:r>
      <w:r>
        <w:rPr>
          <w:rFonts w:hint="eastAsia" w:ascii="方正仿宋_GBK" w:hAnsi="方正仿宋_GBK" w:eastAsia="方正仿宋_GBK" w:cs="方正仿宋_GBK"/>
          <w:sz w:val="32"/>
          <w:szCs w:val="32"/>
          <w:lang w:eastAsia="zh-CN"/>
        </w:rPr>
        <w:t>陇把镇人员工资和</w:t>
      </w:r>
      <w:r>
        <w:rPr>
          <w:rFonts w:hint="eastAsia" w:ascii="方正仿宋_GBK" w:hAnsi="方正仿宋_GBK" w:eastAsia="方正仿宋_GBK" w:cs="方正仿宋_GBK"/>
          <w:sz w:val="32"/>
          <w:szCs w:val="32"/>
        </w:rPr>
        <w:t>日常工作开展。</w:t>
      </w:r>
    </w:p>
    <w:p w14:paraId="4FB396EC">
      <w:pPr>
        <w:widowControl/>
        <w:ind w:firstLine="600" w:firstLineChars="200"/>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lang w:eastAsia="zh-CN"/>
        </w:rPr>
        <w:t>二、</w:t>
      </w:r>
      <w:r>
        <w:rPr>
          <w:rFonts w:hint="eastAsia" w:ascii="黑体" w:hAnsi="黑体" w:eastAsia="黑体" w:cs="黑体"/>
          <w:color w:val="000000"/>
          <w:kern w:val="0"/>
          <w:sz w:val="30"/>
          <w:szCs w:val="30"/>
        </w:rPr>
        <w:t>国有资产占用情况</w:t>
      </w:r>
    </w:p>
    <w:p w14:paraId="3AAE8416">
      <w:pPr>
        <w:widowControl/>
        <w:ind w:firstLine="640" w:firstLineChars="2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截至</w:t>
      </w:r>
      <w:r>
        <w:rPr>
          <w:rFonts w:hint="eastAsia" w:ascii="方正仿宋_GBK" w:hAnsi="方正仿宋_GBK" w:eastAsia="方正仿宋_GBK" w:cs="方正仿宋_GBK"/>
          <w:color w:val="auto"/>
          <w:kern w:val="0"/>
          <w:sz w:val="32"/>
          <w:szCs w:val="32"/>
          <w:lang w:val="en-US" w:eastAsia="zh-CN"/>
        </w:rPr>
        <w:t>2019</w:t>
      </w:r>
      <w:r>
        <w:rPr>
          <w:rFonts w:hint="eastAsia" w:ascii="方正仿宋_GBK" w:hAnsi="方正仿宋_GBK" w:eastAsia="方正仿宋_GBK" w:cs="方正仿宋_GBK"/>
          <w:color w:val="auto"/>
          <w:kern w:val="0"/>
          <w:sz w:val="32"/>
          <w:szCs w:val="32"/>
        </w:rPr>
        <w:t>年</w:t>
      </w:r>
      <w:r>
        <w:rPr>
          <w:rFonts w:hint="eastAsia" w:ascii="方正仿宋_GBK" w:hAnsi="方正仿宋_GBK" w:eastAsia="方正仿宋_GBK" w:cs="方正仿宋_GBK"/>
          <w:color w:val="auto"/>
          <w:kern w:val="0"/>
          <w:sz w:val="32"/>
          <w:szCs w:val="32"/>
          <w:lang w:val="en-US" w:eastAsia="zh-CN"/>
        </w:rPr>
        <w:t>12</w:t>
      </w:r>
      <w:r>
        <w:rPr>
          <w:rFonts w:hint="eastAsia" w:ascii="方正仿宋_GBK" w:hAnsi="方正仿宋_GBK" w:eastAsia="方正仿宋_GBK" w:cs="方正仿宋_GBK"/>
          <w:color w:val="auto"/>
          <w:kern w:val="0"/>
          <w:sz w:val="32"/>
          <w:szCs w:val="32"/>
        </w:rPr>
        <w:t>月</w:t>
      </w:r>
      <w:r>
        <w:rPr>
          <w:rFonts w:hint="eastAsia" w:ascii="方正仿宋_GBK" w:hAnsi="方正仿宋_GBK" w:eastAsia="方正仿宋_GBK" w:cs="方正仿宋_GBK"/>
          <w:color w:val="auto"/>
          <w:kern w:val="0"/>
          <w:sz w:val="32"/>
          <w:szCs w:val="32"/>
          <w:lang w:val="en-US" w:eastAsia="zh-CN"/>
        </w:rPr>
        <w:t>31</w:t>
      </w:r>
      <w:r>
        <w:rPr>
          <w:rFonts w:hint="eastAsia" w:ascii="方正仿宋_GBK" w:hAnsi="方正仿宋_GBK" w:eastAsia="方正仿宋_GBK" w:cs="方正仿宋_GBK"/>
          <w:color w:val="auto"/>
          <w:kern w:val="0"/>
          <w:sz w:val="32"/>
          <w:szCs w:val="32"/>
        </w:rPr>
        <w:t>日，</w:t>
      </w:r>
      <w:r>
        <w:rPr>
          <w:rFonts w:hint="eastAsia" w:ascii="方正仿宋_GBK" w:hAnsi="方正仿宋_GBK" w:eastAsia="方正仿宋_GBK" w:cs="方正仿宋_GBK"/>
          <w:color w:val="auto"/>
          <w:kern w:val="0"/>
          <w:sz w:val="32"/>
          <w:szCs w:val="32"/>
          <w:lang w:eastAsia="zh-CN"/>
        </w:rPr>
        <w:t>陇川县陇把镇人民政府</w:t>
      </w:r>
      <w:r>
        <w:rPr>
          <w:rFonts w:hint="eastAsia" w:ascii="方正仿宋_GBK" w:hAnsi="方正仿宋_GBK" w:eastAsia="方正仿宋_GBK" w:cs="方正仿宋_GBK"/>
          <w:color w:val="auto"/>
          <w:kern w:val="0"/>
          <w:sz w:val="32"/>
          <w:szCs w:val="32"/>
        </w:rPr>
        <w:t>资产总额</w:t>
      </w:r>
      <w:r>
        <w:rPr>
          <w:rFonts w:hint="eastAsia" w:ascii="方正仿宋_GBK" w:hAnsi="方正仿宋_GBK" w:eastAsia="方正仿宋_GBK" w:cs="方正仿宋_GBK"/>
          <w:color w:val="auto"/>
          <w:sz w:val="32"/>
          <w:szCs w:val="32"/>
          <w:lang w:val="en-US" w:eastAsia="zh-CN"/>
        </w:rPr>
        <w:t>1336.3</w:t>
      </w:r>
      <w:r>
        <w:rPr>
          <w:rFonts w:hint="eastAsia" w:ascii="方正仿宋_GBK" w:hAnsi="方正仿宋_GBK" w:eastAsia="方正仿宋_GBK" w:cs="方正仿宋_GBK"/>
          <w:color w:val="auto"/>
          <w:kern w:val="0"/>
          <w:sz w:val="32"/>
          <w:szCs w:val="32"/>
        </w:rPr>
        <w:t>万元，其中，</w:t>
      </w:r>
      <w:r>
        <w:rPr>
          <w:rFonts w:hint="eastAsia" w:ascii="方正仿宋_GBK" w:hAnsi="方正仿宋_GBK" w:eastAsia="方正仿宋_GBK" w:cs="方正仿宋_GBK"/>
          <w:color w:val="auto"/>
          <w:sz w:val="32"/>
          <w:szCs w:val="32"/>
        </w:rPr>
        <w:t>流动资产</w:t>
      </w:r>
      <w:r>
        <w:rPr>
          <w:rFonts w:hint="eastAsia" w:ascii="方正仿宋_GBK" w:hAnsi="方正仿宋_GBK" w:eastAsia="方正仿宋_GBK" w:cs="方正仿宋_GBK"/>
          <w:color w:val="auto"/>
          <w:sz w:val="32"/>
          <w:szCs w:val="32"/>
          <w:lang w:val="en-US" w:eastAsia="zh-CN"/>
        </w:rPr>
        <w:t>814.71万</w:t>
      </w:r>
      <w:r>
        <w:rPr>
          <w:rFonts w:hint="eastAsia" w:ascii="方正仿宋_GBK" w:hAnsi="方正仿宋_GBK" w:eastAsia="方正仿宋_GBK" w:cs="方正仿宋_GBK"/>
          <w:color w:val="auto"/>
          <w:sz w:val="32"/>
          <w:szCs w:val="32"/>
        </w:rPr>
        <w:t>元，固定资产</w:t>
      </w:r>
      <w:r>
        <w:rPr>
          <w:rFonts w:hint="eastAsia" w:ascii="方正仿宋_GBK" w:hAnsi="方正仿宋_GBK" w:eastAsia="方正仿宋_GBK" w:cs="方正仿宋_GBK"/>
          <w:color w:val="auto"/>
          <w:sz w:val="32"/>
          <w:szCs w:val="32"/>
          <w:lang w:val="en-US" w:eastAsia="zh-CN"/>
        </w:rPr>
        <w:t>521.59万</w:t>
      </w:r>
      <w:r>
        <w:rPr>
          <w:rFonts w:hint="eastAsia" w:ascii="方正仿宋_GBK" w:hAnsi="方正仿宋_GBK" w:eastAsia="方正仿宋_GBK" w:cs="方正仿宋_GBK"/>
          <w:color w:val="auto"/>
          <w:kern w:val="0"/>
          <w:sz w:val="32"/>
          <w:szCs w:val="32"/>
        </w:rPr>
        <w:t>元，对外投资及有价证券</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万元，在建工程</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万元，无形资产</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万元，其他资产</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万元（具体内容详见附表）。与上年相比，本年资产总额</w:t>
      </w:r>
      <w:r>
        <w:rPr>
          <w:rFonts w:hint="eastAsia" w:ascii="方正仿宋_GBK" w:hAnsi="方正仿宋_GBK" w:eastAsia="方正仿宋_GBK" w:cs="方正仿宋_GBK"/>
          <w:color w:val="auto"/>
          <w:kern w:val="0"/>
          <w:sz w:val="32"/>
          <w:szCs w:val="32"/>
          <w:lang w:eastAsia="zh-CN"/>
        </w:rPr>
        <w:t>减少</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万元，其中固定资产增加</w:t>
      </w:r>
      <w:r>
        <w:rPr>
          <w:rFonts w:hint="eastAsia" w:ascii="方正仿宋_GBK" w:hAnsi="方正仿宋_GBK" w:eastAsia="方正仿宋_GBK" w:cs="方正仿宋_GBK"/>
          <w:color w:val="auto"/>
          <w:kern w:val="0"/>
          <w:sz w:val="32"/>
          <w:szCs w:val="32"/>
          <w:lang w:val="en-US" w:eastAsia="zh-CN"/>
        </w:rPr>
        <w:t>10.25</w:t>
      </w:r>
      <w:r>
        <w:rPr>
          <w:rFonts w:hint="eastAsia" w:ascii="方正仿宋_GBK" w:hAnsi="方正仿宋_GBK" w:eastAsia="方正仿宋_GBK" w:cs="方正仿宋_GBK"/>
          <w:color w:val="auto"/>
          <w:kern w:val="0"/>
          <w:sz w:val="32"/>
          <w:szCs w:val="32"/>
        </w:rPr>
        <w:t>万元。处置房屋建筑物</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平方米，账面原值</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万元；处置车辆</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辆，账面原值</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万元；报废报损资产</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项，账面原值</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万元，实现资产处置收入</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万元；出租房屋</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平方米，账面原值</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万元，实现资产使用收入</w:t>
      </w:r>
      <w:r>
        <w:rPr>
          <w:rFonts w:hint="eastAsia" w:ascii="方正仿宋_GBK" w:hAnsi="方正仿宋_GBK" w:eastAsia="方正仿宋_GBK" w:cs="方正仿宋_GBK"/>
          <w:color w:val="auto"/>
          <w:kern w:val="0"/>
          <w:sz w:val="32"/>
          <w:szCs w:val="32"/>
          <w:lang w:val="en-US" w:eastAsia="zh-CN"/>
        </w:rPr>
        <w:t>0</w:t>
      </w:r>
      <w:r>
        <w:rPr>
          <w:rFonts w:hint="eastAsia" w:ascii="方正仿宋_GBK" w:hAnsi="方正仿宋_GBK" w:eastAsia="方正仿宋_GBK" w:cs="方正仿宋_GBK"/>
          <w:color w:val="auto"/>
          <w:kern w:val="0"/>
          <w:sz w:val="32"/>
          <w:szCs w:val="32"/>
        </w:rPr>
        <w:t>万元。</w:t>
      </w:r>
    </w:p>
    <w:p w14:paraId="5BC0CAFA">
      <w:pPr>
        <w:pStyle w:val="2"/>
        <w:rPr>
          <w:rFonts w:hint="eastAsia" w:ascii="仿宋_GB2312" w:hAnsi="黑体" w:eastAsia="仿宋_GB2312" w:cs="方正小标宋简体"/>
          <w:color w:val="000000"/>
          <w:kern w:val="0"/>
          <w:sz w:val="30"/>
          <w:szCs w:val="30"/>
        </w:rPr>
      </w:pPr>
    </w:p>
    <w:tbl>
      <w:tblPr>
        <w:tblStyle w:val="7"/>
        <w:tblpPr w:leftFromText="180" w:rightFromText="180" w:topFromText="100" w:bottomFromText="100" w:vertAnchor="text" w:horzAnchor="page" w:tblpX="534" w:tblpY="490"/>
        <w:tblOverlap w:val="never"/>
        <w:tblW w:w="0" w:type="auto"/>
        <w:tblInd w:w="0" w:type="dxa"/>
        <w:tblLayout w:type="fixed"/>
        <w:tblCellMar>
          <w:top w:w="0" w:type="dxa"/>
          <w:left w:w="0" w:type="dxa"/>
          <w:bottom w:w="0" w:type="dxa"/>
          <w:right w:w="0" w:type="dxa"/>
        </w:tblCellMar>
      </w:tblPr>
      <w:tblGrid>
        <w:gridCol w:w="715"/>
        <w:gridCol w:w="415"/>
        <w:gridCol w:w="795"/>
        <w:gridCol w:w="720"/>
        <w:gridCol w:w="630"/>
        <w:gridCol w:w="735"/>
        <w:gridCol w:w="670"/>
        <w:gridCol w:w="215"/>
        <w:gridCol w:w="650"/>
        <w:gridCol w:w="331"/>
        <w:gridCol w:w="643"/>
        <w:gridCol w:w="196"/>
        <w:gridCol w:w="978"/>
        <w:gridCol w:w="979"/>
        <w:gridCol w:w="360"/>
        <w:gridCol w:w="618"/>
        <w:gridCol w:w="360"/>
        <w:gridCol w:w="142"/>
        <w:gridCol w:w="618"/>
      </w:tblGrid>
      <w:tr w14:paraId="092094DD">
        <w:tblPrEx>
          <w:tblCellMar>
            <w:top w:w="0" w:type="dxa"/>
            <w:left w:w="0" w:type="dxa"/>
            <w:bottom w:w="0" w:type="dxa"/>
            <w:right w:w="0" w:type="dxa"/>
          </w:tblCellMar>
        </w:tblPrEx>
        <w:trPr>
          <w:trHeight w:val="495" w:hRule="atLeast"/>
        </w:trPr>
        <w:tc>
          <w:tcPr>
            <w:tcW w:w="10770" w:type="dxa"/>
            <w:gridSpan w:val="19"/>
            <w:tcBorders>
              <w:top w:val="nil"/>
              <w:left w:val="nil"/>
              <w:bottom w:val="nil"/>
              <w:right w:val="nil"/>
            </w:tcBorders>
            <w:shd w:val="clear" w:color="auto" w:fill="FFFFFF"/>
            <w:noWrap w:val="0"/>
            <w:tcMar>
              <w:top w:w="15" w:type="dxa"/>
              <w:left w:w="15" w:type="dxa"/>
              <w:bottom w:w="15" w:type="dxa"/>
              <w:right w:w="15" w:type="dxa"/>
            </w:tcMar>
            <w:vAlign w:val="center"/>
          </w:tcPr>
          <w:p w14:paraId="3B351142">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b/>
                <w:color w:val="auto"/>
                <w:kern w:val="0"/>
                <w:sz w:val="30"/>
                <w:szCs w:val="30"/>
                <w:lang w:bidi="ar"/>
              </w:rPr>
              <w:t>国有资产占有使用情况表</w:t>
            </w:r>
          </w:p>
        </w:tc>
      </w:tr>
      <w:tr w14:paraId="19A30EA5">
        <w:tblPrEx>
          <w:tblCellMar>
            <w:top w:w="0" w:type="dxa"/>
            <w:left w:w="0" w:type="dxa"/>
            <w:bottom w:w="0" w:type="dxa"/>
            <w:right w:w="0" w:type="dxa"/>
          </w:tblCellMar>
        </w:tblPrEx>
        <w:trPr>
          <w:trHeight w:val="347" w:hRule="atLeast"/>
        </w:trPr>
        <w:tc>
          <w:tcPr>
            <w:tcW w:w="4680" w:type="dxa"/>
            <w:gridSpan w:val="7"/>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4991EB78">
            <w:pPr>
              <w:widowControl/>
              <w:jc w:val="left"/>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865"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36305CF8">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974" w:type="dxa"/>
            <w:gridSpan w:val="2"/>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5586CEA7">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196"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5888A78F">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978"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2AA2AAD6">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979" w:type="dxa"/>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2B0CB0C8">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c>
          <w:tcPr>
            <w:tcW w:w="2098" w:type="dxa"/>
            <w:gridSpan w:val="5"/>
            <w:tcBorders>
              <w:top w:val="nil"/>
              <w:left w:val="nil"/>
              <w:bottom w:val="single" w:color="808080" w:sz="4" w:space="0"/>
              <w:right w:val="nil"/>
            </w:tcBorders>
            <w:shd w:val="clear" w:color="auto" w:fill="FFFFFF"/>
            <w:noWrap w:val="0"/>
            <w:tcMar>
              <w:top w:w="15" w:type="dxa"/>
              <w:left w:w="15" w:type="dxa"/>
              <w:bottom w:w="15" w:type="dxa"/>
              <w:right w:w="15" w:type="dxa"/>
            </w:tcMar>
            <w:vAlign w:val="center"/>
          </w:tcPr>
          <w:p w14:paraId="0A85E899">
            <w:pPr>
              <w:widowControl/>
              <w:jc w:val="right"/>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单位：万元</w:t>
            </w:r>
          </w:p>
        </w:tc>
      </w:tr>
      <w:tr w14:paraId="6C713FBF">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1A60FC">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项目</w:t>
            </w:r>
          </w:p>
        </w:tc>
        <w:tc>
          <w:tcPr>
            <w:tcW w:w="4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26A817">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行次</w:t>
            </w:r>
          </w:p>
        </w:tc>
        <w:tc>
          <w:tcPr>
            <w:tcW w:w="7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2295BFA">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资产总额</w:t>
            </w:r>
          </w:p>
        </w:tc>
        <w:tc>
          <w:tcPr>
            <w:tcW w:w="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79FFB3F">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351DF7">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E65C8B2">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D34DCFF">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5E648A4">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无形资产</w:t>
            </w:r>
          </w:p>
        </w:tc>
        <w:tc>
          <w:tcPr>
            <w:tcW w:w="1120" w:type="dxa"/>
            <w:gridSpan w:val="3"/>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AA29823">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其他资产</w:t>
            </w:r>
          </w:p>
        </w:tc>
      </w:tr>
      <w:tr w14:paraId="481C21C9">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1DBF2">
            <w:pPr>
              <w:widowControl/>
              <w:jc w:val="left"/>
              <w:rPr>
                <w:rFonts w:hint="eastAsia" w:ascii="方正仿宋_GBK" w:hAnsi="方正仿宋_GBK" w:eastAsia="方正仿宋_GBK" w:cs="方正仿宋_GBK"/>
                <w:color w:val="auto"/>
                <w:kern w:val="0"/>
                <w:sz w:val="24"/>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CF8C6">
            <w:pPr>
              <w:widowControl/>
              <w:jc w:val="left"/>
              <w:rPr>
                <w:rFonts w:hint="eastAsia" w:ascii="方正仿宋_GBK" w:hAnsi="方正仿宋_GBK" w:eastAsia="方正仿宋_GBK" w:cs="方正仿宋_GBK"/>
                <w:color w:val="auto"/>
                <w:kern w:val="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000AF">
            <w:pPr>
              <w:widowControl/>
              <w:jc w:val="left"/>
              <w:rPr>
                <w:rFonts w:hint="eastAsia" w:ascii="方正仿宋_GBK" w:hAnsi="方正仿宋_GBK" w:eastAsia="方正仿宋_GBK" w:cs="方正仿宋_GBK"/>
                <w:color w:val="auto"/>
                <w:kern w:val="0"/>
                <w:sz w:val="24"/>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BBEB">
            <w:pPr>
              <w:widowControl/>
              <w:jc w:val="left"/>
              <w:rPr>
                <w:rFonts w:hint="eastAsia" w:ascii="方正仿宋_GBK" w:hAnsi="方正仿宋_GBK" w:eastAsia="方正仿宋_GBK" w:cs="方正仿宋_GBK"/>
                <w:color w:val="auto"/>
                <w:kern w:val="0"/>
                <w:sz w:val="24"/>
              </w:rPr>
            </w:pP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FD7E7F">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小计</w:t>
            </w:r>
          </w:p>
        </w:tc>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F6AE5DF">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房屋构筑物</w:t>
            </w:r>
          </w:p>
        </w:tc>
        <w:tc>
          <w:tcPr>
            <w:tcW w:w="88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B9344A">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车辆</w:t>
            </w:r>
          </w:p>
        </w:tc>
        <w:tc>
          <w:tcPr>
            <w:tcW w:w="981"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BB9499">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F97E953">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ECC93">
            <w:pPr>
              <w:widowControl/>
              <w:jc w:val="left"/>
              <w:rPr>
                <w:rFonts w:hint="eastAsia" w:ascii="方正仿宋_GBK" w:hAnsi="方正仿宋_GBK" w:eastAsia="方正仿宋_GBK" w:cs="方正仿宋_GBK"/>
                <w:color w:val="auto"/>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C3F74">
            <w:pPr>
              <w:widowControl/>
              <w:jc w:val="left"/>
              <w:rPr>
                <w:rFonts w:hint="eastAsia" w:ascii="方正仿宋_GBK" w:hAnsi="方正仿宋_GBK" w:eastAsia="方正仿宋_GBK" w:cs="方正仿宋_GBK"/>
                <w:color w:val="auto"/>
                <w:kern w:val="0"/>
                <w:sz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14:paraId="0D1CF28D">
            <w:pPr>
              <w:widowControl/>
              <w:jc w:val="left"/>
              <w:rPr>
                <w:rFonts w:hint="eastAsia" w:ascii="方正仿宋_GBK" w:hAnsi="方正仿宋_GBK" w:eastAsia="方正仿宋_GBK" w:cs="方正仿宋_GBK"/>
                <w:color w:val="auto"/>
                <w:kern w:val="0"/>
                <w:sz w:val="24"/>
              </w:rPr>
            </w:pPr>
          </w:p>
        </w:tc>
        <w:tc>
          <w:tcPr>
            <w:tcW w:w="1120" w:type="dxa"/>
            <w:gridSpan w:val="3"/>
            <w:vMerge w:val="continue"/>
            <w:tcBorders>
              <w:top w:val="nil"/>
              <w:left w:val="single" w:color="000000" w:sz="4" w:space="0"/>
              <w:bottom w:val="single" w:color="000000" w:sz="4" w:space="0"/>
              <w:right w:val="single" w:color="000000" w:sz="4" w:space="0"/>
            </w:tcBorders>
            <w:noWrap w:val="0"/>
            <w:vAlign w:val="center"/>
          </w:tcPr>
          <w:p w14:paraId="2B25562A">
            <w:pPr>
              <w:widowControl/>
              <w:jc w:val="left"/>
              <w:rPr>
                <w:rFonts w:hint="eastAsia" w:ascii="方正仿宋_GBK" w:hAnsi="方正仿宋_GBK" w:eastAsia="方正仿宋_GBK" w:cs="方正仿宋_GBK"/>
                <w:color w:val="auto"/>
                <w:kern w:val="0"/>
                <w:sz w:val="24"/>
              </w:rPr>
            </w:pPr>
          </w:p>
        </w:tc>
      </w:tr>
      <w:tr w14:paraId="0C21351D">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D20CA">
            <w:pPr>
              <w:widowControl/>
              <w:jc w:val="left"/>
              <w:rPr>
                <w:rFonts w:hint="eastAsia" w:ascii="方正仿宋_GBK" w:hAnsi="方正仿宋_GBK" w:eastAsia="方正仿宋_GBK" w:cs="方正仿宋_GBK"/>
                <w:color w:val="auto"/>
                <w:kern w:val="0"/>
                <w:sz w:val="24"/>
              </w:rPr>
            </w:pPr>
          </w:p>
        </w:tc>
        <w:tc>
          <w:tcPr>
            <w:tcW w:w="4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16BDD">
            <w:pPr>
              <w:widowControl/>
              <w:jc w:val="left"/>
              <w:rPr>
                <w:rFonts w:hint="eastAsia" w:ascii="方正仿宋_GBK" w:hAnsi="方正仿宋_GBK" w:eastAsia="方正仿宋_GBK" w:cs="方正仿宋_GBK"/>
                <w:color w:val="auto"/>
                <w:kern w:val="0"/>
                <w:sz w:val="24"/>
              </w:rPr>
            </w:pPr>
          </w:p>
        </w:tc>
        <w:tc>
          <w:tcPr>
            <w:tcW w:w="7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3EC4D">
            <w:pPr>
              <w:widowControl/>
              <w:jc w:val="left"/>
              <w:rPr>
                <w:rFonts w:hint="eastAsia" w:ascii="方正仿宋_GBK" w:hAnsi="方正仿宋_GBK" w:eastAsia="方正仿宋_GBK" w:cs="方正仿宋_GBK"/>
                <w:color w:val="auto"/>
                <w:kern w:val="0"/>
                <w:sz w:val="24"/>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FA68C">
            <w:pPr>
              <w:widowControl/>
              <w:jc w:val="left"/>
              <w:rPr>
                <w:rFonts w:hint="eastAsia" w:ascii="方正仿宋_GBK" w:hAnsi="方正仿宋_GBK" w:eastAsia="方正仿宋_GBK" w:cs="方正仿宋_GBK"/>
                <w:color w:val="auto"/>
                <w:kern w:val="0"/>
                <w:sz w:val="24"/>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C798E">
            <w:pPr>
              <w:widowControl/>
              <w:jc w:val="left"/>
              <w:rPr>
                <w:rFonts w:hint="eastAsia" w:ascii="方正仿宋_GBK" w:hAnsi="方正仿宋_GBK" w:eastAsia="方正仿宋_GBK" w:cs="方正仿宋_GBK"/>
                <w:color w:val="auto"/>
                <w:kern w:val="0"/>
                <w:sz w:val="24"/>
              </w:rPr>
            </w:pPr>
          </w:p>
        </w:tc>
        <w:tc>
          <w:tcPr>
            <w:tcW w:w="7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A73C8">
            <w:pPr>
              <w:widowControl/>
              <w:jc w:val="left"/>
              <w:rPr>
                <w:rFonts w:hint="eastAsia" w:ascii="方正仿宋_GBK" w:hAnsi="方正仿宋_GBK" w:eastAsia="方正仿宋_GBK" w:cs="方正仿宋_GBK"/>
                <w:color w:val="auto"/>
                <w:kern w:val="0"/>
                <w:sz w:val="24"/>
              </w:rPr>
            </w:pPr>
          </w:p>
        </w:tc>
        <w:tc>
          <w:tcPr>
            <w:tcW w:w="88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6FDBA7">
            <w:pPr>
              <w:widowControl/>
              <w:jc w:val="left"/>
              <w:rPr>
                <w:rFonts w:hint="eastAsia" w:ascii="方正仿宋_GBK" w:hAnsi="方正仿宋_GBK" w:eastAsia="方正仿宋_GBK" w:cs="方正仿宋_GBK"/>
                <w:color w:val="auto"/>
                <w:kern w:val="0"/>
                <w:sz w:val="24"/>
              </w:rPr>
            </w:pPr>
          </w:p>
        </w:tc>
        <w:tc>
          <w:tcPr>
            <w:tcW w:w="9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A24C99">
            <w:pPr>
              <w:widowControl/>
              <w:jc w:val="left"/>
              <w:rPr>
                <w:rFonts w:hint="eastAsia" w:ascii="方正仿宋_GBK" w:hAnsi="方正仿宋_GBK" w:eastAsia="方正仿宋_GBK" w:cs="方正仿宋_GBK"/>
                <w:color w:val="auto"/>
                <w:kern w:val="0"/>
                <w:sz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0E42C3">
            <w:pPr>
              <w:widowControl/>
              <w:jc w:val="left"/>
              <w:rPr>
                <w:rFonts w:hint="eastAsia" w:ascii="方正仿宋_GBK" w:hAnsi="方正仿宋_GBK" w:eastAsia="方正仿宋_GBK" w:cs="方正仿宋_GBK"/>
                <w:color w:val="auto"/>
                <w:kern w:val="0"/>
                <w:sz w:val="24"/>
              </w:rPr>
            </w:pPr>
          </w:p>
        </w:tc>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80CA0">
            <w:pPr>
              <w:widowControl/>
              <w:jc w:val="left"/>
              <w:rPr>
                <w:rFonts w:hint="eastAsia" w:ascii="方正仿宋_GBK" w:hAnsi="方正仿宋_GBK" w:eastAsia="方正仿宋_GBK" w:cs="方正仿宋_GBK"/>
                <w:color w:val="auto"/>
                <w:kern w:val="0"/>
                <w:sz w:val="24"/>
              </w:rPr>
            </w:pPr>
          </w:p>
        </w:tc>
        <w:tc>
          <w:tcPr>
            <w:tcW w:w="97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2AC69">
            <w:pPr>
              <w:widowControl/>
              <w:jc w:val="left"/>
              <w:rPr>
                <w:rFonts w:hint="eastAsia" w:ascii="方正仿宋_GBK" w:hAnsi="方正仿宋_GBK" w:eastAsia="方正仿宋_GBK" w:cs="方正仿宋_GBK"/>
                <w:color w:val="auto"/>
                <w:kern w:val="0"/>
                <w:sz w:val="24"/>
              </w:rPr>
            </w:pPr>
          </w:p>
        </w:tc>
        <w:tc>
          <w:tcPr>
            <w:tcW w:w="978" w:type="dxa"/>
            <w:gridSpan w:val="2"/>
            <w:vMerge w:val="continue"/>
            <w:tcBorders>
              <w:top w:val="nil"/>
              <w:left w:val="single" w:color="000000" w:sz="4" w:space="0"/>
              <w:bottom w:val="single" w:color="000000" w:sz="4" w:space="0"/>
              <w:right w:val="single" w:color="000000" w:sz="4" w:space="0"/>
            </w:tcBorders>
            <w:noWrap w:val="0"/>
            <w:vAlign w:val="center"/>
          </w:tcPr>
          <w:p w14:paraId="05C0156F">
            <w:pPr>
              <w:widowControl/>
              <w:jc w:val="left"/>
              <w:rPr>
                <w:rFonts w:hint="eastAsia" w:ascii="方正仿宋_GBK" w:hAnsi="方正仿宋_GBK" w:eastAsia="方正仿宋_GBK" w:cs="方正仿宋_GBK"/>
                <w:color w:val="auto"/>
                <w:kern w:val="0"/>
                <w:sz w:val="24"/>
              </w:rPr>
            </w:pPr>
          </w:p>
        </w:tc>
        <w:tc>
          <w:tcPr>
            <w:tcW w:w="1120" w:type="dxa"/>
            <w:gridSpan w:val="3"/>
            <w:vMerge w:val="continue"/>
            <w:tcBorders>
              <w:top w:val="nil"/>
              <w:left w:val="single" w:color="000000" w:sz="4" w:space="0"/>
              <w:bottom w:val="single" w:color="000000" w:sz="4" w:space="0"/>
              <w:right w:val="single" w:color="000000" w:sz="4" w:space="0"/>
            </w:tcBorders>
            <w:noWrap w:val="0"/>
            <w:vAlign w:val="center"/>
          </w:tcPr>
          <w:p w14:paraId="099307E1">
            <w:pPr>
              <w:widowControl/>
              <w:jc w:val="left"/>
              <w:rPr>
                <w:rFonts w:hint="eastAsia" w:ascii="方正仿宋_GBK" w:hAnsi="方正仿宋_GBK" w:eastAsia="方正仿宋_GBK" w:cs="方正仿宋_GBK"/>
                <w:color w:val="auto"/>
                <w:kern w:val="0"/>
                <w:sz w:val="24"/>
              </w:rPr>
            </w:pPr>
          </w:p>
        </w:tc>
      </w:tr>
      <w:tr w14:paraId="215499D5">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A56582">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栏次</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746B5D">
            <w:pPr>
              <w:widowControl/>
              <w:jc w:val="left"/>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rPr>
              <w:t> </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60BACD">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1</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985569">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2</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7A9E3DA">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3</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D3DE65">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4</w:t>
            </w:r>
          </w:p>
        </w:tc>
        <w:tc>
          <w:tcPr>
            <w:tcW w:w="8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380F8D">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5</w:t>
            </w:r>
          </w:p>
        </w:tc>
        <w:tc>
          <w:tcPr>
            <w:tcW w:w="9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172451F">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5B5F731">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EE90E99">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D0E77B1">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707410B">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10</w:t>
            </w:r>
          </w:p>
        </w:tc>
        <w:tc>
          <w:tcPr>
            <w:tcW w:w="1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2AB356">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11</w:t>
            </w:r>
          </w:p>
        </w:tc>
      </w:tr>
      <w:tr w14:paraId="18F8AA64">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149278">
            <w:pPr>
              <w:widowControl/>
              <w:jc w:val="center"/>
              <w:textAlignment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lang w:bidi="ar"/>
              </w:rPr>
              <w:t>合计</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94E28F">
            <w:pPr>
              <w:widowControl/>
              <w:jc w:val="center"/>
              <w:textAlignment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bidi="ar"/>
              </w:rPr>
              <w:t>1</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CFC617">
            <w:pPr>
              <w:widowControl/>
              <w:jc w:val="center"/>
              <w:rPr>
                <w:rFonts w:hint="default" w:ascii="Times New Roman" w:hAnsi="Times New Roman" w:eastAsia="方正仿宋_GBK" w:cs="Times New Roman"/>
                <w:color w:val="auto"/>
                <w:kern w:val="0"/>
                <w:sz w:val="24"/>
                <w:lang w:val="en-US"/>
              </w:rPr>
            </w:pPr>
            <w:r>
              <w:rPr>
                <w:rFonts w:hint="eastAsia" w:ascii="Times New Roman" w:hAnsi="Times New Roman" w:eastAsia="方正仿宋_GBK" w:cs="Times New Roman"/>
                <w:color w:val="auto"/>
                <w:kern w:val="0"/>
                <w:sz w:val="20"/>
                <w:szCs w:val="20"/>
                <w:lang w:val="en-US" w:eastAsia="zh-CN"/>
              </w:rPr>
              <w:t>1336.3</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473384">
            <w:pPr>
              <w:widowControl/>
              <w:jc w:val="center"/>
              <w:rPr>
                <w:rFonts w:hint="default"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814.71</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DAC0BF">
            <w:pPr>
              <w:widowControl/>
              <w:jc w:val="center"/>
              <w:rPr>
                <w:rFonts w:hint="default" w:ascii="Times New Roman" w:hAnsi="Times New Roman" w:eastAsia="方正仿宋_GBK" w:cs="Times New Roman"/>
                <w:color w:val="auto"/>
                <w:kern w:val="0"/>
                <w:sz w:val="24"/>
                <w:lang w:val="en-US"/>
              </w:rPr>
            </w:pPr>
            <w:r>
              <w:rPr>
                <w:rFonts w:hint="default" w:ascii="Times New Roman" w:hAnsi="Times New Roman" w:eastAsia="方正仿宋_GBK" w:cs="Times New Roman"/>
                <w:color w:val="auto"/>
                <w:kern w:val="0"/>
                <w:sz w:val="20"/>
                <w:szCs w:val="20"/>
                <w:lang w:val="en-US" w:eastAsia="zh-CN"/>
              </w:rPr>
              <w:t>5</w:t>
            </w:r>
            <w:r>
              <w:rPr>
                <w:rFonts w:hint="eastAsia" w:ascii="Times New Roman" w:hAnsi="Times New Roman" w:eastAsia="方正仿宋_GBK" w:cs="Times New Roman"/>
                <w:color w:val="auto"/>
                <w:kern w:val="0"/>
                <w:sz w:val="20"/>
                <w:szCs w:val="20"/>
                <w:lang w:val="en-US" w:eastAsia="zh-CN"/>
              </w:rPr>
              <w:t>21.59</w:t>
            </w:r>
          </w:p>
        </w:tc>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FB6C3E5">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385.5</w:t>
            </w:r>
            <w:r>
              <w:rPr>
                <w:rFonts w:hint="eastAsia" w:ascii="Times New Roman" w:hAnsi="Times New Roman" w:eastAsia="方正仿宋_GBK" w:cs="Times New Roman"/>
                <w:color w:val="auto"/>
                <w:kern w:val="0"/>
                <w:sz w:val="20"/>
                <w:szCs w:val="20"/>
                <w:lang w:val="en-US" w:eastAsia="zh-CN"/>
              </w:rPr>
              <w:t>9</w:t>
            </w:r>
          </w:p>
        </w:tc>
        <w:tc>
          <w:tcPr>
            <w:tcW w:w="8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5E5B8A">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23.56</w:t>
            </w:r>
          </w:p>
        </w:tc>
        <w:tc>
          <w:tcPr>
            <w:tcW w:w="9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C0AEA8">
            <w:pPr>
              <w:widowControl/>
              <w:jc w:val="center"/>
              <w:rPr>
                <w:rFonts w:hint="default" w:ascii="Times New Roman" w:hAnsi="Times New Roman" w:eastAsia="方正仿宋_GBK" w:cs="Times New Roman"/>
                <w:color w:val="auto"/>
                <w:kern w:val="0"/>
                <w:sz w:val="24"/>
              </w:rPr>
            </w:pPr>
          </w:p>
        </w:tc>
        <w:tc>
          <w:tcPr>
            <w:tcW w:w="8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F09E36">
            <w:pPr>
              <w:widowControl/>
              <w:jc w:val="center"/>
              <w:rPr>
                <w:rFonts w:hint="default" w:ascii="Times New Roman" w:hAnsi="Times New Roman" w:eastAsia="方正仿宋_GBK" w:cs="Times New Roman"/>
                <w:color w:val="auto"/>
                <w:kern w:val="0"/>
                <w:sz w:val="24"/>
                <w:lang w:val="en-US"/>
              </w:rPr>
            </w:pPr>
            <w:r>
              <w:rPr>
                <w:rFonts w:hint="eastAsia" w:ascii="Times New Roman" w:hAnsi="Times New Roman" w:eastAsia="方正仿宋_GBK" w:cs="Times New Roman"/>
                <w:color w:val="auto"/>
                <w:kern w:val="0"/>
                <w:sz w:val="20"/>
                <w:szCs w:val="20"/>
                <w:lang w:val="en-US" w:eastAsia="zh-CN"/>
              </w:rPr>
              <w:t>112.44</w:t>
            </w:r>
          </w:p>
        </w:tc>
        <w:tc>
          <w:tcPr>
            <w:tcW w:w="9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FD5F37C">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0</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BD83192">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0</w:t>
            </w:r>
          </w:p>
        </w:tc>
        <w:tc>
          <w:tcPr>
            <w:tcW w:w="97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D58785">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0</w:t>
            </w:r>
          </w:p>
        </w:tc>
        <w:tc>
          <w:tcPr>
            <w:tcW w:w="11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36B6C1">
            <w:pPr>
              <w:widowControl/>
              <w:jc w:val="center"/>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0"/>
                <w:szCs w:val="20"/>
                <w:lang w:val="en-US" w:eastAsia="zh-CN"/>
              </w:rPr>
              <w:t>0</w:t>
            </w:r>
          </w:p>
        </w:tc>
      </w:tr>
      <w:tr w14:paraId="077A463E">
        <w:tblPrEx>
          <w:tblCellMar>
            <w:top w:w="0" w:type="dxa"/>
            <w:left w:w="0" w:type="dxa"/>
            <w:bottom w:w="0" w:type="dxa"/>
            <w:right w:w="0" w:type="dxa"/>
          </w:tblCellMar>
        </w:tblPrEx>
        <w:trPr>
          <w:gridAfter w:val="1"/>
          <w:wAfter w:w="618" w:type="dxa"/>
          <w:trHeight w:val="259" w:hRule="atLeast"/>
        </w:trPr>
        <w:tc>
          <w:tcPr>
            <w:tcW w:w="8672" w:type="dxa"/>
            <w:gridSpan w:val="14"/>
            <w:tcBorders>
              <w:top w:val="nil"/>
              <w:left w:val="nil"/>
              <w:bottom w:val="nil"/>
              <w:right w:val="nil"/>
            </w:tcBorders>
            <w:noWrap w:val="0"/>
            <w:tcMar>
              <w:top w:w="15" w:type="dxa"/>
              <w:left w:w="15" w:type="dxa"/>
              <w:bottom w:w="15" w:type="dxa"/>
              <w:right w:w="15" w:type="dxa"/>
            </w:tcMar>
            <w:vAlign w:val="bottom"/>
          </w:tcPr>
          <w:p w14:paraId="5553620E">
            <w:pPr>
              <w:widowControl/>
              <w:rPr>
                <w:rFonts w:hint="eastAsia" w:ascii="方正仿宋_GBK" w:hAnsi="方正仿宋_GBK" w:eastAsia="方正仿宋_GBK" w:cs="方正仿宋_GBK"/>
                <w:color w:val="auto"/>
                <w:kern w:val="0"/>
                <w:sz w:val="24"/>
              </w:rPr>
            </w:pPr>
          </w:p>
        </w:tc>
        <w:tc>
          <w:tcPr>
            <w:tcW w:w="360" w:type="dxa"/>
            <w:tcBorders>
              <w:top w:val="nil"/>
              <w:left w:val="nil"/>
              <w:bottom w:val="nil"/>
              <w:right w:val="nil"/>
            </w:tcBorders>
            <w:noWrap w:val="0"/>
            <w:tcMar>
              <w:top w:w="15" w:type="dxa"/>
              <w:left w:w="15" w:type="dxa"/>
              <w:bottom w:w="15" w:type="dxa"/>
              <w:right w:w="15" w:type="dxa"/>
            </w:tcMar>
            <w:vAlign w:val="bottom"/>
          </w:tcPr>
          <w:p w14:paraId="29951836">
            <w:pPr>
              <w:widowControl/>
              <w:rPr>
                <w:rFonts w:hint="eastAsia" w:ascii="方正仿宋_GBK" w:hAnsi="方正仿宋_GBK" w:eastAsia="方正仿宋_GBK" w:cs="方正仿宋_GBK"/>
                <w:color w:val="auto"/>
                <w:kern w:val="0"/>
                <w:sz w:val="20"/>
                <w:lang w:bidi="ar"/>
              </w:rPr>
            </w:pPr>
          </w:p>
        </w:tc>
        <w:tc>
          <w:tcPr>
            <w:tcW w:w="978" w:type="dxa"/>
            <w:gridSpan w:val="2"/>
            <w:tcBorders>
              <w:top w:val="nil"/>
              <w:left w:val="nil"/>
              <w:bottom w:val="nil"/>
              <w:right w:val="nil"/>
            </w:tcBorders>
            <w:noWrap w:val="0"/>
            <w:tcMar>
              <w:top w:w="15" w:type="dxa"/>
              <w:left w:w="15" w:type="dxa"/>
              <w:bottom w:w="15" w:type="dxa"/>
              <w:right w:w="15" w:type="dxa"/>
            </w:tcMar>
            <w:vAlign w:val="bottom"/>
          </w:tcPr>
          <w:p w14:paraId="09B3C6D1">
            <w:pPr>
              <w:widowControl/>
              <w:jc w:val="left"/>
              <w:rPr>
                <w:rFonts w:hint="eastAsia" w:ascii="方正仿宋_GBK" w:hAnsi="方正仿宋_GBK" w:eastAsia="方正仿宋_GBK" w:cs="方正仿宋_GBK"/>
                <w:color w:val="auto"/>
                <w:kern w:val="0"/>
                <w:sz w:val="24"/>
              </w:rPr>
            </w:pPr>
          </w:p>
        </w:tc>
        <w:tc>
          <w:tcPr>
            <w:tcW w:w="142" w:type="dxa"/>
            <w:tcBorders>
              <w:top w:val="nil"/>
              <w:left w:val="nil"/>
              <w:bottom w:val="nil"/>
              <w:right w:val="nil"/>
            </w:tcBorders>
            <w:noWrap w:val="0"/>
            <w:vAlign w:val="center"/>
          </w:tcPr>
          <w:p w14:paraId="415ED7DE">
            <w:pPr>
              <w:widowControl/>
              <w:jc w:val="left"/>
              <w:rPr>
                <w:rFonts w:hint="eastAsia" w:ascii="方正仿宋_GBK" w:hAnsi="方正仿宋_GBK" w:eastAsia="方正仿宋_GBK" w:cs="方正仿宋_GBK"/>
                <w:color w:val="auto"/>
                <w:kern w:val="0"/>
                <w:sz w:val="17"/>
                <w:szCs w:val="17"/>
              </w:rPr>
            </w:pPr>
          </w:p>
        </w:tc>
      </w:tr>
      <w:tr w14:paraId="4BE988F3">
        <w:tblPrEx>
          <w:tblCellMar>
            <w:top w:w="0" w:type="dxa"/>
            <w:left w:w="0" w:type="dxa"/>
            <w:bottom w:w="0" w:type="dxa"/>
            <w:right w:w="0" w:type="dxa"/>
          </w:tblCellMar>
        </w:tblPrEx>
        <w:trPr>
          <w:trHeight w:val="684" w:hRule="atLeast"/>
        </w:trPr>
        <w:tc>
          <w:tcPr>
            <w:tcW w:w="9650" w:type="dxa"/>
            <w:gridSpan w:val="16"/>
            <w:tcBorders>
              <w:top w:val="nil"/>
              <w:left w:val="nil"/>
              <w:bottom w:val="nil"/>
              <w:right w:val="nil"/>
            </w:tcBorders>
            <w:noWrap w:val="0"/>
            <w:tcMar>
              <w:top w:w="15" w:type="dxa"/>
              <w:left w:w="15" w:type="dxa"/>
              <w:bottom w:w="15" w:type="dxa"/>
              <w:right w:w="15" w:type="dxa"/>
            </w:tcMar>
            <w:vAlign w:val="bottom"/>
          </w:tcPr>
          <w:p w14:paraId="414976C1">
            <w:pPr>
              <w:widowControl/>
              <w:rPr>
                <w:rFonts w:hint="eastAsia" w:ascii="方正仿宋_GBK" w:hAnsi="方正仿宋_GBK" w:eastAsia="方正仿宋_GBK" w:cs="方正仿宋_GBK"/>
                <w:color w:val="auto"/>
                <w:kern w:val="0"/>
                <w:sz w:val="20"/>
                <w:szCs w:val="20"/>
              </w:rPr>
            </w:pPr>
            <w:r>
              <w:rPr>
                <w:rFonts w:hint="eastAsia" w:ascii="方正仿宋_GBK" w:hAnsi="方正仿宋_GBK" w:eastAsia="方正仿宋_GBK" w:cs="方正仿宋_GBK"/>
                <w:color w:val="auto"/>
                <w:kern w:val="0"/>
                <w:sz w:val="20"/>
                <w:szCs w:val="20"/>
              </w:rPr>
              <w:t>填报说明：1.资产总额＝流动资产＋固定资产＋对外投资／有价证券＋在建工程＋无形资产＋其他资产</w:t>
            </w:r>
          </w:p>
          <w:p w14:paraId="57583C59">
            <w:pPr>
              <w:widowControl/>
              <w:ind w:firstLine="1030" w:firstLineChars="515"/>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2.固定资产＝房屋构筑物＋车辆＋单价200万元以上大型设备＋其他固定资产</w:t>
            </w:r>
          </w:p>
        </w:tc>
        <w:tc>
          <w:tcPr>
            <w:tcW w:w="1120" w:type="dxa"/>
            <w:gridSpan w:val="3"/>
            <w:tcBorders>
              <w:top w:val="nil"/>
              <w:left w:val="nil"/>
              <w:bottom w:val="nil"/>
              <w:right w:val="nil"/>
            </w:tcBorders>
            <w:noWrap w:val="0"/>
            <w:tcMar>
              <w:top w:w="15" w:type="dxa"/>
              <w:left w:w="15" w:type="dxa"/>
              <w:bottom w:w="15" w:type="dxa"/>
              <w:right w:w="15" w:type="dxa"/>
            </w:tcMar>
            <w:vAlign w:val="bottom"/>
          </w:tcPr>
          <w:p w14:paraId="7E18E778">
            <w:pPr>
              <w:widowControl/>
              <w:jc w:val="left"/>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0"/>
                <w:szCs w:val="20"/>
              </w:rPr>
              <w:t> </w:t>
            </w:r>
          </w:p>
        </w:tc>
      </w:tr>
    </w:tbl>
    <w:p w14:paraId="223B7019">
      <w:pPr>
        <w:ind w:firstLine="600" w:firstLineChars="200"/>
        <w:jc w:val="left"/>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政府采购支出情况</w:t>
      </w:r>
    </w:p>
    <w:p w14:paraId="2503EF14">
      <w:pPr>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2019年度，部门政府采购支出总额</w:t>
      </w:r>
      <w:r>
        <w:rPr>
          <w:rFonts w:hint="eastAsia" w:ascii="方正仿宋_GBK" w:hAnsi="方正仿宋_GBK" w:eastAsia="方正仿宋_GBK" w:cs="方正仿宋_GBK"/>
          <w:color w:val="auto"/>
          <w:sz w:val="32"/>
          <w:szCs w:val="32"/>
          <w:lang w:val="en-US" w:eastAsia="zh-CN"/>
        </w:rPr>
        <w:t>7.84</w:t>
      </w:r>
      <w:r>
        <w:rPr>
          <w:rFonts w:hint="eastAsia" w:ascii="方正仿宋_GBK" w:hAnsi="方正仿宋_GBK" w:eastAsia="方正仿宋_GBK" w:cs="方正仿宋_GBK"/>
          <w:color w:val="auto"/>
          <w:sz w:val="32"/>
          <w:szCs w:val="32"/>
          <w:highlight w:val="none"/>
          <w:lang w:val="en-US" w:eastAsia="zh-CN"/>
        </w:rPr>
        <w:t>万元，其中：政府采购货物支出</w:t>
      </w:r>
      <w:r>
        <w:rPr>
          <w:rFonts w:hint="eastAsia" w:ascii="方正仿宋_GBK" w:hAnsi="方正仿宋_GBK" w:eastAsia="方正仿宋_GBK" w:cs="方正仿宋_GBK"/>
          <w:color w:val="auto"/>
          <w:sz w:val="32"/>
          <w:szCs w:val="32"/>
          <w:lang w:val="en-US" w:eastAsia="zh-CN"/>
        </w:rPr>
        <w:t>7.84</w:t>
      </w:r>
      <w:r>
        <w:rPr>
          <w:rFonts w:hint="eastAsia" w:ascii="方正仿宋_GBK" w:hAnsi="方正仿宋_GBK" w:eastAsia="方正仿宋_GBK" w:cs="方正仿宋_GBK"/>
          <w:color w:val="auto"/>
          <w:sz w:val="32"/>
          <w:szCs w:val="32"/>
          <w:highlight w:val="none"/>
          <w:lang w:val="en-US" w:eastAsia="zh-CN"/>
        </w:rPr>
        <w:t>万元；</w:t>
      </w:r>
      <w:r>
        <w:rPr>
          <w:rFonts w:hint="eastAsia" w:ascii="方正仿宋_GBK" w:hAnsi="方正仿宋_GBK" w:eastAsia="方正仿宋_GBK" w:cs="方正仿宋_GBK"/>
          <w:sz w:val="32"/>
          <w:szCs w:val="32"/>
          <w:highlight w:val="none"/>
          <w:lang w:val="en-US" w:eastAsia="zh-CN"/>
        </w:rPr>
        <w:t>政府采购工程支出0万元；政府采购服务支出0万元。授予中小企业合同金额0万元，占政府采购支出总额的0%。</w:t>
      </w:r>
    </w:p>
    <w:p w14:paraId="11ECE588">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58B5A0D4">
      <w:pPr>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我单位2019年未开展项目绩效评价。附表(附表9—附表12）。</w:t>
      </w:r>
    </w:p>
    <w:p w14:paraId="4858B521">
      <w:pPr>
        <w:widowControl/>
        <w:numPr>
          <w:ilvl w:val="0"/>
          <w:numId w:val="0"/>
        </w:numPr>
        <w:snapToGrid w:val="0"/>
        <w:spacing w:before="100" w:after="100" w:line="360" w:lineRule="auto"/>
        <w:ind w:firstLine="600" w:firstLineChars="200"/>
        <w:jc w:val="left"/>
        <w:rPr>
          <w:rFonts w:hint="eastAsia" w:ascii="黑体" w:hAnsi="黑体" w:eastAsia="黑体" w:cs="黑体"/>
          <w:color w:val="FF0000"/>
          <w:sz w:val="30"/>
          <w:szCs w:val="30"/>
          <w:lang w:val="en-US" w:eastAsia="zh-CN"/>
        </w:rPr>
      </w:pPr>
      <w:r>
        <w:rPr>
          <w:rFonts w:hint="eastAsia" w:ascii="黑体" w:hAnsi="黑体" w:eastAsia="黑体" w:cs="黑体"/>
          <w:sz w:val="30"/>
          <w:szCs w:val="30"/>
          <w:lang w:val="en-US" w:eastAsia="zh-CN"/>
        </w:rPr>
        <w:t>五、其他重要事项情况说明</w:t>
      </w:r>
    </w:p>
    <w:p w14:paraId="78ADC01C">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eastAsia" w:ascii="Times New Roman" w:hAnsi="Times New Roman" w:eastAsia="方正仿宋_GBK" w:cs="Times New Roman"/>
          <w:b w:val="0"/>
          <w:bCs w:val="0"/>
          <w:color w:val="auto"/>
          <w:sz w:val="32"/>
          <w:szCs w:val="32"/>
          <w:shd w:val="clear" w:color="auto" w:fill="auto"/>
          <w:lang w:eastAsia="zh-CN"/>
        </w:rPr>
        <w:t>（</w:t>
      </w:r>
      <w:r>
        <w:rPr>
          <w:rFonts w:hint="eastAsia" w:ascii="Times New Roman" w:hAnsi="Times New Roman" w:eastAsia="方正仿宋_GBK" w:cs="Times New Roman"/>
          <w:b w:val="0"/>
          <w:bCs w:val="0"/>
          <w:color w:val="auto"/>
          <w:sz w:val="32"/>
          <w:szCs w:val="32"/>
          <w:shd w:val="clear" w:color="auto" w:fill="auto"/>
          <w:lang w:val="en-US" w:eastAsia="zh-CN"/>
        </w:rPr>
        <w:t>一</w:t>
      </w:r>
      <w:r>
        <w:rPr>
          <w:rFonts w:hint="eastAsia"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基本支出中人员经费包括工资福利支出和对个人和家庭的补助，日常公用支出包括商品和服务支出、其他资本性支出等人员经费以外的支出。</w:t>
      </w:r>
    </w:p>
    <w:p w14:paraId="6EC95E5A">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eastAsia" w:ascii="Times New Roman" w:hAnsi="Times New Roman" w:eastAsia="方正仿宋_GBK" w:cs="Times New Roman"/>
          <w:b w:val="0"/>
          <w:bCs w:val="0"/>
          <w:color w:val="auto"/>
          <w:sz w:val="32"/>
          <w:szCs w:val="32"/>
          <w:shd w:val="clear" w:color="auto" w:fill="auto"/>
          <w:lang w:eastAsia="zh-CN"/>
        </w:rPr>
        <w:t>（</w:t>
      </w:r>
      <w:r>
        <w:rPr>
          <w:rFonts w:hint="eastAsia" w:ascii="Times New Roman" w:hAnsi="Times New Roman" w:eastAsia="方正仿宋_GBK" w:cs="Times New Roman"/>
          <w:b w:val="0"/>
          <w:bCs w:val="0"/>
          <w:color w:val="auto"/>
          <w:sz w:val="32"/>
          <w:szCs w:val="32"/>
          <w:shd w:val="clear" w:color="auto" w:fill="auto"/>
          <w:lang w:val="en-US" w:eastAsia="zh-CN"/>
        </w:rPr>
        <w:t>二</w:t>
      </w:r>
      <w:r>
        <w:rPr>
          <w:rFonts w:hint="eastAsia" w:ascii="Times New Roman" w:hAnsi="Times New Roman" w:eastAsia="方正仿宋_GBK" w:cs="Times New Roman"/>
          <w:b w:val="0"/>
          <w:bCs w:val="0"/>
          <w:color w:val="auto"/>
          <w:sz w:val="32"/>
          <w:szCs w:val="32"/>
          <w:shd w:val="clear" w:color="auto" w:fill="auto"/>
          <w:lang w:eastAsia="zh-CN"/>
        </w:rPr>
        <w:t>）</w:t>
      </w:r>
      <w:r>
        <w:rPr>
          <w:rFonts w:hint="default" w:ascii="Times New Roman" w:hAnsi="Times New Roman" w:eastAsia="方正仿宋_GBK" w:cs="Times New Roman"/>
          <w:b w:val="0"/>
          <w:bCs w:val="0"/>
          <w:color w:val="auto"/>
          <w:sz w:val="32"/>
          <w:szCs w:val="32"/>
          <w:shd w:val="clear" w:color="auto" w:fill="auto"/>
        </w:rPr>
        <w:t>机关运行经费指行政单位和参照公务员法管理的事业单位使用一般公共预算财政拨款安排的基本支出中的日常公用经费支出。</w:t>
      </w:r>
    </w:p>
    <w:p w14:paraId="0AB5924D">
      <w:pPr>
        <w:widowControl/>
        <w:snapToGrid w:val="0"/>
        <w:spacing w:before="100" w:after="100" w:line="360" w:lineRule="auto"/>
        <w:ind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六、相关口径说明</w:t>
      </w:r>
    </w:p>
    <w:p w14:paraId="7B0837E4">
      <w:pPr>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基本支出中人员经费包括工资福利支出和对个人和家庭的补助，日常公用支出包括商品和服务支出、资本性支出等人员经费以外的支出。</w:t>
      </w:r>
    </w:p>
    <w:p w14:paraId="6FB12A48">
      <w:pPr>
        <w:ind w:firstLine="640" w:firstLineChars="200"/>
        <w:jc w:val="left"/>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机关运行经费指行政单位和参照公务员法管理的事业单位使用一般公共预算财政拨款安排的基本支出中的日常公用经费支出</w:t>
      </w:r>
      <w:r>
        <w:rPr>
          <w:rFonts w:hint="eastAsia" w:ascii="方正仿宋_GBK" w:hAnsi="方正仿宋_GBK" w:eastAsia="方正仿宋_GBK" w:cs="方正仿宋_GBK"/>
          <w:color w:val="auto"/>
          <w:sz w:val="32"/>
          <w:szCs w:val="32"/>
          <w:lang w:eastAsia="zh-CN"/>
        </w:rPr>
        <w:t>。</w:t>
      </w:r>
    </w:p>
    <w:p w14:paraId="591D0402">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rPr>
      </w:pPr>
      <w:r>
        <w:rPr>
          <w:rFonts w:hint="eastAsia" w:ascii="方正仿宋_GBK" w:hAnsi="方正仿宋_GBK" w:eastAsia="方正仿宋_GBK" w:cs="方正仿宋_GBK"/>
          <w:b w:val="0"/>
          <w:bCs w:val="0"/>
          <w:color w:val="auto"/>
          <w:sz w:val="32"/>
          <w:szCs w:val="32"/>
          <w:shd w:val="clear" w:color="auto" w:fill="auto"/>
          <w:lang w:val="en-US" w:eastAsia="zh-CN"/>
        </w:rPr>
        <w:t>（三）</w:t>
      </w:r>
      <w:r>
        <w:rPr>
          <w:rFonts w:hint="eastAsia" w:ascii="方正仿宋_GBK" w:hAnsi="方正仿宋_GBK" w:eastAsia="方正仿宋_GBK" w:cs="方正仿宋_GBK"/>
          <w:b w:val="0"/>
          <w:bCs w:val="0"/>
          <w:color w:val="auto"/>
          <w:sz w:val="32"/>
          <w:szCs w:val="32"/>
          <w:shd w:val="clear" w:color="auto" w:fill="auto"/>
        </w:rPr>
        <w:t>按照党中央、国务院有关文件及部门预算管理有关规定，“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p>
    <w:p w14:paraId="6CFB2F18">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shd w:val="clear" w:color="auto" w:fill="auto"/>
        </w:rPr>
      </w:pPr>
      <w:r>
        <w:rPr>
          <w:rFonts w:hint="eastAsia" w:ascii="方正仿宋_GBK" w:hAnsi="方正仿宋_GBK" w:eastAsia="方正仿宋_GBK" w:cs="方正仿宋_GBK"/>
          <w:b w:val="0"/>
          <w:bCs w:val="0"/>
          <w:color w:val="auto"/>
          <w:sz w:val="32"/>
          <w:szCs w:val="32"/>
          <w:shd w:val="clear" w:color="auto" w:fill="auto"/>
          <w:lang w:val="en-US" w:eastAsia="zh-CN"/>
        </w:rPr>
        <w:t>（四）</w:t>
      </w:r>
      <w:r>
        <w:rPr>
          <w:rFonts w:hint="eastAsia" w:ascii="方正仿宋_GBK" w:hAnsi="方正仿宋_GBK" w:eastAsia="方正仿宋_GBK" w:cs="方正仿宋_GBK"/>
          <w:b w:val="0"/>
          <w:bCs w:val="0"/>
          <w:color w:val="auto"/>
          <w:sz w:val="32"/>
          <w:szCs w:val="32"/>
          <w:shd w:val="clear" w:color="auto" w:fill="auto"/>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4632CCC5">
      <w:pPr>
        <w:pStyle w:val="6"/>
        <w:keepNext w:val="0"/>
        <w:keepLines w:val="0"/>
        <w:pageBreakBefore w:val="0"/>
        <w:widowControl/>
        <w:suppressLineNumbers w:val="0"/>
        <w:shd w:val="clear" w:color="auto" w:fill="FFFFFF"/>
        <w:kinsoku/>
        <w:wordWrap/>
        <w:overflowPunct/>
        <w:topLinePunct w:val="0"/>
        <w:autoSpaceDE/>
        <w:autoSpaceDN/>
        <w:bidi w:val="0"/>
        <w:snapToGrid w:val="0"/>
        <w:spacing w:before="252" w:beforeAutospacing="0" w:after="0" w:afterAutospacing="0" w:line="360" w:lineRule="auto"/>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p>
    <w:p w14:paraId="098E6FC3">
      <w:pPr>
        <w:jc w:val="lef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第</w:t>
      </w:r>
      <w:r>
        <w:rPr>
          <w:rFonts w:hint="eastAsia" w:ascii="方正小标宋_GBK" w:hAnsi="方正小标宋_GBK" w:eastAsia="方正小标宋_GBK" w:cs="方正小标宋_GBK"/>
          <w:sz w:val="32"/>
          <w:szCs w:val="32"/>
          <w:lang w:eastAsia="zh-CN"/>
        </w:rPr>
        <w:t>五</w:t>
      </w:r>
      <w:r>
        <w:rPr>
          <w:rFonts w:hint="eastAsia" w:ascii="方正小标宋_GBK" w:hAnsi="方正小标宋_GBK" w:eastAsia="方正小标宋_GBK" w:cs="方正小标宋_GBK"/>
          <w:sz w:val="32"/>
          <w:szCs w:val="32"/>
        </w:rPr>
        <w:t>部分  名词解释</w:t>
      </w:r>
    </w:p>
    <w:p w14:paraId="736EE5C1">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1.财政预算拨款收入:是指财政部门核拨给单位的财政预算资金。包括州局核拨给单位的财政预算资金、县财政核拨给单位的财政预算资金。</w:t>
      </w:r>
    </w:p>
    <w:p w14:paraId="59D5875D">
      <w:p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2.一般公共服务支出：主要用于保障机关事业单位正常运转，支持各机关单位履行职能，保障各机关部门的项目支出需要，以及支持地方落实自主择业军转干部退役金等。</w:t>
      </w:r>
    </w:p>
    <w:p w14:paraId="32A86261">
      <w:pPr>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3.三公经费：指政府部门人员因公出国（境）经费、公务车购置及运行费、公务招待费产生的消费。</w:t>
      </w:r>
    </w:p>
    <w:p w14:paraId="46820238">
      <w:pPr>
        <w:keepNext w:val="0"/>
        <w:keepLines w:val="0"/>
        <w:pageBreakBefore w:val="0"/>
        <w:widowControl/>
        <w:kinsoku/>
        <w:wordWrap/>
        <w:overflowPunct/>
        <w:topLinePunct w:val="0"/>
        <w:autoSpaceDE/>
        <w:autoSpaceDN/>
        <w:bidi w:val="0"/>
        <w:adjustRightInd/>
        <w:snapToGrid w:val="0"/>
        <w:spacing w:before="100" w:after="100" w:line="360" w:lineRule="auto"/>
        <w:ind w:left="0" w:leftChars="0" w:right="0" w:rightChars="0" w:firstLine="640" w:firstLineChars="200"/>
        <w:jc w:val="left"/>
        <w:textAlignment w:val="auto"/>
        <w:outlineLvl w:val="9"/>
        <w:rPr>
          <w:rFonts w:hint="eastAsia" w:ascii="方正仿宋_GBK" w:hAnsi="方正仿宋_GBK" w:eastAsia="方正仿宋_GBK" w:cs="方正仿宋_GBK"/>
          <w:b w:val="0"/>
          <w:i w:val="0"/>
          <w:caps w:val="0"/>
          <w:color w:val="auto"/>
          <w:spacing w:val="0"/>
          <w:sz w:val="32"/>
          <w:szCs w:val="32"/>
          <w:shd w:val="clear" w:color="auto" w:fill="FFFFFF"/>
          <w:lang w:eastAsia="zh-CN"/>
        </w:rPr>
      </w:pPr>
      <w:r>
        <w:rPr>
          <w:rFonts w:hint="eastAsia" w:ascii="方正仿宋_GBK" w:hAnsi="方正仿宋_GBK" w:eastAsia="方正仿宋_GBK" w:cs="方正仿宋_GBK"/>
          <w:sz w:val="32"/>
          <w:szCs w:val="32"/>
          <w:lang w:val="en-US" w:eastAsia="zh-CN"/>
        </w:rPr>
        <w:t>4.政府性基金收入：是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r>
        <w:rPr>
          <w:rFonts w:hint="eastAsia" w:ascii="方正仿宋_GBK" w:hAnsi="方正仿宋_GBK" w:eastAsia="方正仿宋_GBK" w:cs="方正仿宋_GBK"/>
          <w:b w:val="0"/>
          <w:i w:val="0"/>
          <w:caps w:val="0"/>
          <w:color w:val="auto"/>
          <w:spacing w:val="0"/>
          <w:sz w:val="32"/>
          <w:szCs w:val="32"/>
          <w:shd w:val="clear" w:color="auto" w:fill="FFFFFF"/>
          <w:lang w:val="en-US" w:eastAsia="zh-CN"/>
        </w:rPr>
        <w:t>3.</w:t>
      </w:r>
      <w:r>
        <w:rPr>
          <w:rFonts w:hint="eastAsia" w:ascii="方正仿宋_GBK" w:hAnsi="方正仿宋_GBK" w:eastAsia="方正仿宋_GBK" w:cs="方正仿宋_GBK"/>
          <w:b w:val="0"/>
          <w:i w:val="0"/>
          <w:caps w:val="0"/>
          <w:color w:val="auto"/>
          <w:spacing w:val="0"/>
          <w:sz w:val="32"/>
          <w:szCs w:val="32"/>
          <w:shd w:val="clear" w:color="auto" w:fill="FFFFFF"/>
        </w:rPr>
        <w:t>政府采购</w:t>
      </w:r>
      <w:r>
        <w:rPr>
          <w:rFonts w:hint="eastAsia" w:ascii="方正仿宋_GBK" w:hAnsi="方正仿宋_GBK" w:eastAsia="方正仿宋_GBK" w:cs="方正仿宋_GBK"/>
          <w:b w:val="0"/>
          <w:i w:val="0"/>
          <w:caps w:val="0"/>
          <w:color w:val="auto"/>
          <w:spacing w:val="0"/>
          <w:sz w:val="32"/>
          <w:szCs w:val="32"/>
          <w:shd w:val="clear" w:color="auto" w:fill="FFFFFF"/>
          <w:lang w:eastAsia="zh-CN"/>
        </w:rPr>
        <w:t>：</w:t>
      </w:r>
      <w:r>
        <w:rPr>
          <w:rFonts w:hint="eastAsia" w:ascii="方正仿宋_GBK" w:hAnsi="方正仿宋_GBK" w:eastAsia="方正仿宋_GBK" w:cs="方正仿宋_GBK"/>
          <w:b w:val="0"/>
          <w:i w:val="0"/>
          <w:caps w:val="0"/>
          <w:color w:val="auto"/>
          <w:spacing w:val="0"/>
          <w:sz w:val="32"/>
          <w:szCs w:val="32"/>
          <w:shd w:val="clear" w:color="auto" w:fill="FFFFFF"/>
        </w:rPr>
        <w:t>是指各级国家机关、事业单位和团体组织，使用财政性资金采购依法制定的集中采购目录以内的或者采购限额标准以上的货物、工程和服务的行为。</w:t>
      </w:r>
    </w:p>
    <w:p w14:paraId="5ADBEA79">
      <w:pPr>
        <w:jc w:val="left"/>
        <w:rPr>
          <w:rFonts w:hint="eastAsia" w:ascii="方正仿宋_GBK" w:hAnsi="方正仿宋_GBK" w:eastAsia="方正仿宋_GBK" w:cs="方正仿宋_GBK"/>
          <w:color w:val="auto"/>
          <w:sz w:val="32"/>
          <w:szCs w:val="32"/>
        </w:rPr>
      </w:pPr>
    </w:p>
    <w:p w14:paraId="7F7AC047">
      <w:pPr>
        <w:jc w:val="left"/>
        <w:rPr>
          <w:rFonts w:hint="eastAsia" w:ascii="方正仿宋_GBK" w:hAnsi="方正仿宋_GBK" w:eastAsia="方正仿宋_GBK" w:cs="方正仿宋_GBK"/>
          <w:color w:val="000000"/>
          <w:sz w:val="32"/>
          <w:szCs w:val="32"/>
        </w:rPr>
      </w:pPr>
    </w:p>
    <w:p w14:paraId="2831A97F">
      <w:pPr>
        <w:ind w:firstLine="600" w:firstLineChars="200"/>
        <w:jc w:val="left"/>
        <w:rPr>
          <w:rFonts w:hint="eastAsia" w:ascii="仿宋_GB2312" w:hAnsi="黑体" w:eastAsia="仿宋_GB2312" w:cs="方正小标宋简体"/>
          <w:sz w:val="30"/>
          <w:szCs w:val="30"/>
        </w:rPr>
      </w:pPr>
    </w:p>
    <w:p w14:paraId="3CE6FA05"/>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6D9EB3-4E77-4136-8821-0160D8C441D0}"/>
  </w:font>
  <w:font w:name="黑体">
    <w:panose1 w:val="02010609060101010101"/>
    <w:charset w:val="86"/>
    <w:family w:val="auto"/>
    <w:pitch w:val="default"/>
    <w:sig w:usb0="800002BF" w:usb1="38CF7CFA" w:usb2="00000016" w:usb3="00000000" w:csb0="00040001" w:csb1="00000000"/>
    <w:embedRegular r:id="rId2" w:fontKey="{3F8FBC63-B480-41B6-9015-3E73CDDD0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F7431A2-FC12-4BBA-B307-57BC92E04A07}"/>
  </w:font>
  <w:font w:name="方正仿宋简体">
    <w:altName w:val="微软雅黑"/>
    <w:panose1 w:val="02010601030101010101"/>
    <w:charset w:val="86"/>
    <w:family w:val="auto"/>
    <w:pitch w:val="default"/>
    <w:sig w:usb0="00000000" w:usb1="00000000" w:usb2="00000000" w:usb3="00000000" w:csb0="00040000" w:csb1="00000000"/>
    <w:embedRegular r:id="rId4" w:fontKey="{10027E63-6808-4D47-981D-43F9C4006C6F}"/>
  </w:font>
  <w:font w:name="仿宋_GB2312">
    <w:altName w:val="仿宋"/>
    <w:panose1 w:val="02010609030101010101"/>
    <w:charset w:val="86"/>
    <w:family w:val="modern"/>
    <w:pitch w:val="default"/>
    <w:sig w:usb0="00000000" w:usb1="00000000" w:usb2="00000000" w:usb3="00000000" w:csb0="00040000" w:csb1="00000000"/>
    <w:embedRegular r:id="rId5" w:fontKey="{E6755B22-F6FB-4D6C-B763-39C58170F546}"/>
  </w:font>
  <w:font w:name="方正小标宋简体">
    <w:panose1 w:val="02000000000000000000"/>
    <w:charset w:val="86"/>
    <w:family w:val="script"/>
    <w:pitch w:val="default"/>
    <w:sig w:usb0="00000001" w:usb1="08000000" w:usb2="00000000" w:usb3="00000000" w:csb0="00040000" w:csb1="00000000"/>
    <w:embedRegular r:id="rId6" w:fontKey="{4AAEC0B5-4F5D-4E22-8EC5-C45CD3621C3E}"/>
  </w:font>
  <w:font w:name="楷体">
    <w:panose1 w:val="02010609060101010101"/>
    <w:charset w:val="86"/>
    <w:family w:val="modern"/>
    <w:pitch w:val="default"/>
    <w:sig w:usb0="800002BF" w:usb1="38CF7CFA" w:usb2="00000016" w:usb3="00000000" w:csb0="00040001" w:csb1="00000000"/>
    <w:embedRegular r:id="rId7" w:fontKey="{A542AA37-CDAB-496A-818D-2703C6FD027E}"/>
  </w:font>
  <w:font w:name="方正仿宋_GBK">
    <w:panose1 w:val="03000509000000000000"/>
    <w:charset w:val="86"/>
    <w:family w:val="script"/>
    <w:pitch w:val="default"/>
    <w:sig w:usb0="00000001" w:usb1="080E0000" w:usb2="00000000" w:usb3="00000000" w:csb0="00040000" w:csb1="00000000"/>
    <w:embedRegular r:id="rId8" w:fontKey="{6D0BED55-587D-4C05-9916-4B791581EB11}"/>
  </w:font>
  <w:font w:name="方正黑体_GBK">
    <w:panose1 w:val="03000509000000000000"/>
    <w:charset w:val="86"/>
    <w:family w:val="script"/>
    <w:pitch w:val="default"/>
    <w:sig w:usb0="00000001" w:usb1="080E0000" w:usb2="00000000" w:usb3="00000000" w:csb0="00040000" w:csb1="00000000"/>
    <w:embedRegular r:id="rId9" w:fontKey="{B2C0C6FC-AD94-470F-82CC-6B3647F9CEE0}"/>
  </w:font>
  <w:font w:name="方正小标宋_GBK">
    <w:panose1 w:val="02000000000000000000"/>
    <w:charset w:val="86"/>
    <w:family w:val="auto"/>
    <w:pitch w:val="default"/>
    <w:sig w:usb0="00000001" w:usb1="080E0000" w:usb2="00000000" w:usb3="00000000" w:csb0="00040000" w:csb1="00000000"/>
    <w:embedRegular r:id="rId10" w:fontKey="{6D886B9B-4A80-495B-9FFC-8F1A6DFD5189}"/>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9C2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8</w:t>
    </w:r>
    <w:r>
      <w:fldChar w:fldCharType="end"/>
    </w:r>
  </w:p>
  <w:p w14:paraId="059C9BE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1E0E">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29089D4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06F2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13BF9"/>
    <w:multiLevelType w:val="singleLevel"/>
    <w:tmpl w:val="5F713BF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YTg1OTRhNzI2MzZkNmI0OTRjYjdiYjgzOWMyZjUifQ=="/>
  </w:docVars>
  <w:rsids>
    <w:rsidRoot w:val="00000000"/>
    <w:rsid w:val="0A327EB7"/>
    <w:rsid w:val="1BF52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paragraph" w:styleId="3">
    <w:name w:val="Body Text"/>
    <w:basedOn w:val="1"/>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5011</Words>
  <Characters>5616</Characters>
  <Lines>0</Lines>
  <Paragraphs>0</Paragraphs>
  <TotalTime>0</TotalTime>
  <ScaleCrop>false</ScaleCrop>
  <LinksUpToDate>false</LinksUpToDate>
  <CharactersWithSpaces>5694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2020-10-22T02:14:00Z</dcterms:created>
  <dc:creator>admin</dc:creator>
  <cp:lastModifiedBy>李加贤</cp:lastModifiedBy>
  <dcterms:modified xsi:type="dcterms:W3CDTF">2025-08-11T01:43:01Z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00C5C3B2EDD247D48B6A5942E7C16D72_12</vt:lpwstr>
  </property>
</Properties>
</file>