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lang w:eastAsia="zh-CN"/>
        </w:rPr>
        <w:t>陇川县陇把镇人民政府</w:t>
      </w:r>
      <w:r>
        <w:rPr>
          <w:rFonts w:hint="eastAsia" w:ascii="方正小标宋_GBK" w:hAnsi="方正小标宋_GBK" w:eastAsia="方正小标宋_GBK" w:cs="方正小标宋_GBK"/>
          <w:b w:val="0"/>
          <w:bCs w:val="0"/>
          <w:color w:val="auto"/>
          <w:kern w:val="0"/>
          <w:sz w:val="44"/>
          <w:szCs w:val="44"/>
          <w:lang w:val="en-US" w:eastAsia="zh-CN"/>
        </w:rPr>
        <w:t>2019</w:t>
      </w:r>
      <w:r>
        <w:rPr>
          <w:rFonts w:hint="eastAsia" w:ascii="方正小标宋_GBK" w:hAnsi="方正小标宋_GBK" w:eastAsia="方正小标宋_GBK" w:cs="方正小标宋_GBK"/>
          <w:b w:val="0"/>
          <w:bCs w:val="0"/>
          <w:color w:val="auto"/>
          <w:kern w:val="0"/>
          <w:sz w:val="44"/>
          <w:szCs w:val="44"/>
        </w:rPr>
        <w:t>年部门预算编制说明</w:t>
      </w:r>
    </w:p>
    <w:p>
      <w:pPr>
        <w:keepNext w:val="0"/>
        <w:keepLines w:val="0"/>
        <w:pageBreakBefore w:val="0"/>
        <w:widowControl/>
        <w:kinsoku/>
        <w:wordWrap/>
        <w:overflowPunct/>
        <w:topLinePunct w:val="0"/>
        <w:autoSpaceDE/>
        <w:autoSpaceDN/>
        <w:bidi w:val="0"/>
        <w:adjustRightInd/>
        <w:spacing w:line="540" w:lineRule="exact"/>
        <w:ind w:right="0" w:rightChars="0"/>
        <w:jc w:val="left"/>
        <w:textAlignment w:val="auto"/>
        <w:outlineLvl w:val="9"/>
        <w:rPr>
          <w:rFonts w:hint="eastAsia" w:ascii="方正仿宋_GBK" w:hAnsi="方正仿宋_GBK" w:eastAsia="方正仿宋_GBK" w:cs="方正仿宋_GBK"/>
          <w:color w:val="auto"/>
          <w:kern w:val="0"/>
          <w:sz w:val="32"/>
          <w:szCs w:val="32"/>
        </w:rPr>
      </w:pP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一、基本职能及主要工作</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eastAsia" w:ascii="方正楷体_GBK" w:hAnsi="方正楷体_GBK" w:eastAsia="方正楷体_GBK" w:cs="方正楷体_GBK"/>
          <w:b/>
          <w:color w:val="auto"/>
          <w:kern w:val="0"/>
          <w:sz w:val="32"/>
          <w:szCs w:val="32"/>
        </w:rPr>
      </w:pPr>
      <w:r>
        <w:rPr>
          <w:rFonts w:hint="eastAsia" w:ascii="方正楷体_GBK" w:hAnsi="方正楷体_GBK" w:eastAsia="方正楷体_GBK" w:cs="方正楷体_GBK"/>
          <w:color w:val="auto"/>
          <w:kern w:val="0"/>
          <w:sz w:val="32"/>
          <w:szCs w:val="32"/>
        </w:rPr>
        <w:t>（一）部门主要职责</w:t>
      </w:r>
    </w:p>
    <w:p>
      <w:pPr>
        <w:keepNext w:val="0"/>
        <w:keepLines w:val="0"/>
        <w:pageBreakBefore w:val="0"/>
        <w:kinsoku/>
        <w:wordWrap/>
        <w:overflowPunct/>
        <w:topLinePunct w:val="0"/>
        <w:autoSpaceDE/>
        <w:autoSpaceDN/>
        <w:bidi w:val="0"/>
        <w:adjustRightInd/>
        <w:snapToGrid w:val="0"/>
        <w:spacing w:line="540" w:lineRule="exact"/>
        <w:ind w:left="0" w:leftChars="0" w:right="0" w:rightChars="0" w:firstLine="640" w:firstLineChars="200"/>
        <w:textAlignment w:val="auto"/>
        <w:outlineLvl w:val="9"/>
        <w:rPr>
          <w:rFonts w:hint="eastAsia"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lang w:eastAsia="zh-CN"/>
        </w:rPr>
        <w:t>陇把</w:t>
      </w:r>
      <w:r>
        <w:rPr>
          <w:rFonts w:hint="eastAsia" w:ascii="方正仿宋_GBK" w:hAnsi="方正仿宋_GBK" w:eastAsia="方正仿宋_GBK" w:cs="方正仿宋_GBK"/>
          <w:color w:val="000000" w:themeColor="text1"/>
          <w:sz w:val="32"/>
          <w:szCs w:val="32"/>
        </w:rPr>
        <w:t>镇政府是国家最基层的政权机关和最基本的独立行政单位，具有执行国家意志的义务和保一方平安的责任。肩负着对乡村社会管理职能，发展经济职能，公共服务职能和基层建设职能和发展乡村经济促进人民富裕、社会和谐的职责。</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（二）机构设置情况</w:t>
      </w:r>
    </w:p>
    <w:p>
      <w:pPr>
        <w:keepNext w:val="0"/>
        <w:keepLines w:val="0"/>
        <w:pageBreakBefore w:val="0"/>
        <w:kinsoku/>
        <w:wordWrap/>
        <w:overflowPunct/>
        <w:topLinePunct w:val="0"/>
        <w:autoSpaceDE/>
        <w:autoSpaceDN/>
        <w:bidi w:val="0"/>
        <w:adjustRightInd/>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行政编制28人，机关工勤编制3人，事业编制41人，其中参照公务员管理事业单位10人，财政补助人员31人，编制总数为72人。编制数无变动，在职人员去年</w:t>
      </w:r>
      <w:r>
        <w:rPr>
          <w:rFonts w:hint="default" w:ascii="Times New Roman" w:hAnsi="Times New Roman" w:eastAsia="方正仿宋_GBK" w:cs="Times New Roman"/>
          <w:color w:val="auto"/>
          <w:sz w:val="32"/>
          <w:szCs w:val="32"/>
          <w:lang w:val="en-US" w:eastAsia="zh-CN"/>
        </w:rPr>
        <w:t>65</w:t>
      </w:r>
      <w:r>
        <w:rPr>
          <w:rFonts w:hint="default" w:ascii="Times New Roman" w:hAnsi="Times New Roman" w:eastAsia="方正仿宋_GBK" w:cs="Times New Roman"/>
          <w:color w:val="auto"/>
          <w:sz w:val="32"/>
          <w:szCs w:val="32"/>
        </w:rPr>
        <w:t>人，今年在职人员6</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人，（原因：调出</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人、调入</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w:t>
      </w:r>
      <w:r>
        <w:rPr>
          <w:rFonts w:hint="eastAsia" w:eastAsia="方正仿宋_GBK" w:cs="Times New Roman"/>
          <w:color w:val="auto"/>
          <w:sz w:val="32"/>
          <w:szCs w:val="32"/>
          <w:lang w:eastAsia="zh-CN"/>
        </w:rPr>
        <w:t>、新招录用</w:t>
      </w:r>
      <w:r>
        <w:rPr>
          <w:rFonts w:hint="eastAsia" w:eastAsia="方正仿宋_GBK" w:cs="Times New Roman"/>
          <w:color w:val="auto"/>
          <w:sz w:val="32"/>
          <w:szCs w:val="32"/>
          <w:lang w:val="en-US" w:eastAsia="zh-CN"/>
        </w:rPr>
        <w:t>2人</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（三）重点工作概述</w:t>
      </w:r>
    </w:p>
    <w:p>
      <w:pPr>
        <w:keepNext w:val="0"/>
        <w:keepLines w:val="0"/>
        <w:pageBreakBefore w:val="0"/>
        <w:kinsoku/>
        <w:wordWrap/>
        <w:overflowPunct/>
        <w:topLinePunct w:val="0"/>
        <w:autoSpaceDE/>
        <w:autoSpaceDN/>
        <w:bidi w:val="0"/>
        <w:adjustRightInd/>
        <w:snapToGrid w:val="0"/>
        <w:spacing w:line="54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陇把镇人民政府</w:t>
      </w:r>
      <w:r>
        <w:rPr>
          <w:rFonts w:hint="default" w:ascii="Times New Roman" w:hAnsi="Times New Roman" w:eastAsia="方正仿宋_GBK" w:cs="Times New Roman"/>
          <w:color w:val="auto"/>
          <w:sz w:val="32"/>
          <w:szCs w:val="32"/>
        </w:rPr>
        <w:t>工作开展情况及主要事业成效。</w:t>
      </w:r>
    </w:p>
    <w:p>
      <w:pPr>
        <w:keepNext w:val="0"/>
        <w:keepLines w:val="0"/>
        <w:pageBreakBefore w:val="0"/>
        <w:widowControl/>
        <w:numPr>
          <w:ilvl w:val="0"/>
          <w:numId w:val="1"/>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聚焦精准补短板，脱贫攻坚迈上新台阶：陇把镇紧紧围绕“</w:t>
      </w:r>
      <w:r>
        <w:rPr>
          <w:rFonts w:hint="eastAsia" w:eastAsia="方正仿宋_GBK" w:cs="Times New Roman"/>
          <w:color w:val="auto"/>
          <w:sz w:val="32"/>
          <w:szCs w:val="32"/>
          <w:lang w:eastAsia="zh-CN"/>
        </w:rPr>
        <w:t>两不愁三保障</w:t>
      </w:r>
      <w:r>
        <w:rPr>
          <w:rFonts w:hint="default" w:ascii="Times New Roman" w:hAnsi="Times New Roman" w:eastAsia="方正仿宋_GBK" w:cs="Times New Roman"/>
          <w:color w:val="auto"/>
          <w:sz w:val="32"/>
          <w:szCs w:val="32"/>
        </w:rPr>
        <w:t>”的扶贫总体目标，举全镇之力，根据贫困村退出考核和贫困户脱贫认定的内容及标准，因村因户，精准施策，扎实做好脱贫攻坚民房建设、产业发展、基础设施建设、贫困对象动态管理等各项工作。</w:t>
      </w:r>
    </w:p>
    <w:p>
      <w:pPr>
        <w:keepNext w:val="0"/>
        <w:keepLines w:val="0"/>
        <w:pageBreakBefore w:val="0"/>
        <w:widowControl/>
        <w:numPr>
          <w:ilvl w:val="0"/>
          <w:numId w:val="1"/>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农业基础进一步夯实，农村经济持续发展，积极实施“农业强镇”的发展战略，认真落实各项支农惠农政策，农民发展生产积极性进一步提高，农业农村经济发展保持稳定增长。</w:t>
      </w:r>
    </w:p>
    <w:p>
      <w:pPr>
        <w:keepNext w:val="0"/>
        <w:keepLines w:val="0"/>
        <w:pageBreakBefore w:val="0"/>
        <w:widowControl/>
        <w:numPr>
          <w:ilvl w:val="0"/>
          <w:numId w:val="1"/>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大力实施城乡环境整治，全面提升城乡人居环境，着力改善城乡人居环境，按照“四治三改一拆一增”及“七改三清”整治重点</w:t>
      </w:r>
      <w:r>
        <w:rPr>
          <w:rFonts w:hint="default" w:ascii="Times New Roman" w:hAnsi="Times New Roman" w:eastAsia="方正仿宋_GBK" w:cs="Times New Roman"/>
          <w:color w:val="auto"/>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社会综合治理不断加强，禁毒治艾工作深入推进强化社会治安综合治理，扎实开展“七五“普法工作，深入推进禁毒防艾人民战争、强化“三安”工作措施，深化民族团结工作，严厉打击违法犯罪行为，积极调处化解矛盾纠纷，大力开展法律法规宣传教育，积极推动社会稳定和谐发展。</w:t>
      </w:r>
    </w:p>
    <w:p>
      <w:pPr>
        <w:keepNext w:val="0"/>
        <w:keepLines w:val="0"/>
        <w:pageBreakBefore w:val="0"/>
        <w:widowControl/>
        <w:numPr>
          <w:ilvl w:val="0"/>
          <w:numId w:val="1"/>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坚持全面统筹协调，稳步推进各项社会事业大力开展农村实用技术培训，加强培育适应于新农村建设人才队伍，举办有关种植、养殖生产技术培训。</w:t>
      </w:r>
    </w:p>
    <w:p>
      <w:pPr>
        <w:keepNext w:val="0"/>
        <w:keepLines w:val="0"/>
        <w:pageBreakBefore w:val="0"/>
        <w:widowControl/>
        <w:numPr>
          <w:ilvl w:val="0"/>
          <w:numId w:val="1"/>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加强政府职能建设，不断提高行政效率，推进法治政府、阳光政府、责任政府、效能政府建设，认真执行各项议事规则和工作制度，自觉接受人大法律监督、工作监督和社会舆论监督。</w:t>
      </w:r>
    </w:p>
    <w:p>
      <w:pPr>
        <w:keepNext w:val="0"/>
        <w:keepLines w:val="0"/>
        <w:pageBreakBefore w:val="0"/>
        <w:widowControl/>
        <w:numPr>
          <w:ilvl w:val="0"/>
          <w:numId w:val="0"/>
        </w:numPr>
        <w:kinsoku/>
        <w:wordWrap/>
        <w:overflowPunct/>
        <w:topLinePunct w:val="0"/>
        <w:autoSpaceDE/>
        <w:autoSpaceDN/>
        <w:bidi w:val="0"/>
        <w:adjustRightInd/>
        <w:spacing w:line="540" w:lineRule="exact"/>
        <w:ind w:leftChars="200" w:right="0" w:rightChars="0"/>
        <w:jc w:val="left"/>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numPr>
          <w:ilvl w:val="0"/>
          <w:numId w:val="0"/>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二、预算单位基本情况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陇把镇</w:t>
      </w:r>
      <w:r>
        <w:rPr>
          <w:rFonts w:hint="default" w:ascii="Times New Roman" w:hAnsi="Times New Roman" w:eastAsia="方正仿宋_GBK" w:cs="Times New Roman"/>
          <w:color w:val="auto"/>
          <w:kern w:val="0"/>
          <w:sz w:val="32"/>
          <w:szCs w:val="32"/>
        </w:rPr>
        <w:t>编制</w:t>
      </w:r>
      <w:r>
        <w:rPr>
          <w:rFonts w:hint="default" w:ascii="Times New Roman" w:hAnsi="Times New Roman" w:eastAsia="方正仿宋_GBK" w:cs="Times New Roman"/>
          <w:color w:val="auto"/>
          <w:kern w:val="0"/>
          <w:sz w:val="32"/>
          <w:szCs w:val="32"/>
          <w:lang w:val="en-US" w:eastAsia="zh-CN"/>
        </w:rPr>
        <w:t>201</w:t>
      </w:r>
      <w:r>
        <w:rPr>
          <w:rFonts w:hint="eastAsia"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年部门预算单位共</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个。其中：财政全供给单位</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个；部分供给单位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个；特殊供给单位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个；自收自支单位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个。财政全供给单位中行政单位</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个；参公管理事业单位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个；非参公管理事业单位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w:t>
      </w:r>
      <w:bookmarkStart w:id="1" w:name="_GoBack"/>
      <w:bookmarkEnd w:id="1"/>
      <w:r>
        <w:rPr>
          <w:rFonts w:hint="eastAsia" w:eastAsia="方正仿宋_GBK" w:cs="Times New Roman"/>
          <w:color w:val="auto"/>
          <w:kern w:val="0"/>
          <w:sz w:val="32"/>
          <w:szCs w:val="32"/>
          <w:lang w:eastAsia="zh-CN"/>
        </w:rPr>
        <w:t>截至</w:t>
      </w:r>
      <w:r>
        <w:rPr>
          <w:rFonts w:hint="default" w:ascii="Times New Roman" w:hAnsi="Times New Roman" w:eastAsia="方正仿宋_GBK" w:cs="Times New Roman"/>
          <w:color w:val="auto"/>
          <w:kern w:val="0"/>
          <w:sz w:val="32"/>
          <w:szCs w:val="32"/>
        </w:rPr>
        <w:t>201</w:t>
      </w:r>
      <w:r>
        <w:rPr>
          <w:rFonts w:hint="eastAsia"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年1</w:t>
      </w:r>
      <w:r>
        <w:rPr>
          <w:rFonts w:hint="eastAsia"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月统计，部门基本情况如下：</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在职人员编制</w:t>
      </w:r>
      <w:r>
        <w:rPr>
          <w:rFonts w:hint="default" w:ascii="Times New Roman" w:hAnsi="Times New Roman" w:eastAsia="方正仿宋_GBK" w:cs="Times New Roman"/>
          <w:color w:val="auto"/>
          <w:kern w:val="0"/>
          <w:sz w:val="32"/>
          <w:szCs w:val="32"/>
          <w:lang w:val="en-US" w:eastAsia="zh-CN"/>
        </w:rPr>
        <w:t>72</w:t>
      </w:r>
      <w:r>
        <w:rPr>
          <w:rFonts w:hint="default" w:ascii="Times New Roman" w:hAnsi="Times New Roman" w:eastAsia="方正仿宋_GBK" w:cs="Times New Roman"/>
          <w:color w:val="auto"/>
          <w:kern w:val="0"/>
          <w:sz w:val="32"/>
          <w:szCs w:val="32"/>
        </w:rPr>
        <w:t xml:space="preserve">人，其中：行政编制 </w:t>
      </w:r>
      <w:r>
        <w:rPr>
          <w:rFonts w:hint="default" w:ascii="Times New Roman" w:hAnsi="Times New Roman" w:eastAsia="方正仿宋_GBK" w:cs="Times New Roman"/>
          <w:color w:val="auto"/>
          <w:kern w:val="0"/>
          <w:sz w:val="32"/>
          <w:szCs w:val="32"/>
          <w:lang w:val="en-US" w:eastAsia="zh-CN"/>
        </w:rPr>
        <w:t>31</w:t>
      </w:r>
      <w:r>
        <w:rPr>
          <w:rFonts w:hint="default" w:ascii="Times New Roman" w:hAnsi="Times New Roman" w:eastAsia="方正仿宋_GBK" w:cs="Times New Roman"/>
          <w:color w:val="auto"/>
          <w:kern w:val="0"/>
          <w:sz w:val="32"/>
          <w:szCs w:val="32"/>
        </w:rPr>
        <w:t>人，事业编制</w:t>
      </w:r>
      <w:r>
        <w:rPr>
          <w:rFonts w:hint="default" w:ascii="Times New Roman" w:hAnsi="Times New Roman" w:eastAsia="方正仿宋_GBK" w:cs="Times New Roman"/>
          <w:color w:val="auto"/>
          <w:kern w:val="0"/>
          <w:sz w:val="32"/>
          <w:szCs w:val="32"/>
          <w:lang w:val="en-US" w:eastAsia="zh-CN"/>
        </w:rPr>
        <w:t>41</w:t>
      </w:r>
      <w:r>
        <w:rPr>
          <w:rFonts w:hint="default" w:ascii="Times New Roman" w:hAnsi="Times New Roman" w:eastAsia="方正仿宋_GBK" w:cs="Times New Roman"/>
          <w:color w:val="auto"/>
          <w:kern w:val="0"/>
          <w:sz w:val="32"/>
          <w:szCs w:val="32"/>
        </w:rPr>
        <w:t>人。在职实有</w:t>
      </w:r>
      <w:r>
        <w:rPr>
          <w:rFonts w:hint="default" w:ascii="Times New Roman" w:hAnsi="Times New Roman" w:eastAsia="方正仿宋_GBK" w:cs="Times New Roman"/>
          <w:color w:val="auto"/>
          <w:kern w:val="0"/>
          <w:sz w:val="32"/>
          <w:szCs w:val="32"/>
          <w:lang w:val="en-US" w:eastAsia="zh-CN"/>
        </w:rPr>
        <w:t>6</w:t>
      </w:r>
      <w:r>
        <w:rPr>
          <w:rFonts w:hint="eastAsia"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 xml:space="preserve">人，其中： 财政全供养 </w:t>
      </w:r>
      <w:r>
        <w:rPr>
          <w:rFonts w:hint="default" w:ascii="Times New Roman" w:hAnsi="Times New Roman" w:eastAsia="方正仿宋_GBK" w:cs="Times New Roman"/>
          <w:color w:val="auto"/>
          <w:kern w:val="0"/>
          <w:sz w:val="32"/>
          <w:szCs w:val="32"/>
          <w:lang w:val="en-US" w:eastAsia="zh-CN"/>
        </w:rPr>
        <w:t>6</w:t>
      </w:r>
      <w:r>
        <w:rPr>
          <w:rFonts w:hint="eastAsia"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人，财政部分供养</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人，非财政供养</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人。</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离退休人员 </w:t>
      </w:r>
      <w:r>
        <w:rPr>
          <w:rFonts w:hint="default" w:ascii="Times New Roman" w:hAnsi="Times New Roman" w:eastAsia="方正仿宋_GBK" w:cs="Times New Roman"/>
          <w:color w:val="auto"/>
          <w:kern w:val="0"/>
          <w:sz w:val="32"/>
          <w:szCs w:val="32"/>
          <w:lang w:val="en-US" w:eastAsia="zh-CN"/>
        </w:rPr>
        <w:t>1</w:t>
      </w:r>
      <w:r>
        <w:rPr>
          <w:rFonts w:hint="eastAsia"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 xml:space="preserve">人，其中： 离休 </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 xml:space="preserve">人，退休 </w:t>
      </w:r>
      <w:r>
        <w:rPr>
          <w:rFonts w:hint="default" w:ascii="Times New Roman" w:hAnsi="Times New Roman" w:eastAsia="方正仿宋_GBK" w:cs="Times New Roman"/>
          <w:color w:val="auto"/>
          <w:kern w:val="0"/>
          <w:sz w:val="32"/>
          <w:szCs w:val="32"/>
          <w:lang w:val="en-US" w:eastAsia="zh-CN"/>
        </w:rPr>
        <w:t>1</w:t>
      </w:r>
      <w:r>
        <w:rPr>
          <w:rFonts w:hint="eastAsia"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人。</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车辆编制</w:t>
      </w: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辆，实有车辆</w:t>
      </w: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辆。</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三、预算单位收入情况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（一）部门财</w:t>
      </w:r>
      <w:r>
        <w:rPr>
          <w:rFonts w:hint="eastAsia" w:eastAsia="方正楷体_GBK" w:cs="Times New Roman"/>
          <w:color w:val="auto"/>
          <w:kern w:val="0"/>
          <w:sz w:val="32"/>
          <w:szCs w:val="32"/>
          <w:lang w:eastAsia="zh-CN"/>
        </w:rPr>
        <w:t>务</w:t>
      </w:r>
      <w:r>
        <w:rPr>
          <w:rFonts w:hint="default" w:ascii="Times New Roman" w:hAnsi="Times New Roman" w:eastAsia="方正楷体_GBK" w:cs="Times New Roman"/>
          <w:color w:val="auto"/>
          <w:kern w:val="0"/>
          <w:sz w:val="32"/>
          <w:szCs w:val="32"/>
        </w:rPr>
        <w:t>收入情况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201</w:t>
      </w:r>
      <w:r>
        <w:rPr>
          <w:rFonts w:hint="eastAsia"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年部门财</w:t>
      </w:r>
      <w:r>
        <w:rPr>
          <w:rFonts w:hint="eastAsia" w:eastAsia="方正仿宋_GBK" w:cs="Times New Roman"/>
          <w:color w:val="auto"/>
          <w:kern w:val="0"/>
          <w:sz w:val="32"/>
          <w:szCs w:val="32"/>
          <w:lang w:eastAsia="zh-CN"/>
        </w:rPr>
        <w:t>政</w:t>
      </w:r>
      <w:r>
        <w:rPr>
          <w:rFonts w:hint="default" w:ascii="Times New Roman" w:hAnsi="Times New Roman" w:eastAsia="方正仿宋_GBK" w:cs="Times New Roman"/>
          <w:color w:val="auto"/>
          <w:kern w:val="0"/>
          <w:sz w:val="32"/>
          <w:szCs w:val="32"/>
        </w:rPr>
        <w:t xml:space="preserve">总收入 </w:t>
      </w:r>
      <w:r>
        <w:rPr>
          <w:rFonts w:hint="eastAsia" w:eastAsia="方正仿宋_GBK" w:cs="Times New Roman"/>
          <w:color w:val="auto"/>
          <w:kern w:val="0"/>
          <w:sz w:val="32"/>
          <w:szCs w:val="32"/>
          <w:lang w:val="en-US" w:eastAsia="zh-CN"/>
        </w:rPr>
        <w:t>1467.96</w:t>
      </w:r>
      <w:r>
        <w:rPr>
          <w:rFonts w:hint="default" w:ascii="Times New Roman" w:hAnsi="Times New Roman" w:eastAsia="方正仿宋_GBK" w:cs="Times New Roman"/>
          <w:color w:val="auto"/>
          <w:kern w:val="0"/>
          <w:sz w:val="32"/>
          <w:szCs w:val="32"/>
        </w:rPr>
        <w:t>万元，其中：一般公共预算财政拨款</w:t>
      </w:r>
      <w:r>
        <w:rPr>
          <w:rFonts w:hint="eastAsia" w:eastAsia="方正仿宋_GBK" w:cs="Times New Roman"/>
          <w:color w:val="auto"/>
          <w:kern w:val="0"/>
          <w:sz w:val="32"/>
          <w:szCs w:val="32"/>
          <w:lang w:val="en-US" w:eastAsia="zh-CN"/>
        </w:rPr>
        <w:t>1129.49</w:t>
      </w:r>
      <w:r>
        <w:rPr>
          <w:rFonts w:hint="default" w:ascii="Times New Roman" w:hAnsi="Times New Roman" w:eastAsia="方正仿宋_GBK" w:cs="Times New Roman"/>
          <w:color w:val="auto"/>
          <w:kern w:val="0"/>
          <w:sz w:val="32"/>
          <w:szCs w:val="32"/>
        </w:rPr>
        <w:t>万元，政府性基金预算财政拨款</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万元，国有资本经营预算财政拨款</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万元，事业收入</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万元，事业单位经营收入</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万元，其他收入</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w:t>
      </w:r>
      <w:r>
        <w:rPr>
          <w:rFonts w:hint="eastAsia" w:eastAsia="方正仿宋_GBK" w:cs="Times New Roman"/>
          <w:color w:val="auto"/>
          <w:kern w:val="0"/>
          <w:sz w:val="32"/>
          <w:szCs w:val="32"/>
          <w:lang w:eastAsia="zh-CN"/>
        </w:rPr>
        <w:t>，上年结转</w:t>
      </w:r>
      <w:r>
        <w:rPr>
          <w:rFonts w:hint="eastAsia" w:eastAsia="方正仿宋_GBK" w:cs="Times New Roman"/>
          <w:color w:val="auto"/>
          <w:kern w:val="0"/>
          <w:sz w:val="32"/>
          <w:szCs w:val="32"/>
          <w:lang w:val="en-US" w:eastAsia="zh-CN"/>
        </w:rPr>
        <w:t>338.47万元</w:t>
      </w:r>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（二）财政拨款收入情况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201</w:t>
      </w:r>
      <w:r>
        <w:rPr>
          <w:rFonts w:hint="eastAsia"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 xml:space="preserve">年部门财政拨款收入 </w:t>
      </w:r>
      <w:r>
        <w:rPr>
          <w:rFonts w:hint="eastAsia" w:eastAsia="方正仿宋_GBK" w:cs="Times New Roman"/>
          <w:color w:val="auto"/>
          <w:kern w:val="0"/>
          <w:sz w:val="32"/>
          <w:szCs w:val="32"/>
          <w:lang w:val="en-US" w:eastAsia="zh-CN"/>
        </w:rPr>
        <w:t>1467.96</w:t>
      </w:r>
      <w:r>
        <w:rPr>
          <w:rFonts w:hint="default" w:ascii="Times New Roman" w:hAnsi="Times New Roman" w:eastAsia="方正仿宋_GBK" w:cs="Times New Roman"/>
          <w:color w:val="auto"/>
          <w:kern w:val="0"/>
          <w:sz w:val="32"/>
          <w:szCs w:val="32"/>
        </w:rPr>
        <w:t>万元，</w:t>
      </w:r>
      <w:r>
        <w:rPr>
          <w:rFonts w:hint="eastAsia" w:eastAsia="方正仿宋_GBK" w:cs="Times New Roman"/>
          <w:color w:val="auto"/>
          <w:kern w:val="0"/>
          <w:sz w:val="32"/>
          <w:szCs w:val="32"/>
          <w:lang w:eastAsia="zh-CN"/>
        </w:rPr>
        <w:t>上年结转</w:t>
      </w:r>
      <w:r>
        <w:rPr>
          <w:rFonts w:hint="eastAsia" w:eastAsia="方正仿宋_GBK" w:cs="Times New Roman"/>
          <w:color w:val="auto"/>
          <w:kern w:val="0"/>
          <w:sz w:val="32"/>
          <w:szCs w:val="32"/>
          <w:lang w:val="en-US" w:eastAsia="zh-CN"/>
        </w:rPr>
        <w:t>338.47万元</w:t>
      </w:r>
      <w:r>
        <w:rPr>
          <w:rFonts w:hint="default" w:ascii="Times New Roman" w:hAnsi="Times New Roman" w:eastAsia="方正仿宋_GBK" w:cs="Times New Roman"/>
          <w:color w:val="auto"/>
          <w:kern w:val="0"/>
          <w:sz w:val="32"/>
          <w:szCs w:val="32"/>
        </w:rPr>
        <w:t>。其中:本年收入</w:t>
      </w:r>
      <w:r>
        <w:rPr>
          <w:rFonts w:hint="eastAsia" w:eastAsia="方正仿宋_GBK" w:cs="Times New Roman"/>
          <w:color w:val="auto"/>
          <w:kern w:val="0"/>
          <w:sz w:val="32"/>
          <w:szCs w:val="32"/>
          <w:lang w:val="en-US" w:eastAsia="zh-CN"/>
        </w:rPr>
        <w:t>1129.49</w:t>
      </w:r>
      <w:r>
        <w:rPr>
          <w:rFonts w:hint="default" w:ascii="Times New Roman" w:hAnsi="Times New Roman" w:eastAsia="方正仿宋_GBK" w:cs="Times New Roman"/>
          <w:color w:val="auto"/>
          <w:kern w:val="0"/>
          <w:sz w:val="32"/>
          <w:szCs w:val="32"/>
        </w:rPr>
        <w:t>万元。本年收入中，一般公共预算财政拨款</w:t>
      </w:r>
      <w:r>
        <w:rPr>
          <w:rFonts w:hint="eastAsia" w:eastAsia="方正仿宋_GBK" w:cs="Times New Roman"/>
          <w:color w:val="auto"/>
          <w:kern w:val="0"/>
          <w:sz w:val="32"/>
          <w:szCs w:val="32"/>
          <w:lang w:val="en-US" w:eastAsia="zh-CN"/>
        </w:rPr>
        <w:t>1129.49</w:t>
      </w:r>
      <w:r>
        <w:rPr>
          <w:rFonts w:hint="default" w:ascii="Times New Roman" w:hAnsi="Times New Roman" w:eastAsia="方正仿宋_GBK" w:cs="Times New Roman"/>
          <w:color w:val="auto"/>
          <w:kern w:val="0"/>
          <w:sz w:val="32"/>
          <w:szCs w:val="32"/>
        </w:rPr>
        <w:t>万元（本级财力</w:t>
      </w:r>
      <w:r>
        <w:rPr>
          <w:rFonts w:hint="eastAsia" w:eastAsia="方正仿宋_GBK" w:cs="Times New Roman"/>
          <w:color w:val="auto"/>
          <w:kern w:val="0"/>
          <w:sz w:val="32"/>
          <w:szCs w:val="32"/>
          <w:lang w:val="en-US" w:eastAsia="zh-CN"/>
        </w:rPr>
        <w:t>1129.49</w:t>
      </w:r>
      <w:r>
        <w:rPr>
          <w:rFonts w:hint="default" w:ascii="Times New Roman" w:hAnsi="Times New Roman" w:eastAsia="方正仿宋_GBK" w:cs="Times New Roman"/>
          <w:color w:val="auto"/>
          <w:kern w:val="0"/>
          <w:sz w:val="32"/>
          <w:szCs w:val="32"/>
        </w:rPr>
        <w:t>万元，专项收入</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万元，执法办案补助</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万元，收费成本补偿</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万元，财政专户管理的收入</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万元，国有资源（资产）有偿使用成本补偿</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万元），政府性基金预算财政拨款</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万元，国有资本经营预算财政拨款</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四、预算单位支出情况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201</w:t>
      </w:r>
      <w:r>
        <w:rPr>
          <w:rFonts w:hint="eastAsia"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 xml:space="preserve">年部门预算总支出 </w:t>
      </w:r>
      <w:r>
        <w:rPr>
          <w:rFonts w:hint="eastAsia" w:eastAsia="方正仿宋_GBK" w:cs="Times New Roman"/>
          <w:color w:val="auto"/>
          <w:kern w:val="0"/>
          <w:sz w:val="32"/>
          <w:szCs w:val="32"/>
          <w:lang w:val="en-US" w:eastAsia="zh-CN"/>
        </w:rPr>
        <w:t>1467.96</w:t>
      </w:r>
      <w:r>
        <w:rPr>
          <w:rFonts w:hint="default" w:ascii="Times New Roman" w:hAnsi="Times New Roman" w:eastAsia="方正仿宋_GBK" w:cs="Times New Roman"/>
          <w:color w:val="auto"/>
          <w:kern w:val="0"/>
          <w:sz w:val="32"/>
          <w:szCs w:val="32"/>
        </w:rPr>
        <w:t xml:space="preserve">万元。财政拨款安排支出 </w:t>
      </w:r>
      <w:r>
        <w:rPr>
          <w:rFonts w:hint="eastAsia" w:eastAsia="方正仿宋_GBK" w:cs="Times New Roman"/>
          <w:color w:val="auto"/>
          <w:kern w:val="0"/>
          <w:sz w:val="32"/>
          <w:szCs w:val="32"/>
          <w:lang w:val="en-US" w:eastAsia="zh-CN"/>
        </w:rPr>
        <w:t>1467.96</w:t>
      </w:r>
      <w:r>
        <w:rPr>
          <w:rFonts w:hint="default" w:ascii="Times New Roman" w:hAnsi="Times New Roman" w:eastAsia="方正仿宋_GBK" w:cs="Times New Roman"/>
          <w:color w:val="auto"/>
          <w:kern w:val="0"/>
          <w:sz w:val="32"/>
          <w:szCs w:val="32"/>
        </w:rPr>
        <w:t>万元，其中，基本支出</w:t>
      </w:r>
      <w:r>
        <w:rPr>
          <w:rFonts w:hint="eastAsia" w:eastAsia="方正仿宋_GBK" w:cs="Times New Roman"/>
          <w:color w:val="auto"/>
          <w:kern w:val="0"/>
          <w:sz w:val="32"/>
          <w:szCs w:val="32"/>
          <w:lang w:val="en-US" w:eastAsia="zh-CN"/>
        </w:rPr>
        <w:t>1202.46</w:t>
      </w:r>
      <w:r>
        <w:rPr>
          <w:rFonts w:hint="default" w:ascii="Times New Roman" w:hAnsi="Times New Roman" w:eastAsia="方正仿宋_GBK" w:cs="Times New Roman"/>
          <w:color w:val="auto"/>
          <w:kern w:val="0"/>
          <w:sz w:val="32"/>
          <w:szCs w:val="32"/>
        </w:rPr>
        <w:t>万元，项目支出</w:t>
      </w:r>
      <w:r>
        <w:rPr>
          <w:rFonts w:hint="eastAsia" w:eastAsia="方正仿宋_GBK" w:cs="Times New Roman"/>
          <w:color w:val="auto"/>
          <w:kern w:val="0"/>
          <w:sz w:val="32"/>
          <w:szCs w:val="32"/>
          <w:lang w:val="en-US" w:eastAsia="zh-CN"/>
        </w:rPr>
        <w:t>265.50</w:t>
      </w:r>
      <w:r>
        <w:rPr>
          <w:rFonts w:hint="default" w:ascii="Times New Roman" w:hAnsi="Times New Roman" w:eastAsia="方正仿宋_GBK" w:cs="Times New Roman"/>
          <w:color w:val="auto"/>
          <w:kern w:val="0"/>
          <w:sz w:val="32"/>
          <w:szCs w:val="32"/>
        </w:rPr>
        <w:t>万元。</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财政拨款安排支出按功能科目分类情况</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“一般公共服务支出”2019年预算 1136.27 万元，主要用于在职人员工资和村（居）委会村干补助；</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“教育”2019年预算0.57万元，主要用于党员教育培训；</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default" w:eastAsia="方正仿宋_GBK" w:cs="Times New Roman"/>
          <w:color w:val="auto"/>
          <w:kern w:val="0"/>
          <w:sz w:val="32"/>
          <w:szCs w:val="32"/>
          <w:lang w:val="en-US" w:eastAsia="zh-CN"/>
        </w:rPr>
        <w:t>“</w:t>
      </w:r>
      <w:r>
        <w:rPr>
          <w:rFonts w:hint="eastAsia" w:eastAsia="方正仿宋_GBK" w:cs="Times New Roman"/>
          <w:color w:val="auto"/>
          <w:kern w:val="0"/>
          <w:sz w:val="32"/>
          <w:szCs w:val="32"/>
          <w:lang w:val="en-US" w:eastAsia="zh-CN"/>
        </w:rPr>
        <w:t>文化旅游体育与传媒支出</w:t>
      </w:r>
      <w:r>
        <w:rPr>
          <w:rFonts w:hint="default" w:eastAsia="方正仿宋_GBK" w:cs="Times New Roman"/>
          <w:color w:val="auto"/>
          <w:kern w:val="0"/>
          <w:sz w:val="32"/>
          <w:szCs w:val="32"/>
          <w:lang w:val="en-US" w:eastAsia="zh-CN"/>
        </w:rPr>
        <w:t>”</w:t>
      </w:r>
      <w:r>
        <w:rPr>
          <w:rFonts w:hint="eastAsia" w:eastAsia="方正仿宋_GBK" w:cs="Times New Roman"/>
          <w:color w:val="auto"/>
          <w:kern w:val="0"/>
          <w:sz w:val="32"/>
          <w:szCs w:val="32"/>
          <w:lang w:val="en-US" w:eastAsia="zh-CN"/>
        </w:rPr>
        <w:t>2019年预算1.8万元，主要用于镇文化站支出。</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“社会保障和就业”2019年预算137.64万元，主要用于基本养老保险、职业年金、退休人员工资、公用经费。</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“城乡社区事务”2019年预算5.4万元，主要用于城乡社区环境卫生支出；</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“农林水事务”2019年预算83.82万元，主要用于农村公益事业、农村道路建设、扶贫；</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“住房保障支出”2019年预算54.46万元，主要用于机关事业单位住房公积金；</w:t>
      </w:r>
    </w:p>
    <w:p>
      <w:pPr>
        <w:keepNext w:val="0"/>
        <w:keepLines w:val="0"/>
        <w:pageBreakBefore w:val="0"/>
        <w:widowControl/>
        <w:numPr>
          <w:ilvl w:val="0"/>
          <w:numId w:val="3"/>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“其他支出”2019年预算48万元，主要用于农村文化活动室建设。</w:t>
      </w:r>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财政拨款安排支出按经济科目分类情况</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工资福利支出964.62万元（其中：基本支出964.62万元，项目支出0万元）；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商品和服务支出119.86万元（其中：基本支出119.86万元，项目支出0万元）；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对个人和家庭的补助</w:t>
      </w:r>
      <w:bookmarkStart w:id="0" w:name="OLE_LINK1"/>
      <w:r>
        <w:rPr>
          <w:rFonts w:hint="eastAsia" w:eastAsia="方正仿宋_GBK" w:cs="Times New Roman"/>
          <w:color w:val="auto"/>
          <w:kern w:val="0"/>
          <w:sz w:val="32"/>
          <w:szCs w:val="32"/>
          <w:lang w:val="en-US" w:eastAsia="zh-CN"/>
        </w:rPr>
        <w:t>117.98</w:t>
      </w:r>
      <w:bookmarkEnd w:id="0"/>
      <w:r>
        <w:rPr>
          <w:rFonts w:hint="eastAsia" w:eastAsia="方正仿宋_GBK" w:cs="Times New Roman"/>
          <w:color w:val="auto"/>
          <w:kern w:val="0"/>
          <w:sz w:val="32"/>
          <w:szCs w:val="32"/>
          <w:lang w:val="en-US" w:eastAsia="zh-CN"/>
        </w:rPr>
        <w:t>万元（其中：基本支出117.98万元，项目支出0万元）；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其他资本性支出265.50万元（其中：基本支出0万元，项目支出265.50万元）。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eastAsia="方正仿宋_GBK" w:cs="Times New Roman"/>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五、省对下</w:t>
      </w:r>
      <w:r>
        <w:rPr>
          <w:rFonts w:hint="eastAsia" w:eastAsia="方正黑体_GBK" w:cs="Times New Roman"/>
          <w:color w:val="auto"/>
          <w:kern w:val="0"/>
          <w:sz w:val="32"/>
          <w:szCs w:val="32"/>
          <w:lang w:eastAsia="zh-CN"/>
        </w:rPr>
        <w:t>专</w:t>
      </w:r>
      <w:r>
        <w:rPr>
          <w:rFonts w:hint="default" w:ascii="Times New Roman" w:hAnsi="Times New Roman" w:eastAsia="方正黑体_GBK" w:cs="Times New Roman"/>
          <w:color w:val="auto"/>
          <w:kern w:val="0"/>
          <w:sz w:val="32"/>
          <w:szCs w:val="32"/>
        </w:rPr>
        <w:t>项转移支付情况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（一）列入省对下专项转移支付项目清单项目情况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省对下专项转移支付项目清单项目为：</w:t>
      </w:r>
      <w:r>
        <w:rPr>
          <w:rFonts w:hint="default" w:ascii="Times New Roman" w:hAnsi="Times New Roman" w:eastAsia="方正仿宋_GBK" w:cs="Times New Roman"/>
          <w:color w:val="auto"/>
          <w:kern w:val="0"/>
          <w:sz w:val="32"/>
          <w:szCs w:val="32"/>
          <w:lang w:eastAsia="zh-CN"/>
        </w:rPr>
        <w:t>无</w:t>
      </w:r>
      <w:r>
        <w:rPr>
          <w:rFonts w:hint="default" w:ascii="Times New Roman" w:hAnsi="Times New Roman" w:eastAsia="方正仿宋_GBK" w:cs="Times New Roman"/>
          <w:color w:val="auto"/>
          <w:kern w:val="0"/>
          <w:sz w:val="32"/>
          <w:szCs w:val="32"/>
        </w:rPr>
        <w:t xml:space="preserve"> 。</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（二）与中央配套事项</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与中央配套事项：</w:t>
      </w:r>
      <w:r>
        <w:rPr>
          <w:rFonts w:hint="default" w:ascii="Times New Roman" w:hAnsi="Times New Roman" w:eastAsia="方正仿宋_GBK" w:cs="Times New Roman"/>
          <w:color w:val="auto"/>
          <w:kern w:val="0"/>
          <w:sz w:val="32"/>
          <w:szCs w:val="32"/>
          <w:lang w:eastAsia="zh-CN"/>
        </w:rPr>
        <w:t>无</w:t>
      </w:r>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3" w:firstLineChars="200"/>
        <w:jc w:val="left"/>
        <w:textAlignment w:val="auto"/>
        <w:outlineLvl w:val="9"/>
        <w:rPr>
          <w:rFonts w:hint="default" w:ascii="Times New Roman" w:hAnsi="Times New Roman" w:eastAsia="方正楷体_GBK" w:cs="Times New Roman"/>
          <w:b/>
          <w:color w:val="auto"/>
          <w:kern w:val="0"/>
          <w:sz w:val="32"/>
          <w:szCs w:val="32"/>
        </w:rPr>
      </w:pPr>
      <w:r>
        <w:rPr>
          <w:rFonts w:hint="default" w:ascii="Times New Roman" w:hAnsi="Times New Roman" w:eastAsia="方正楷体_GBK" w:cs="Times New Roman"/>
          <w:b/>
          <w:color w:val="auto"/>
          <w:kern w:val="0"/>
          <w:sz w:val="32"/>
          <w:szCs w:val="32"/>
        </w:rPr>
        <w:t>（</w:t>
      </w:r>
      <w:r>
        <w:rPr>
          <w:rFonts w:hint="default" w:ascii="Times New Roman" w:hAnsi="Times New Roman" w:eastAsia="方正楷体_GBK" w:cs="Times New Roman"/>
          <w:color w:val="auto"/>
          <w:kern w:val="0"/>
          <w:sz w:val="32"/>
          <w:szCs w:val="32"/>
        </w:rPr>
        <w:t>三）按既定政策标准测算补助事项</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按既定政策标准测算补助事项：</w:t>
      </w:r>
      <w:r>
        <w:rPr>
          <w:rFonts w:hint="default" w:ascii="Times New Roman" w:hAnsi="Times New Roman" w:eastAsia="方正仿宋_GBK" w:cs="Times New Roman"/>
          <w:color w:val="auto"/>
          <w:kern w:val="0"/>
          <w:sz w:val="32"/>
          <w:szCs w:val="32"/>
          <w:lang w:eastAsia="zh-CN"/>
        </w:rPr>
        <w:t>无</w:t>
      </w:r>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六、政府采购预算情况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根据《中华人民共和国政府采购法》的有关规定，编制了政府采购预算，共涉及采购项目</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个，采购预算资金</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万元。</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七、预算收支增减变化情况说明</w:t>
      </w:r>
    </w:p>
    <w:p>
      <w:pPr>
        <w:keepNext w:val="0"/>
        <w:keepLines w:val="0"/>
        <w:pageBreakBefore w:val="0"/>
        <w:widowControl/>
        <w:numPr>
          <w:ilvl w:val="0"/>
          <w:numId w:val="5"/>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 xml:space="preserve">预算收入增减变化情况  </w:t>
      </w:r>
    </w:p>
    <w:p>
      <w:pPr>
        <w:keepNext w:val="0"/>
        <w:keepLines w:val="0"/>
        <w:pageBreakBefore w:val="0"/>
        <w:widowControl/>
        <w:numPr>
          <w:ilvl w:val="0"/>
          <w:numId w:val="0"/>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 201</w:t>
      </w:r>
      <w:r>
        <w:rPr>
          <w:rFonts w:hint="eastAsia"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年预算总收入</w:t>
      </w:r>
      <w:r>
        <w:rPr>
          <w:rFonts w:hint="eastAsia" w:eastAsia="方正仿宋_GBK" w:cs="Times New Roman"/>
          <w:color w:val="auto"/>
          <w:kern w:val="0"/>
          <w:sz w:val="32"/>
          <w:szCs w:val="32"/>
          <w:lang w:val="en-US" w:eastAsia="zh-CN"/>
        </w:rPr>
        <w:t>1467.96</w:t>
      </w:r>
      <w:r>
        <w:rPr>
          <w:rFonts w:hint="default" w:ascii="Times New Roman" w:hAnsi="Times New Roman" w:eastAsia="方正仿宋_GBK" w:cs="Times New Roman"/>
          <w:color w:val="auto"/>
          <w:kern w:val="0"/>
          <w:sz w:val="32"/>
          <w:szCs w:val="32"/>
        </w:rPr>
        <w:t>万元，同比增加</w:t>
      </w:r>
      <w:r>
        <w:rPr>
          <w:rFonts w:hint="eastAsia" w:eastAsia="方正仿宋_GBK" w:cs="Times New Roman"/>
          <w:color w:val="auto"/>
          <w:kern w:val="0"/>
          <w:sz w:val="32"/>
          <w:szCs w:val="32"/>
          <w:lang w:val="en-US" w:eastAsia="zh-CN"/>
        </w:rPr>
        <w:t>281.69</w:t>
      </w:r>
      <w:r>
        <w:rPr>
          <w:rFonts w:hint="default" w:ascii="Times New Roman" w:hAnsi="Times New Roman" w:eastAsia="方正仿宋_GBK" w:cs="Times New Roman"/>
          <w:color w:val="auto"/>
          <w:kern w:val="0"/>
          <w:sz w:val="32"/>
          <w:szCs w:val="32"/>
        </w:rPr>
        <w:t>万元，增长</w:t>
      </w:r>
      <w:r>
        <w:rPr>
          <w:rFonts w:hint="eastAsia" w:eastAsia="方正仿宋_GBK" w:cs="Times New Roman"/>
          <w:color w:val="auto"/>
          <w:kern w:val="0"/>
          <w:sz w:val="32"/>
          <w:szCs w:val="32"/>
          <w:lang w:val="en-US" w:eastAsia="zh-CN"/>
        </w:rPr>
        <w:t>23.75</w:t>
      </w:r>
      <w:r>
        <w:rPr>
          <w:rFonts w:hint="default" w:ascii="Times New Roman" w:hAnsi="Times New Roman" w:eastAsia="方正仿宋_GBK" w:cs="Times New Roman"/>
          <w:color w:val="auto"/>
          <w:kern w:val="0"/>
          <w:sz w:val="32"/>
          <w:szCs w:val="32"/>
        </w:rPr>
        <w:t>%，预算收入增加的主要原因是</w:t>
      </w:r>
      <w:r>
        <w:rPr>
          <w:rFonts w:hint="eastAsia" w:eastAsia="方正仿宋_GBK" w:cs="Times New Roman"/>
          <w:color w:val="auto"/>
          <w:kern w:val="0"/>
          <w:sz w:val="32"/>
          <w:szCs w:val="32"/>
          <w:lang w:val="en-US" w:eastAsia="zh-CN"/>
        </w:rPr>
        <w:t>2019年工资基数增大，职工基本养老保险，职业年金、住房公积金纳入财政预算</w:t>
      </w:r>
      <w:r>
        <w:rPr>
          <w:rFonts w:hint="default" w:ascii="Times New Roman" w:hAnsi="Times New Roman" w:eastAsia="方正仿宋_GBK" w:cs="Times New Roman"/>
          <w:color w:val="auto"/>
          <w:kern w:val="0"/>
          <w:sz w:val="32"/>
          <w:szCs w:val="32"/>
        </w:rPr>
        <w:t>。</w:t>
      </w:r>
    </w:p>
    <w:p>
      <w:pPr>
        <w:keepNext w:val="0"/>
        <w:keepLines w:val="0"/>
        <w:pageBreakBefore w:val="0"/>
        <w:widowControl/>
        <w:numPr>
          <w:ilvl w:val="0"/>
          <w:numId w:val="5"/>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楷体_GBK" w:cs="Times New Roman"/>
          <w:b w:val="0"/>
          <w:bCs/>
          <w:color w:val="auto"/>
          <w:kern w:val="0"/>
          <w:sz w:val="32"/>
          <w:szCs w:val="32"/>
        </w:rPr>
        <w:t xml:space="preserve">预算支出增减变化情况  </w:t>
      </w:r>
      <w:r>
        <w:rPr>
          <w:rFonts w:hint="default" w:ascii="Times New Roman" w:hAnsi="Times New Roman" w:eastAsia="方正仿宋_GBK" w:cs="Times New Roman"/>
          <w:b w:val="0"/>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val="0"/>
          <w:bCs/>
          <w:color w:val="auto"/>
          <w:kern w:val="0"/>
          <w:sz w:val="32"/>
          <w:szCs w:val="32"/>
        </w:rPr>
        <w:t>201</w:t>
      </w:r>
      <w:r>
        <w:rPr>
          <w:rFonts w:hint="eastAsia" w:eastAsia="方正仿宋_GBK" w:cs="Times New Roman"/>
          <w:b w:val="0"/>
          <w:bCs/>
          <w:color w:val="auto"/>
          <w:kern w:val="0"/>
          <w:sz w:val="32"/>
          <w:szCs w:val="32"/>
          <w:lang w:val="en-US" w:eastAsia="zh-CN"/>
        </w:rPr>
        <w:t>9</w:t>
      </w:r>
      <w:r>
        <w:rPr>
          <w:rFonts w:hint="default" w:ascii="Times New Roman" w:hAnsi="Times New Roman" w:eastAsia="方正仿宋_GBK" w:cs="Times New Roman"/>
          <w:b w:val="0"/>
          <w:bCs/>
          <w:color w:val="auto"/>
          <w:kern w:val="0"/>
          <w:sz w:val="32"/>
          <w:szCs w:val="32"/>
        </w:rPr>
        <w:t>年预算总支出</w:t>
      </w:r>
      <w:r>
        <w:rPr>
          <w:rFonts w:hint="eastAsia" w:eastAsia="方正仿宋_GBK" w:cs="Times New Roman"/>
          <w:color w:val="auto"/>
          <w:kern w:val="0"/>
          <w:sz w:val="32"/>
          <w:szCs w:val="32"/>
          <w:lang w:val="en-US" w:eastAsia="zh-CN"/>
        </w:rPr>
        <w:t>1467.96</w:t>
      </w:r>
      <w:r>
        <w:rPr>
          <w:rFonts w:hint="default" w:ascii="Times New Roman" w:hAnsi="Times New Roman" w:eastAsia="方正仿宋_GBK" w:cs="Times New Roman"/>
          <w:b w:val="0"/>
          <w:bCs/>
          <w:color w:val="auto"/>
          <w:kern w:val="0"/>
          <w:sz w:val="32"/>
          <w:szCs w:val="32"/>
        </w:rPr>
        <w:t>万元，同比增加</w:t>
      </w:r>
      <w:r>
        <w:rPr>
          <w:rFonts w:hint="eastAsia" w:eastAsia="方正仿宋_GBK" w:cs="Times New Roman"/>
          <w:b w:val="0"/>
          <w:bCs/>
          <w:color w:val="auto"/>
          <w:kern w:val="0"/>
          <w:sz w:val="32"/>
          <w:szCs w:val="32"/>
          <w:lang w:val="en-US" w:eastAsia="zh-CN"/>
        </w:rPr>
        <w:t>1281.69</w:t>
      </w:r>
      <w:r>
        <w:rPr>
          <w:rFonts w:hint="default" w:ascii="Times New Roman" w:hAnsi="Times New Roman" w:eastAsia="方正仿宋_GBK" w:cs="Times New Roman"/>
          <w:b w:val="0"/>
          <w:bCs/>
          <w:color w:val="auto"/>
          <w:kern w:val="0"/>
          <w:sz w:val="32"/>
          <w:szCs w:val="32"/>
        </w:rPr>
        <w:t>万元，增长</w:t>
      </w:r>
      <w:r>
        <w:rPr>
          <w:rFonts w:hint="eastAsia" w:eastAsia="方正仿宋_GBK" w:cs="Times New Roman"/>
          <w:b w:val="0"/>
          <w:bCs/>
          <w:color w:val="auto"/>
          <w:kern w:val="0"/>
          <w:sz w:val="32"/>
          <w:szCs w:val="32"/>
          <w:lang w:val="en-US" w:eastAsia="zh-CN"/>
        </w:rPr>
        <w:t>23.75</w:t>
      </w:r>
      <w:r>
        <w:rPr>
          <w:rFonts w:hint="default" w:ascii="Times New Roman" w:hAnsi="Times New Roman" w:eastAsia="方正仿宋_GBK" w:cs="Times New Roman"/>
          <w:b w:val="0"/>
          <w:bCs/>
          <w:color w:val="auto"/>
          <w:kern w:val="0"/>
          <w:sz w:val="32"/>
          <w:szCs w:val="32"/>
        </w:rPr>
        <w:t>%，预算支出增加的主要原因是：（1）因为工资改革，职工工资较上年工资水平有所提高；（2）</w:t>
      </w:r>
      <w:r>
        <w:rPr>
          <w:rFonts w:hint="eastAsia" w:eastAsia="方正仿宋_GBK" w:cs="Times New Roman"/>
          <w:color w:val="auto"/>
          <w:kern w:val="0"/>
          <w:sz w:val="32"/>
          <w:szCs w:val="32"/>
          <w:lang w:val="en-US" w:eastAsia="zh-CN"/>
        </w:rPr>
        <w:t>职工基本养老保险，职业年金、住房公积金纳入财政预算</w:t>
      </w:r>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pacing w:line="540" w:lineRule="exact"/>
        <w:ind w:right="0" w:rightChars="0" w:firstLine="640" w:firstLineChars="200"/>
        <w:jc w:val="left"/>
        <w:textAlignment w:val="auto"/>
        <w:outlineLvl w:val="9"/>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八、其他公开信息</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（一）专业名词解释</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财政拨款收入：指财政部门当年拨付的资金。</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2、年初结转和结余：指以前年度尚未完成、结转到本年 按有关规定继续使用的资金。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3、基本支出：指为保障机构正常运转、完成日常工作任务而发生的人员支出和公用支出。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5、“三公”经费：纳入财政预决算管理的“三公”经费，是指本级各部门用财政拨款安排的因公出国（境）费、公务用车购置及运行费和公务接待费。</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（二）机关运行经费安排</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201</w:t>
      </w:r>
      <w:r>
        <w:rPr>
          <w:rFonts w:hint="eastAsia"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eastAsia="zh-CN"/>
        </w:rPr>
        <w:t>陇把镇人民政府</w:t>
      </w:r>
      <w:r>
        <w:rPr>
          <w:rFonts w:hint="default" w:ascii="Times New Roman" w:hAnsi="Times New Roman" w:eastAsia="方正仿宋_GBK" w:cs="Times New Roman"/>
          <w:color w:val="auto"/>
          <w:kern w:val="0"/>
          <w:sz w:val="32"/>
          <w:szCs w:val="32"/>
        </w:rPr>
        <w:t>行使用一般公共财政预算财政拨款安排的基本支出中日常公共经费支出</w:t>
      </w:r>
      <w:r>
        <w:rPr>
          <w:rFonts w:hint="eastAsia" w:eastAsia="方正仿宋_GBK" w:cs="Times New Roman"/>
          <w:color w:val="auto"/>
          <w:kern w:val="0"/>
          <w:sz w:val="32"/>
          <w:szCs w:val="32"/>
          <w:lang w:val="en-US" w:eastAsia="zh-CN"/>
        </w:rPr>
        <w:t>48.06</w:t>
      </w:r>
      <w:r>
        <w:rPr>
          <w:rFonts w:hint="default" w:ascii="Times New Roman" w:hAnsi="Times New Roman" w:eastAsia="方正仿宋_GBK" w:cs="Times New Roman"/>
          <w:color w:val="auto"/>
          <w:kern w:val="0"/>
          <w:sz w:val="32"/>
          <w:szCs w:val="32"/>
        </w:rPr>
        <w:t>万元，</w:t>
      </w:r>
      <w:r>
        <w:rPr>
          <w:rFonts w:hint="default" w:ascii="Times New Roman" w:hAnsi="Times New Roman" w:eastAsia="方正仿宋_GBK" w:cs="Times New Roman"/>
          <w:color w:val="auto"/>
          <w:kern w:val="0"/>
          <w:sz w:val="32"/>
          <w:szCs w:val="32"/>
          <w:lang w:eastAsia="zh-CN"/>
        </w:rPr>
        <w:t>与</w:t>
      </w:r>
      <w:r>
        <w:rPr>
          <w:rFonts w:hint="default" w:ascii="Times New Roman" w:hAnsi="Times New Roman" w:eastAsia="方正仿宋_GBK" w:cs="Times New Roman"/>
          <w:color w:val="auto"/>
          <w:kern w:val="0"/>
          <w:sz w:val="32"/>
          <w:szCs w:val="32"/>
        </w:rPr>
        <w:t>201</w:t>
      </w:r>
      <w:r>
        <w:rPr>
          <w:rFonts w:hint="eastAsia"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eastAsia="zh-CN"/>
        </w:rPr>
        <w:t>预算数相比</w:t>
      </w:r>
      <w:r>
        <w:rPr>
          <w:rFonts w:hint="eastAsia" w:eastAsia="方正仿宋_GBK" w:cs="Times New Roman"/>
          <w:color w:val="auto"/>
          <w:kern w:val="0"/>
          <w:sz w:val="32"/>
          <w:szCs w:val="32"/>
          <w:lang w:eastAsia="zh-CN"/>
        </w:rPr>
        <w:t>增加</w:t>
      </w:r>
      <w:r>
        <w:rPr>
          <w:rFonts w:hint="eastAsia" w:eastAsia="方正仿宋_GBK" w:cs="Times New Roman"/>
          <w:color w:val="auto"/>
          <w:kern w:val="0"/>
          <w:sz w:val="32"/>
          <w:szCs w:val="32"/>
          <w:lang w:val="en-US" w:eastAsia="zh-CN"/>
        </w:rPr>
        <w:t>0.67万元</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陇把镇</w:t>
      </w:r>
      <w:r>
        <w:rPr>
          <w:rFonts w:hint="default" w:ascii="Times New Roman" w:hAnsi="Times New Roman" w:eastAsia="方正仿宋_GBK" w:cs="Times New Roman"/>
          <w:color w:val="auto"/>
          <w:kern w:val="0"/>
          <w:sz w:val="32"/>
          <w:szCs w:val="32"/>
        </w:rPr>
        <w:t>运行经费支出，</w:t>
      </w:r>
      <w:r>
        <w:rPr>
          <w:rFonts w:hint="default" w:ascii="Times New Roman" w:hAnsi="Times New Roman" w:eastAsia="方正仿宋_GBK" w:cs="Times New Roman"/>
          <w:color w:val="auto"/>
          <w:kern w:val="0"/>
          <w:sz w:val="32"/>
          <w:szCs w:val="32"/>
          <w:lang w:eastAsia="zh-CN"/>
        </w:rPr>
        <w:t>主要安排在</w:t>
      </w:r>
      <w:r>
        <w:rPr>
          <w:rFonts w:hint="default" w:ascii="Times New Roman" w:hAnsi="Times New Roman" w:eastAsia="方正仿宋_GBK" w:cs="Times New Roman"/>
          <w:color w:val="auto"/>
          <w:kern w:val="0"/>
          <w:sz w:val="32"/>
          <w:szCs w:val="32"/>
        </w:rPr>
        <w:t>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numPr>
          <w:ilvl w:val="0"/>
          <w:numId w:val="6"/>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eastAsia" w:eastAsia="方正仿宋_GBK" w:cs="Times New Roman"/>
          <w:color w:val="auto"/>
          <w:kern w:val="0"/>
          <w:sz w:val="32"/>
          <w:szCs w:val="32"/>
          <w:lang w:eastAsia="zh-CN"/>
        </w:rPr>
      </w:pPr>
      <w:r>
        <w:rPr>
          <w:rFonts w:hint="eastAsia" w:eastAsia="方正仿宋_GBK" w:cs="Times New Roman"/>
          <w:color w:val="auto"/>
          <w:kern w:val="0"/>
          <w:sz w:val="32"/>
          <w:szCs w:val="32"/>
          <w:lang w:eastAsia="zh-CN"/>
        </w:rPr>
        <w:t>国有资产占用情况</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420" w:leftChars="200" w:right="0" w:rightChars="0" w:firstLine="640" w:firstLineChars="20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eastAsia="zh-CN"/>
        </w:rPr>
        <w:t>截至</w:t>
      </w:r>
      <w:r>
        <w:rPr>
          <w:rFonts w:hint="eastAsia" w:eastAsia="方正仿宋_GBK" w:cs="Times New Roman"/>
          <w:color w:val="auto"/>
          <w:kern w:val="0"/>
          <w:sz w:val="32"/>
          <w:szCs w:val="32"/>
          <w:lang w:val="en-US" w:eastAsia="zh-CN"/>
        </w:rPr>
        <w:t>2018年12月31日陇把镇国有资产占有使用情况为513.75万元，其中房屋为368.62万元、车辆为41.56万元、其他固定资产为103.57万元。</w:t>
      </w:r>
    </w:p>
    <w:p>
      <w:pPr>
        <w:keepNext w:val="0"/>
        <w:keepLines w:val="0"/>
        <w:pageBreakBefore w:val="0"/>
        <w:widowControl/>
        <w:numPr>
          <w:ilvl w:val="0"/>
          <w:numId w:val="0"/>
        </w:numPr>
        <w:kinsoku/>
        <w:wordWrap/>
        <w:overflowPunct/>
        <w:topLinePunct w:val="0"/>
        <w:autoSpaceDE/>
        <w:autoSpaceDN/>
        <w:bidi w:val="0"/>
        <w:adjustRightInd/>
        <w:spacing w:line="540" w:lineRule="exact"/>
        <w:ind w:leftChars="200" w:right="0" w:rightChars="0"/>
        <w:jc w:val="left"/>
        <w:textAlignment w:val="auto"/>
        <w:outlineLvl w:val="9"/>
        <w:rPr>
          <w:rFonts w:hint="eastAsia" w:eastAsia="方正仿宋_GBK" w:cs="Times New Roman"/>
          <w:color w:val="auto"/>
          <w:kern w:val="0"/>
          <w:sz w:val="32"/>
          <w:szCs w:val="32"/>
          <w:lang w:val="en-US" w:eastAsia="zh-CN"/>
        </w:rPr>
      </w:pPr>
      <w:r>
        <w:rPr>
          <w:rFonts w:hint="eastAsia" w:eastAsia="方正仿宋_GBK" w:cs="Times New Roman"/>
          <w:color w:val="auto"/>
          <w:kern w:val="0"/>
          <w:sz w:val="32"/>
          <w:szCs w:val="32"/>
          <w:lang w:val="en-US" w:eastAsia="zh-CN"/>
        </w:rPr>
        <w:t>（四）陇把镇整体绩效情况</w:t>
      </w:r>
    </w:p>
    <w:p>
      <w:pPr>
        <w:keepNext w:val="0"/>
        <w:keepLines w:val="0"/>
        <w:pageBreakBefore w:val="0"/>
        <w:widowControl/>
        <w:numPr>
          <w:ilvl w:val="0"/>
          <w:numId w:val="0"/>
        </w:numPr>
        <w:kinsoku/>
        <w:wordWrap/>
        <w:overflowPunct/>
        <w:topLinePunct w:val="0"/>
        <w:autoSpaceDE/>
        <w:autoSpaceDN/>
        <w:bidi w:val="0"/>
        <w:adjustRightInd/>
        <w:spacing w:line="54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201</w:t>
      </w:r>
      <w:r>
        <w:rPr>
          <w:rFonts w:hint="eastAsia" w:eastAsia="方正仿宋_GBK" w:cs="Times New Roman"/>
          <w:b w:val="0"/>
          <w:bCs/>
          <w:color w:val="auto"/>
          <w:kern w:val="0"/>
          <w:sz w:val="32"/>
          <w:szCs w:val="32"/>
          <w:lang w:val="en-US" w:eastAsia="zh-CN"/>
        </w:rPr>
        <w:t>9</w:t>
      </w:r>
      <w:r>
        <w:rPr>
          <w:rFonts w:hint="default" w:ascii="Times New Roman" w:hAnsi="Times New Roman" w:eastAsia="方正仿宋_GBK" w:cs="Times New Roman"/>
          <w:b w:val="0"/>
          <w:bCs/>
          <w:color w:val="auto"/>
          <w:kern w:val="0"/>
          <w:sz w:val="32"/>
          <w:szCs w:val="32"/>
        </w:rPr>
        <w:t>年纳入</w:t>
      </w:r>
      <w:r>
        <w:rPr>
          <w:rFonts w:hint="default" w:ascii="Times New Roman" w:hAnsi="Times New Roman" w:eastAsia="方正仿宋_GBK" w:cs="Times New Roman"/>
          <w:b w:val="0"/>
          <w:bCs/>
          <w:color w:val="auto"/>
          <w:kern w:val="0"/>
          <w:sz w:val="32"/>
          <w:szCs w:val="32"/>
          <w:lang w:eastAsia="zh-CN"/>
        </w:rPr>
        <w:t>效益指标</w:t>
      </w:r>
      <w:r>
        <w:rPr>
          <w:rFonts w:hint="default" w:ascii="Times New Roman" w:hAnsi="Times New Roman" w:eastAsia="方正仿宋_GBK" w:cs="Times New Roman"/>
          <w:b w:val="0"/>
          <w:bCs/>
          <w:color w:val="auto"/>
          <w:kern w:val="0"/>
          <w:sz w:val="32"/>
          <w:szCs w:val="32"/>
        </w:rPr>
        <w:t xml:space="preserve">管理的项目 </w:t>
      </w:r>
      <w:r>
        <w:rPr>
          <w:rFonts w:hint="eastAsia" w:eastAsia="方正仿宋_GBK" w:cs="Times New Roman"/>
          <w:b w:val="0"/>
          <w:bCs/>
          <w:color w:val="auto"/>
          <w:kern w:val="0"/>
          <w:sz w:val="32"/>
          <w:szCs w:val="32"/>
          <w:lang w:val="en-US" w:eastAsia="zh-CN"/>
        </w:rPr>
        <w:t>6</w:t>
      </w:r>
      <w:r>
        <w:rPr>
          <w:rFonts w:hint="default" w:ascii="Times New Roman" w:hAnsi="Times New Roman" w:eastAsia="方正仿宋_GBK" w:cs="Times New Roman"/>
          <w:b w:val="0"/>
          <w:bCs/>
          <w:color w:val="auto"/>
          <w:kern w:val="0"/>
          <w:sz w:val="32"/>
          <w:szCs w:val="32"/>
        </w:rPr>
        <w:t xml:space="preserve">个，涉及一般公共预算当年财政拨款 </w:t>
      </w:r>
      <w:r>
        <w:rPr>
          <w:rFonts w:hint="eastAsia" w:eastAsia="方正仿宋_GBK" w:cs="Times New Roman"/>
          <w:b w:val="0"/>
          <w:bCs/>
          <w:color w:val="auto"/>
          <w:kern w:val="0"/>
          <w:sz w:val="32"/>
          <w:szCs w:val="32"/>
          <w:lang w:val="en-US" w:eastAsia="zh-CN"/>
        </w:rPr>
        <w:t>18.38</w:t>
      </w:r>
      <w:r>
        <w:rPr>
          <w:rFonts w:hint="default" w:ascii="Times New Roman" w:hAnsi="Times New Roman" w:eastAsia="方正仿宋_GBK" w:cs="Times New Roman"/>
          <w:b w:val="0"/>
          <w:bCs/>
          <w:color w:val="auto"/>
          <w:kern w:val="0"/>
          <w:sz w:val="32"/>
          <w:szCs w:val="32"/>
        </w:rPr>
        <w:t xml:space="preserve">万元，占总预算数的 </w:t>
      </w:r>
      <w:r>
        <w:rPr>
          <w:rFonts w:hint="eastAsia" w:eastAsia="方正仿宋_GBK" w:cs="Times New Roman"/>
          <w:b w:val="0"/>
          <w:bCs/>
          <w:color w:val="auto"/>
          <w:kern w:val="0"/>
          <w:sz w:val="32"/>
          <w:szCs w:val="32"/>
          <w:lang w:val="en-US" w:eastAsia="zh-CN"/>
        </w:rPr>
        <w:t>1.63</w:t>
      </w:r>
      <w:r>
        <w:rPr>
          <w:rFonts w:hint="default" w:ascii="Times New Roman" w:hAnsi="Times New Roman" w:eastAsia="方正仿宋_GBK" w:cs="Times New Roman"/>
          <w:b w:val="0"/>
          <w:bCs/>
          <w:color w:val="auto"/>
          <w:kern w:val="0"/>
          <w:sz w:val="32"/>
          <w:szCs w:val="32"/>
        </w:rPr>
        <w:t xml:space="preserve"> %。项目名称为</w:t>
      </w:r>
      <w:r>
        <w:rPr>
          <w:rFonts w:hint="default" w:ascii="Times New Roman" w:hAnsi="Times New Roman" w:eastAsia="方正仿宋_GBK" w:cs="Times New Roman"/>
          <w:b w:val="0"/>
          <w:bCs/>
          <w:color w:val="auto"/>
          <w:kern w:val="0"/>
          <w:sz w:val="32"/>
          <w:szCs w:val="32"/>
          <w:lang w:eastAsia="zh-CN"/>
        </w:rPr>
        <w:t>镇人大会议经费、人大主席团经费、镇人大代表活动经费、机关事业单位基本养老保险缴费支出、环卫站包干经费、村民小组补助、文化活动室及共享工程运行费。</w:t>
      </w:r>
    </w:p>
    <w:p>
      <w:pPr>
        <w:keepNext w:val="0"/>
        <w:keepLines w:val="0"/>
        <w:pageBreakBefore w:val="0"/>
        <w:widowControl/>
        <w:kinsoku/>
        <w:wordWrap/>
        <w:overflowPunct/>
        <w:topLinePunct w:val="0"/>
        <w:autoSpaceDE/>
        <w:autoSpaceDN/>
        <w:bidi w:val="0"/>
        <w:adjustRightIn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lang w:eastAsia="zh-CN"/>
        </w:rPr>
      </w:pPr>
      <w:r>
        <w:rPr>
          <w:rFonts w:hint="eastAsia" w:eastAsia="方正仿宋_GBK" w:cs="Times New Roman"/>
          <w:color w:val="auto"/>
          <w:kern w:val="0"/>
          <w:sz w:val="32"/>
          <w:szCs w:val="32"/>
          <w:lang w:eastAsia="zh-CN"/>
        </w:rPr>
        <w:t>（五）一般公共预算“三公”经费支出情况</w:t>
      </w:r>
    </w:p>
    <w:p>
      <w:pPr>
        <w:pStyle w:val="23"/>
        <w:shd w:val="clear" w:color="auto" w:fill="FFFFFF"/>
        <w:spacing w:before="0" w:beforeAutospacing="0" w:after="0" w:afterAutospacing="0" w:line="500" w:lineRule="atLeast"/>
        <w:ind w:firstLine="640"/>
        <w:jc w:val="both"/>
        <w:rPr>
          <w:rFonts w:hint="eastAsia" w:ascii="微软雅黑" w:hAnsi="微软雅黑" w:eastAsia="微软雅黑"/>
          <w:color w:val="auto"/>
          <w:sz w:val="32"/>
          <w:szCs w:val="32"/>
        </w:rPr>
      </w:pPr>
      <w:r>
        <w:rPr>
          <w:rFonts w:hint="eastAsia" w:ascii="仿宋_GB2312" w:hAnsi="微软雅黑" w:eastAsia="仿宋_GB2312"/>
          <w:color w:val="auto"/>
          <w:sz w:val="32"/>
          <w:szCs w:val="32"/>
          <w:lang w:eastAsia="zh-CN"/>
        </w:rPr>
        <w:t>陇把镇</w:t>
      </w:r>
      <w:r>
        <w:rPr>
          <w:rFonts w:hint="eastAsia" w:ascii="仿宋_GB2312" w:hAnsi="微软雅黑" w:eastAsia="仿宋_GB2312"/>
          <w:color w:val="auto"/>
          <w:sz w:val="32"/>
          <w:szCs w:val="32"/>
        </w:rPr>
        <w:t>认真贯彻落实《十八届中央政治局关于改进工作作风、密切联系群众的八项规定》、《党政机关厉行节约反对浪费条</w:t>
      </w:r>
      <w:r>
        <w:rPr>
          <w:rFonts w:hint="eastAsia" w:ascii="仿宋_GB2312" w:hAnsi="微软雅黑" w:eastAsia="仿宋_GB2312"/>
          <w:color w:val="auto"/>
          <w:sz w:val="32"/>
          <w:szCs w:val="32"/>
          <w:lang w:eastAsia="zh-CN"/>
        </w:rPr>
        <w:t>例</w:t>
      </w:r>
      <w:r>
        <w:rPr>
          <w:rFonts w:hint="eastAsia" w:ascii="仿宋_GB2312" w:hAnsi="微软雅黑" w:eastAsia="仿宋_GB2312"/>
          <w:color w:val="auto"/>
          <w:sz w:val="32"/>
          <w:szCs w:val="32"/>
        </w:rPr>
        <w:t>》等有关规定，进一步加强“三公”经费管理，从源头上规范“三公”经费的预算编制和支出监督管理，强化预算约束，严格控制“三公”经费预算总额，</w:t>
      </w:r>
      <w:r>
        <w:rPr>
          <w:rFonts w:hint="eastAsia" w:ascii="仿宋_GB2312" w:hAnsi="微软雅黑" w:eastAsia="仿宋_GB2312"/>
          <w:color w:val="auto"/>
          <w:sz w:val="32"/>
          <w:szCs w:val="32"/>
          <w:shd w:val="clear" w:color="auto" w:fill="FFFFFF"/>
        </w:rPr>
        <w:t>201</w:t>
      </w:r>
      <w:r>
        <w:rPr>
          <w:rFonts w:hint="eastAsia" w:ascii="仿宋_GB2312" w:hAnsi="微软雅黑" w:eastAsia="仿宋_GB2312"/>
          <w:color w:val="auto"/>
          <w:sz w:val="32"/>
          <w:szCs w:val="32"/>
          <w:lang w:val="en-US" w:eastAsia="zh-CN"/>
        </w:rPr>
        <w:t>9</w:t>
      </w:r>
      <w:r>
        <w:rPr>
          <w:rFonts w:hint="eastAsia" w:ascii="仿宋_GB2312" w:hAnsi="微软雅黑" w:eastAsia="仿宋_GB2312"/>
          <w:color w:val="auto"/>
          <w:sz w:val="32"/>
          <w:szCs w:val="32"/>
          <w:shd w:val="clear" w:color="auto" w:fill="FFFFFF"/>
        </w:rPr>
        <w:t>年“三公”经费财政拨款预算</w:t>
      </w:r>
      <w:r>
        <w:rPr>
          <w:rFonts w:hint="eastAsia" w:ascii="仿宋_GB2312" w:hAnsi="微软雅黑" w:eastAsia="仿宋_GB2312"/>
          <w:color w:val="auto"/>
          <w:sz w:val="32"/>
          <w:szCs w:val="32"/>
          <w:lang w:val="en-US" w:eastAsia="zh-CN"/>
        </w:rPr>
        <w:t>20</w:t>
      </w:r>
      <w:r>
        <w:rPr>
          <w:rFonts w:hint="eastAsia" w:ascii="仿宋_GB2312" w:hAnsi="微软雅黑" w:eastAsia="仿宋_GB2312"/>
          <w:color w:val="auto"/>
          <w:sz w:val="32"/>
          <w:szCs w:val="32"/>
          <w:shd w:val="clear" w:color="auto" w:fill="FFFFFF"/>
        </w:rPr>
        <w:t>万元，与2018年预算持平，其中：因公出国（境）费</w:t>
      </w:r>
      <w:r>
        <w:rPr>
          <w:rFonts w:hint="eastAsia" w:ascii="仿宋_GB2312" w:hAnsi="微软雅黑" w:eastAsia="仿宋_GB2312"/>
          <w:color w:val="auto"/>
          <w:sz w:val="32"/>
          <w:szCs w:val="32"/>
          <w:lang w:val="en-US" w:eastAsia="zh-CN"/>
        </w:rPr>
        <w:t>0</w:t>
      </w:r>
      <w:r>
        <w:rPr>
          <w:rFonts w:hint="eastAsia" w:ascii="仿宋_GB2312" w:hAnsi="微软雅黑" w:eastAsia="仿宋_GB2312"/>
          <w:color w:val="auto"/>
          <w:sz w:val="32"/>
          <w:szCs w:val="32"/>
          <w:shd w:val="clear" w:color="auto" w:fill="FFFFFF"/>
        </w:rPr>
        <w:t>万元，公务用车购置及运行维护费</w:t>
      </w:r>
      <w:r>
        <w:rPr>
          <w:rFonts w:hint="eastAsia" w:ascii="仿宋_GB2312" w:hAnsi="微软雅黑" w:eastAsia="仿宋_GB2312"/>
          <w:color w:val="auto"/>
          <w:sz w:val="32"/>
          <w:szCs w:val="32"/>
          <w:lang w:val="en-US" w:eastAsia="zh-CN"/>
        </w:rPr>
        <w:t>5</w:t>
      </w:r>
      <w:r>
        <w:rPr>
          <w:rFonts w:hint="eastAsia" w:ascii="仿宋_GB2312" w:hAnsi="微软雅黑" w:eastAsia="仿宋_GB2312"/>
          <w:color w:val="auto"/>
          <w:sz w:val="32"/>
          <w:szCs w:val="32"/>
          <w:shd w:val="clear" w:color="auto" w:fill="FFFFFF"/>
        </w:rPr>
        <w:t>万元(其中，公务用车购置费</w:t>
      </w:r>
      <w:r>
        <w:rPr>
          <w:rFonts w:hint="eastAsia" w:ascii="仿宋_GB2312" w:hAnsi="微软雅黑" w:eastAsia="仿宋_GB2312"/>
          <w:color w:val="auto"/>
          <w:sz w:val="32"/>
          <w:szCs w:val="32"/>
          <w:lang w:val="en-US" w:eastAsia="zh-CN"/>
        </w:rPr>
        <w:t>0</w:t>
      </w:r>
      <w:r>
        <w:rPr>
          <w:rFonts w:hint="eastAsia" w:ascii="仿宋_GB2312" w:hAnsi="微软雅黑" w:eastAsia="仿宋_GB2312"/>
          <w:color w:val="auto"/>
          <w:sz w:val="32"/>
          <w:szCs w:val="32"/>
          <w:shd w:val="clear" w:color="auto" w:fill="FFFFFF"/>
        </w:rPr>
        <w:t>万元，公务用车运行维护费</w:t>
      </w:r>
      <w:r>
        <w:rPr>
          <w:rFonts w:hint="eastAsia" w:ascii="仿宋_GB2312" w:hAnsi="微软雅黑" w:eastAsia="仿宋_GB2312"/>
          <w:color w:val="auto"/>
          <w:sz w:val="32"/>
          <w:szCs w:val="32"/>
          <w:lang w:val="en-US" w:eastAsia="zh-CN"/>
        </w:rPr>
        <w:t>5</w:t>
      </w:r>
      <w:r>
        <w:rPr>
          <w:rFonts w:hint="eastAsia" w:ascii="仿宋_GB2312" w:hAnsi="微软雅黑" w:eastAsia="仿宋_GB2312"/>
          <w:color w:val="auto"/>
          <w:sz w:val="32"/>
          <w:szCs w:val="32"/>
          <w:shd w:val="clear" w:color="auto" w:fill="FFFFFF"/>
        </w:rPr>
        <w:t>万元)，公务接待费</w:t>
      </w:r>
      <w:r>
        <w:rPr>
          <w:rFonts w:hint="eastAsia" w:ascii="仿宋_GB2312" w:hAnsi="微软雅黑" w:eastAsia="仿宋_GB2312"/>
          <w:color w:val="auto"/>
          <w:sz w:val="32"/>
          <w:szCs w:val="32"/>
          <w:lang w:val="en-US" w:eastAsia="zh-CN"/>
        </w:rPr>
        <w:t>15</w:t>
      </w:r>
      <w:r>
        <w:rPr>
          <w:rFonts w:hint="eastAsia" w:ascii="仿宋_GB2312" w:hAnsi="微软雅黑" w:eastAsia="仿宋_GB2312"/>
          <w:color w:val="auto"/>
          <w:sz w:val="32"/>
          <w:szCs w:val="32"/>
          <w:shd w:val="clear" w:color="auto" w:fill="FFFFFF"/>
        </w:rPr>
        <w:t>万元。具体情况如下：</w:t>
      </w:r>
    </w:p>
    <w:p>
      <w:pPr>
        <w:pStyle w:val="23"/>
        <w:shd w:val="clear" w:color="auto" w:fill="FFFFFF"/>
        <w:spacing w:before="0" w:beforeAutospacing="0" w:after="0" w:afterAutospacing="0" w:line="500" w:lineRule="atLeast"/>
        <w:ind w:firstLine="640"/>
        <w:rPr>
          <w:rFonts w:hint="eastAsia" w:ascii="微软雅黑" w:hAnsi="微软雅黑" w:eastAsia="微软雅黑"/>
          <w:color w:val="auto"/>
          <w:sz w:val="32"/>
          <w:szCs w:val="32"/>
        </w:rPr>
      </w:pPr>
      <w:r>
        <w:rPr>
          <w:rFonts w:hint="eastAsia" w:ascii="仿宋_GB2312" w:hAnsi="微软雅黑" w:eastAsia="仿宋_GB2312"/>
          <w:color w:val="auto"/>
          <w:sz w:val="32"/>
          <w:szCs w:val="32"/>
          <w:shd w:val="clear" w:color="auto" w:fill="FFFFFF"/>
        </w:rPr>
        <w:t>1.因公出国（境）费</w:t>
      </w:r>
    </w:p>
    <w:p>
      <w:pPr>
        <w:pStyle w:val="23"/>
        <w:shd w:val="clear" w:color="auto" w:fill="FFFFFF"/>
        <w:spacing w:before="0" w:beforeAutospacing="0" w:after="0" w:afterAutospacing="0" w:line="240" w:lineRule="atLeast"/>
        <w:ind w:firstLine="600"/>
        <w:rPr>
          <w:rFonts w:hint="eastAsia" w:ascii="微软雅黑" w:hAnsi="微软雅黑" w:eastAsia="微软雅黑"/>
          <w:color w:val="auto"/>
          <w:sz w:val="32"/>
          <w:szCs w:val="32"/>
        </w:rPr>
      </w:pPr>
      <w:r>
        <w:rPr>
          <w:rFonts w:hint="eastAsia" w:ascii="仿宋_GB2312" w:hAnsi="微软雅黑" w:eastAsia="仿宋_GB2312"/>
          <w:color w:val="auto"/>
          <w:sz w:val="32"/>
          <w:szCs w:val="32"/>
          <w:shd w:val="clear" w:color="auto" w:fill="FFFFFF"/>
        </w:rPr>
        <w:t>201</w:t>
      </w:r>
      <w:r>
        <w:rPr>
          <w:rFonts w:hint="eastAsia" w:ascii="仿宋_GB2312" w:hAnsi="微软雅黑" w:eastAsia="仿宋_GB2312"/>
          <w:color w:val="auto"/>
          <w:sz w:val="32"/>
          <w:szCs w:val="32"/>
          <w:lang w:val="en-US" w:eastAsia="zh-CN"/>
        </w:rPr>
        <w:t>9</w:t>
      </w:r>
      <w:r>
        <w:rPr>
          <w:rFonts w:hint="eastAsia" w:ascii="仿宋_GB2312" w:hAnsi="微软雅黑" w:eastAsia="仿宋_GB2312"/>
          <w:color w:val="auto"/>
          <w:sz w:val="32"/>
          <w:szCs w:val="32"/>
          <w:shd w:val="clear" w:color="auto" w:fill="FFFFFF"/>
        </w:rPr>
        <w:t>年出国（境）费预算</w:t>
      </w:r>
      <w:r>
        <w:rPr>
          <w:rFonts w:hint="eastAsia" w:ascii="仿宋_GB2312" w:hAnsi="微软雅黑" w:eastAsia="仿宋_GB2312"/>
          <w:color w:val="auto"/>
          <w:sz w:val="32"/>
          <w:szCs w:val="32"/>
          <w:lang w:val="en-US" w:eastAsia="zh-CN"/>
        </w:rPr>
        <w:t>0</w:t>
      </w:r>
      <w:r>
        <w:rPr>
          <w:rFonts w:hint="eastAsia" w:ascii="仿宋_GB2312" w:hAnsi="微软雅黑" w:eastAsia="仿宋_GB2312"/>
          <w:color w:val="auto"/>
          <w:sz w:val="32"/>
          <w:szCs w:val="32"/>
          <w:shd w:val="clear" w:color="auto" w:fill="FFFFFF"/>
        </w:rPr>
        <w:t>万元，与2018年预算持平。</w:t>
      </w:r>
    </w:p>
    <w:p>
      <w:pPr>
        <w:pStyle w:val="23"/>
        <w:shd w:val="clear" w:color="auto" w:fill="FFFFFF"/>
        <w:spacing w:before="0" w:beforeAutospacing="0" w:after="0" w:afterAutospacing="0" w:line="500" w:lineRule="atLeast"/>
        <w:ind w:firstLine="640"/>
        <w:rPr>
          <w:rFonts w:hint="eastAsia" w:ascii="微软雅黑" w:hAnsi="微软雅黑" w:eastAsia="微软雅黑"/>
          <w:color w:val="auto"/>
          <w:sz w:val="32"/>
          <w:szCs w:val="32"/>
        </w:rPr>
      </w:pPr>
      <w:r>
        <w:rPr>
          <w:rFonts w:hint="eastAsia" w:ascii="仿宋_GB2312" w:hAnsi="微软雅黑" w:eastAsia="仿宋_GB2312"/>
          <w:color w:val="auto"/>
          <w:sz w:val="32"/>
          <w:szCs w:val="32"/>
          <w:shd w:val="clear" w:color="auto" w:fill="FFFFFF"/>
        </w:rPr>
        <w:t>2.公务用车购置及运行维护费</w:t>
      </w:r>
    </w:p>
    <w:p>
      <w:pPr>
        <w:pStyle w:val="23"/>
        <w:shd w:val="clear" w:color="auto" w:fill="FFFFFF"/>
        <w:spacing w:before="0" w:beforeAutospacing="0" w:after="0" w:afterAutospacing="0" w:line="500" w:lineRule="atLeast"/>
        <w:ind w:left="640"/>
        <w:rPr>
          <w:rFonts w:hint="eastAsia" w:ascii="微软雅黑" w:hAnsi="微软雅黑" w:eastAsia="微软雅黑"/>
          <w:color w:val="auto"/>
          <w:sz w:val="32"/>
          <w:szCs w:val="32"/>
        </w:rPr>
      </w:pPr>
      <w:r>
        <w:rPr>
          <w:rFonts w:hint="eastAsia" w:ascii="仿宋_GB2312" w:hAnsi="微软雅黑" w:eastAsia="仿宋_GB2312"/>
          <w:color w:val="auto"/>
          <w:sz w:val="32"/>
          <w:szCs w:val="32"/>
          <w:shd w:val="clear" w:color="auto" w:fill="FFFFFF"/>
        </w:rPr>
        <w:t>201</w:t>
      </w:r>
      <w:r>
        <w:rPr>
          <w:rFonts w:hint="eastAsia" w:ascii="仿宋_GB2312" w:hAnsi="微软雅黑" w:eastAsia="仿宋_GB2312"/>
          <w:color w:val="auto"/>
          <w:sz w:val="32"/>
          <w:szCs w:val="32"/>
          <w:lang w:val="en-US" w:eastAsia="zh-CN"/>
        </w:rPr>
        <w:t>9</w:t>
      </w:r>
      <w:r>
        <w:rPr>
          <w:rFonts w:hint="eastAsia" w:ascii="仿宋_GB2312" w:hAnsi="微软雅黑" w:eastAsia="仿宋_GB2312"/>
          <w:color w:val="auto"/>
          <w:sz w:val="32"/>
          <w:szCs w:val="32"/>
          <w:shd w:val="clear" w:color="auto" w:fill="FFFFFF"/>
        </w:rPr>
        <w:t>年我</w:t>
      </w:r>
      <w:r>
        <w:rPr>
          <w:rFonts w:hint="eastAsia" w:ascii="仿宋_GB2312" w:hAnsi="微软雅黑" w:eastAsia="仿宋_GB2312"/>
          <w:color w:val="auto"/>
          <w:sz w:val="32"/>
          <w:szCs w:val="32"/>
          <w:shd w:val="clear" w:color="auto" w:fill="FFFFFF"/>
          <w:lang w:eastAsia="zh-CN"/>
        </w:rPr>
        <w:t>陇把镇</w:t>
      </w:r>
      <w:r>
        <w:rPr>
          <w:rFonts w:hint="eastAsia" w:ascii="仿宋_GB2312" w:hAnsi="微软雅黑" w:eastAsia="仿宋_GB2312"/>
          <w:color w:val="auto"/>
          <w:sz w:val="32"/>
          <w:szCs w:val="32"/>
          <w:shd w:val="clear" w:color="auto" w:fill="FFFFFF"/>
        </w:rPr>
        <w:t>公务用车购置费</w:t>
      </w:r>
      <w:r>
        <w:rPr>
          <w:rFonts w:hint="eastAsia" w:ascii="仿宋_GB2312" w:hAnsi="微软雅黑" w:eastAsia="仿宋_GB2312"/>
          <w:color w:val="auto"/>
          <w:sz w:val="32"/>
          <w:szCs w:val="32"/>
          <w:lang w:val="en-US" w:eastAsia="zh-CN"/>
        </w:rPr>
        <w:t>0</w:t>
      </w:r>
      <w:r>
        <w:rPr>
          <w:rFonts w:hint="eastAsia" w:ascii="仿宋_GB2312" w:hAnsi="微软雅黑" w:eastAsia="仿宋_GB2312"/>
          <w:color w:val="auto"/>
          <w:sz w:val="32"/>
          <w:szCs w:val="32"/>
          <w:shd w:val="clear" w:color="auto" w:fill="FFFFFF"/>
        </w:rPr>
        <w:t>万元，与2018年预算</w:t>
      </w:r>
      <w:r>
        <w:rPr>
          <w:rFonts w:hint="eastAsia" w:ascii="仿宋_GB2312" w:hAnsi="微软雅黑" w:eastAsia="仿宋_GB2312"/>
          <w:color w:val="auto"/>
          <w:sz w:val="32"/>
          <w:szCs w:val="32"/>
          <w:shd w:val="clear" w:color="auto" w:fill="FFFFFF"/>
          <w:lang w:eastAsia="zh-CN"/>
        </w:rPr>
        <w:t>持平</w:t>
      </w:r>
      <w:r>
        <w:rPr>
          <w:rFonts w:hint="eastAsia" w:ascii="仿宋_GB2312" w:hAnsi="微软雅黑" w:eastAsia="仿宋_GB2312"/>
          <w:color w:val="auto"/>
          <w:sz w:val="32"/>
          <w:szCs w:val="32"/>
          <w:shd w:val="clear" w:color="auto" w:fill="FFFFFF"/>
        </w:rPr>
        <w:t>。</w:t>
      </w:r>
    </w:p>
    <w:p>
      <w:pPr>
        <w:pStyle w:val="23"/>
        <w:shd w:val="clear" w:color="auto" w:fill="FFFFFF"/>
        <w:spacing w:before="0" w:beforeAutospacing="0" w:after="0" w:afterAutospacing="0" w:line="500" w:lineRule="atLeast"/>
        <w:ind w:firstLine="640"/>
        <w:rPr>
          <w:rFonts w:hint="eastAsia" w:ascii="微软雅黑" w:hAnsi="微软雅黑" w:eastAsia="微软雅黑"/>
          <w:color w:val="auto"/>
          <w:sz w:val="32"/>
          <w:szCs w:val="32"/>
        </w:rPr>
      </w:pPr>
      <w:r>
        <w:rPr>
          <w:rFonts w:hint="eastAsia" w:ascii="仿宋_GB2312" w:hAnsi="微软雅黑" w:eastAsia="仿宋_GB2312"/>
          <w:color w:val="auto"/>
          <w:sz w:val="32"/>
          <w:szCs w:val="32"/>
          <w:shd w:val="clear" w:color="auto" w:fill="FFFFFF"/>
        </w:rPr>
        <w:t>201</w:t>
      </w:r>
      <w:r>
        <w:rPr>
          <w:rFonts w:hint="eastAsia" w:ascii="仿宋_GB2312" w:hAnsi="微软雅黑" w:eastAsia="仿宋_GB2312"/>
          <w:color w:val="auto"/>
          <w:sz w:val="32"/>
          <w:szCs w:val="32"/>
          <w:lang w:val="en-US" w:eastAsia="zh-CN"/>
        </w:rPr>
        <w:t>8</w:t>
      </w:r>
      <w:r>
        <w:rPr>
          <w:rFonts w:hint="eastAsia" w:ascii="仿宋_GB2312" w:hAnsi="微软雅黑" w:eastAsia="仿宋_GB2312"/>
          <w:color w:val="auto"/>
          <w:sz w:val="32"/>
          <w:szCs w:val="32"/>
          <w:shd w:val="clear" w:color="auto" w:fill="FFFFFF"/>
        </w:rPr>
        <w:t>年公务用车运行维护费预算</w:t>
      </w:r>
      <w:r>
        <w:rPr>
          <w:rFonts w:hint="eastAsia" w:ascii="仿宋_GB2312" w:hAnsi="微软雅黑" w:eastAsia="仿宋_GB2312"/>
          <w:color w:val="auto"/>
          <w:sz w:val="32"/>
          <w:szCs w:val="32"/>
          <w:shd w:val="clear" w:color="auto" w:fill="FFFFFF"/>
          <w:lang w:val="en-US" w:eastAsia="zh-CN"/>
        </w:rPr>
        <w:t>5</w:t>
      </w:r>
      <w:r>
        <w:rPr>
          <w:rFonts w:hint="eastAsia" w:ascii="仿宋_GB2312" w:hAnsi="微软雅黑" w:eastAsia="仿宋_GB2312"/>
          <w:color w:val="auto"/>
          <w:sz w:val="32"/>
          <w:szCs w:val="32"/>
          <w:shd w:val="clear" w:color="auto" w:fill="FFFFFF"/>
        </w:rPr>
        <w:t>万元，与2018年预算</w:t>
      </w:r>
      <w:r>
        <w:rPr>
          <w:rFonts w:hint="eastAsia" w:ascii="仿宋_GB2312" w:hAnsi="微软雅黑" w:eastAsia="仿宋_GB2312"/>
          <w:color w:val="auto"/>
          <w:sz w:val="32"/>
          <w:szCs w:val="32"/>
          <w:shd w:val="clear" w:color="auto" w:fill="FFFFFF"/>
          <w:lang w:eastAsia="zh-CN"/>
        </w:rPr>
        <w:t>持平</w:t>
      </w:r>
      <w:r>
        <w:rPr>
          <w:rFonts w:hint="eastAsia" w:ascii="仿宋_GB2312" w:hAnsi="微软雅黑" w:eastAsia="仿宋_GB2312"/>
          <w:color w:val="auto"/>
          <w:sz w:val="32"/>
          <w:szCs w:val="32"/>
          <w:shd w:val="clear" w:color="auto" w:fill="FFFFFF"/>
        </w:rPr>
        <w:t>，</w:t>
      </w:r>
      <w:r>
        <w:rPr>
          <w:rFonts w:hint="eastAsia" w:ascii="仿宋_GB2312" w:hAnsi="微软雅黑" w:eastAsia="仿宋_GB2312"/>
          <w:color w:val="auto"/>
          <w:sz w:val="32"/>
          <w:szCs w:val="32"/>
          <w:shd w:val="clear" w:color="auto" w:fill="FFFFFF"/>
          <w:lang w:eastAsia="zh-CN"/>
        </w:rPr>
        <w:t>主要用于</w:t>
      </w:r>
      <w:r>
        <w:rPr>
          <w:rFonts w:hint="eastAsia" w:ascii="仿宋_GB2312" w:hAnsi="微软雅黑" w:eastAsia="仿宋_GB2312"/>
          <w:color w:val="auto"/>
          <w:sz w:val="32"/>
          <w:szCs w:val="32"/>
          <w:shd w:val="clear" w:color="auto" w:fill="FFFFFF"/>
        </w:rPr>
        <w:t>公务用车燃料费、维修费、保险费</w:t>
      </w:r>
      <w:r>
        <w:rPr>
          <w:rFonts w:hint="eastAsia" w:ascii="仿宋_GB2312" w:hAnsi="微软雅黑" w:eastAsia="仿宋_GB2312"/>
          <w:color w:val="auto"/>
          <w:sz w:val="32"/>
          <w:szCs w:val="32"/>
          <w:shd w:val="clear" w:color="auto" w:fill="FFFFFF"/>
          <w:lang w:eastAsia="zh-CN"/>
        </w:rPr>
        <w:t>增大</w:t>
      </w:r>
      <w:r>
        <w:rPr>
          <w:rFonts w:hint="eastAsia" w:ascii="仿宋_GB2312" w:hAnsi="微软雅黑" w:eastAsia="仿宋_GB2312"/>
          <w:color w:val="auto"/>
          <w:sz w:val="32"/>
          <w:szCs w:val="32"/>
          <w:shd w:val="clear" w:color="auto" w:fill="FFFFFF"/>
        </w:rPr>
        <w:t>。</w:t>
      </w:r>
    </w:p>
    <w:p>
      <w:pPr>
        <w:pStyle w:val="23"/>
        <w:shd w:val="clear" w:color="auto" w:fill="FFFFFF"/>
        <w:spacing w:before="0" w:beforeAutospacing="0" w:after="0" w:afterAutospacing="0" w:line="500" w:lineRule="atLeast"/>
        <w:ind w:firstLine="640"/>
        <w:rPr>
          <w:rFonts w:hint="eastAsia" w:ascii="微软雅黑" w:hAnsi="微软雅黑" w:eastAsia="微软雅黑"/>
          <w:color w:val="auto"/>
          <w:sz w:val="32"/>
          <w:szCs w:val="32"/>
        </w:rPr>
      </w:pPr>
      <w:r>
        <w:rPr>
          <w:rFonts w:hint="eastAsia" w:ascii="仿宋_GB2312" w:hAnsi="微软雅黑" w:eastAsia="仿宋_GB2312"/>
          <w:color w:val="auto"/>
          <w:sz w:val="32"/>
          <w:szCs w:val="32"/>
          <w:shd w:val="clear" w:color="auto" w:fill="FFFFFF"/>
        </w:rPr>
        <w:t>3.公务接待费</w:t>
      </w:r>
    </w:p>
    <w:p>
      <w:pPr>
        <w:pStyle w:val="23"/>
        <w:shd w:val="clear" w:color="auto" w:fill="FFFFFF"/>
        <w:spacing w:before="0" w:beforeAutospacing="0" w:after="0" w:afterAutospacing="0" w:line="240" w:lineRule="atLeast"/>
        <w:ind w:firstLine="600"/>
        <w:rPr>
          <w:rFonts w:hint="eastAsia" w:ascii="微软雅黑" w:hAnsi="微软雅黑" w:eastAsia="微软雅黑"/>
          <w:color w:val="auto"/>
          <w:sz w:val="32"/>
          <w:szCs w:val="32"/>
        </w:rPr>
      </w:pPr>
      <w:r>
        <w:rPr>
          <w:rFonts w:hint="eastAsia" w:ascii="仿宋_GB2312" w:hAnsi="微软雅黑" w:eastAsia="仿宋_GB2312"/>
          <w:color w:val="auto"/>
          <w:sz w:val="32"/>
          <w:szCs w:val="32"/>
          <w:shd w:val="clear" w:color="auto" w:fill="FFFFFF"/>
        </w:rPr>
        <w:t>201</w:t>
      </w:r>
      <w:r>
        <w:rPr>
          <w:rFonts w:hint="eastAsia" w:ascii="仿宋_GB2312" w:hAnsi="微软雅黑" w:eastAsia="仿宋_GB2312"/>
          <w:color w:val="auto"/>
          <w:sz w:val="32"/>
          <w:szCs w:val="32"/>
          <w:lang w:val="en-US" w:eastAsia="zh-CN"/>
        </w:rPr>
        <w:t>8</w:t>
      </w:r>
      <w:r>
        <w:rPr>
          <w:rFonts w:hint="eastAsia" w:ascii="仿宋_GB2312" w:hAnsi="微软雅黑" w:eastAsia="仿宋_GB2312"/>
          <w:color w:val="auto"/>
          <w:sz w:val="32"/>
          <w:szCs w:val="32"/>
          <w:shd w:val="clear" w:color="auto" w:fill="FFFFFF"/>
        </w:rPr>
        <w:t>年公务接待费预算</w:t>
      </w:r>
      <w:r>
        <w:rPr>
          <w:rFonts w:hint="eastAsia" w:ascii="仿宋_GB2312" w:hAnsi="微软雅黑" w:eastAsia="仿宋_GB2312"/>
          <w:color w:val="auto"/>
          <w:sz w:val="32"/>
          <w:szCs w:val="32"/>
          <w:lang w:val="en-US" w:eastAsia="zh-CN"/>
        </w:rPr>
        <w:t>15</w:t>
      </w:r>
      <w:r>
        <w:rPr>
          <w:rFonts w:hint="eastAsia" w:ascii="仿宋_GB2312" w:hAnsi="微软雅黑" w:eastAsia="仿宋_GB2312"/>
          <w:color w:val="auto"/>
          <w:sz w:val="32"/>
          <w:szCs w:val="32"/>
          <w:shd w:val="clear" w:color="auto" w:fill="FFFFFF"/>
        </w:rPr>
        <w:t>万元，与2018年预算</w:t>
      </w:r>
      <w:r>
        <w:rPr>
          <w:rFonts w:hint="eastAsia" w:ascii="仿宋_GB2312" w:hAnsi="微软雅黑" w:eastAsia="仿宋_GB2312"/>
          <w:color w:val="auto"/>
          <w:sz w:val="32"/>
          <w:szCs w:val="32"/>
          <w:shd w:val="clear" w:color="auto" w:fill="FFFFFF"/>
          <w:lang w:eastAsia="zh-CN"/>
        </w:rPr>
        <w:t>持平</w:t>
      </w:r>
      <w:r>
        <w:rPr>
          <w:rFonts w:hint="eastAsia" w:ascii="仿宋_GB2312" w:hAnsi="微软雅黑" w:eastAsia="仿宋_GB2312"/>
          <w:color w:val="auto"/>
          <w:sz w:val="32"/>
          <w:szCs w:val="32"/>
          <w:shd w:val="clear" w:color="auto" w:fill="FFFFFF"/>
        </w:rPr>
        <w:t>，</w:t>
      </w:r>
      <w:r>
        <w:rPr>
          <w:rFonts w:hint="eastAsia" w:ascii="仿宋_GB2312" w:hAnsi="微软雅黑" w:eastAsia="仿宋_GB2312"/>
          <w:color w:val="auto"/>
          <w:sz w:val="32"/>
          <w:szCs w:val="32"/>
          <w:shd w:val="clear" w:color="auto" w:fill="FFFFFF"/>
          <w:lang w:eastAsia="zh-CN"/>
        </w:rPr>
        <w:t>主要用于开展脱贫攻坚。</w:t>
      </w:r>
    </w:p>
    <w:p/>
    <w:p>
      <w:pPr>
        <w:widowControl/>
        <w:ind w:firstLine="640" w:firstLineChars="200"/>
        <w:jc w:val="left"/>
        <w:rPr>
          <w:rFonts w:hint="default" w:ascii="Times New Roman" w:hAnsi="Times New Roman" w:eastAsia="方正仿宋_GBK" w:cs="Times New Roman"/>
          <w:color w:val="auto"/>
          <w:kern w:val="0"/>
          <w:sz w:val="32"/>
          <w:szCs w:val="32"/>
        </w:rPr>
      </w:pPr>
    </w:p>
    <w:p>
      <w:pPr>
        <w:widowControl/>
        <w:ind w:firstLine="640" w:firstLineChars="200"/>
        <w:jc w:val="left"/>
        <w:rPr>
          <w:rFonts w:hint="default" w:ascii="Times New Roman" w:hAnsi="Times New Roman" w:eastAsia="方正仿宋_GBK" w:cs="Times New Roman"/>
          <w:color w:val="auto"/>
          <w:kern w:val="0"/>
          <w:sz w:val="32"/>
          <w:szCs w:val="32"/>
        </w:rPr>
      </w:pPr>
    </w:p>
    <w:p>
      <w:pPr>
        <w:widowControl/>
        <w:ind w:firstLine="640" w:firstLineChars="200"/>
        <w:jc w:val="left"/>
        <w:rPr>
          <w:rFonts w:hint="default" w:ascii="Times New Roman" w:hAnsi="Times New Roman" w:eastAsia="方正仿宋_GBK" w:cs="Times New Roman"/>
          <w:color w:val="auto"/>
          <w:kern w:val="0"/>
          <w:sz w:val="32"/>
          <w:szCs w:val="32"/>
        </w:rPr>
      </w:pPr>
    </w:p>
    <w:p>
      <w:pPr>
        <w:widowControl/>
        <w:ind w:firstLine="640" w:firstLineChars="200"/>
        <w:jc w:val="right"/>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陇川县陇把镇人民政府</w:t>
      </w:r>
    </w:p>
    <w:p>
      <w:pPr>
        <w:widowControl/>
        <w:ind w:firstLine="640" w:firstLineChars="200"/>
        <w:jc w:val="center"/>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                             201</w:t>
      </w:r>
      <w:r>
        <w:rPr>
          <w:rFonts w:hint="eastAsia"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lang w:val="en-US" w:eastAsia="zh-CN"/>
        </w:rPr>
        <w:t>年</w:t>
      </w:r>
      <w:r>
        <w:rPr>
          <w:rFonts w:hint="eastAsia"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lang w:val="en-US" w:eastAsia="zh-CN"/>
        </w:rPr>
        <w:t>月</w:t>
      </w:r>
      <w:r>
        <w:rPr>
          <w:rFonts w:hint="eastAsia" w:eastAsia="方正仿宋_GBK" w:cs="Times New Roman"/>
          <w:color w:val="auto"/>
          <w:kern w:val="0"/>
          <w:sz w:val="32"/>
          <w:szCs w:val="32"/>
          <w:lang w:val="en-US" w:eastAsia="zh-CN"/>
        </w:rPr>
        <w:t>10</w:t>
      </w:r>
      <w:r>
        <w:rPr>
          <w:rFonts w:hint="default" w:ascii="Times New Roman" w:hAnsi="Times New Roman" w:eastAsia="方正仿宋_GBK" w:cs="Times New Roman"/>
          <w:color w:val="auto"/>
          <w:kern w:val="0"/>
          <w:sz w:val="32"/>
          <w:szCs w:val="32"/>
          <w:lang w:val="en-US" w:eastAsia="zh-CN"/>
        </w:rPr>
        <w:t>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C0093"/>
    <w:multiLevelType w:val="singleLevel"/>
    <w:tmpl w:val="5A7C0093"/>
    <w:lvl w:ilvl="0" w:tentative="0">
      <w:start w:val="1"/>
      <w:numFmt w:val="decimal"/>
      <w:suff w:val="nothing"/>
      <w:lvlText w:val="%1."/>
      <w:lvlJc w:val="left"/>
    </w:lvl>
  </w:abstractNum>
  <w:abstractNum w:abstractNumId="1">
    <w:nsid w:val="5A7C355E"/>
    <w:multiLevelType w:val="singleLevel"/>
    <w:tmpl w:val="5A7C355E"/>
    <w:lvl w:ilvl="0" w:tentative="0">
      <w:start w:val="1"/>
      <w:numFmt w:val="chineseCounting"/>
      <w:suff w:val="nothing"/>
      <w:lvlText w:val="（%1）"/>
      <w:lvlJc w:val="left"/>
    </w:lvl>
  </w:abstractNum>
  <w:abstractNum w:abstractNumId="2">
    <w:nsid w:val="5C37F0C8"/>
    <w:multiLevelType w:val="singleLevel"/>
    <w:tmpl w:val="5C37F0C8"/>
    <w:lvl w:ilvl="0" w:tentative="0">
      <w:start w:val="1"/>
      <w:numFmt w:val="chineseCounting"/>
      <w:suff w:val="nothing"/>
      <w:lvlText w:val="（%1）"/>
      <w:lvlJc w:val="left"/>
    </w:lvl>
  </w:abstractNum>
  <w:abstractNum w:abstractNumId="3">
    <w:nsid w:val="5C37F430"/>
    <w:multiLevelType w:val="singleLevel"/>
    <w:tmpl w:val="5C37F430"/>
    <w:lvl w:ilvl="0" w:tentative="0">
      <w:start w:val="1"/>
      <w:numFmt w:val="decimal"/>
      <w:suff w:val="nothing"/>
      <w:lvlText w:val="%1."/>
      <w:lvlJc w:val="left"/>
    </w:lvl>
  </w:abstractNum>
  <w:abstractNum w:abstractNumId="4">
    <w:nsid w:val="5C37F920"/>
    <w:multiLevelType w:val="singleLevel"/>
    <w:tmpl w:val="5C37F920"/>
    <w:lvl w:ilvl="0" w:tentative="0">
      <w:start w:val="2"/>
      <w:numFmt w:val="chineseCounting"/>
      <w:suff w:val="nothing"/>
      <w:lvlText w:val="（%1）"/>
      <w:lvlJc w:val="left"/>
    </w:lvl>
  </w:abstractNum>
  <w:abstractNum w:abstractNumId="5">
    <w:nsid w:val="5C39B249"/>
    <w:multiLevelType w:val="singleLevel"/>
    <w:tmpl w:val="5C39B249"/>
    <w:lvl w:ilvl="0" w:tentative="0">
      <w:start w:val="3"/>
      <w:numFmt w:val="chineseCounting"/>
      <w:suff w:val="nothing"/>
      <w:lvlText w:val="（%1）"/>
      <w:lvlJc w:val="left"/>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CF6"/>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B210C41"/>
    <w:rsid w:val="17DD6134"/>
    <w:rsid w:val="18657236"/>
    <w:rsid w:val="24957D60"/>
    <w:rsid w:val="29D80CFB"/>
    <w:rsid w:val="2CDC71B6"/>
    <w:rsid w:val="2E3703D1"/>
    <w:rsid w:val="31C25C5C"/>
    <w:rsid w:val="3CFC036D"/>
    <w:rsid w:val="4146532A"/>
    <w:rsid w:val="46A831EF"/>
    <w:rsid w:val="483D1E4A"/>
    <w:rsid w:val="57B96045"/>
    <w:rsid w:val="58F11371"/>
    <w:rsid w:val="5D206837"/>
    <w:rsid w:val="60192633"/>
    <w:rsid w:val="61DC2B4E"/>
    <w:rsid w:val="642C4DDC"/>
    <w:rsid w:val="686E2CEC"/>
    <w:rsid w:val="68E834A0"/>
    <w:rsid w:val="6C443CF5"/>
    <w:rsid w:val="6FA35D01"/>
    <w:rsid w:val="746F6905"/>
    <w:rsid w:val="77810F08"/>
    <w:rsid w:val="7AF2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FollowedHyperlink"/>
    <w:basedOn w:val="8"/>
    <w:unhideWhenUsed/>
    <w:qFormat/>
    <w:uiPriority w:val="0"/>
    <w:rPr>
      <w:color w:val="800080"/>
      <w:u w:val="none"/>
    </w:rPr>
  </w:style>
  <w:style w:type="character" w:styleId="10">
    <w:name w:val="Hyperlink"/>
    <w:basedOn w:val="8"/>
    <w:unhideWhenUsed/>
    <w:qFormat/>
    <w:uiPriority w:val="0"/>
    <w:rPr>
      <w:color w:val="0000FF"/>
      <w:u w:val="none"/>
    </w:rPr>
  </w:style>
  <w:style w:type="character" w:styleId="11">
    <w:name w:val="annotation reference"/>
    <w:semiHidden/>
    <w:qFormat/>
    <w:uiPriority w:val="0"/>
    <w:rPr>
      <w:sz w:val="21"/>
      <w:szCs w:val="21"/>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logo"/>
    <w:basedOn w:val="8"/>
    <w:qFormat/>
    <w:uiPriority w:val="0"/>
  </w:style>
  <w:style w:type="character" w:customStyle="1" w:styleId="14">
    <w:name w:val="logo1"/>
    <w:basedOn w:val="8"/>
    <w:qFormat/>
    <w:uiPriority w:val="0"/>
  </w:style>
  <w:style w:type="character" w:customStyle="1" w:styleId="15">
    <w:name w:val="logo2"/>
    <w:basedOn w:val="8"/>
    <w:qFormat/>
    <w:uiPriority w:val="0"/>
  </w:style>
  <w:style w:type="character" w:customStyle="1" w:styleId="16">
    <w:name w:val="logo3"/>
    <w:basedOn w:val="8"/>
    <w:qFormat/>
    <w:uiPriority w:val="0"/>
  </w:style>
  <w:style w:type="character" w:customStyle="1" w:styleId="17">
    <w:name w:val="logo4"/>
    <w:basedOn w:val="8"/>
    <w:qFormat/>
    <w:uiPriority w:val="0"/>
  </w:style>
  <w:style w:type="character" w:customStyle="1" w:styleId="18">
    <w:name w:val="logo5"/>
    <w:basedOn w:val="8"/>
    <w:qFormat/>
    <w:uiPriority w:val="0"/>
  </w:style>
  <w:style w:type="character" w:customStyle="1" w:styleId="19">
    <w:name w:val="logo6"/>
    <w:basedOn w:val="8"/>
    <w:qFormat/>
    <w:uiPriority w:val="0"/>
  </w:style>
  <w:style w:type="character" w:customStyle="1" w:styleId="20">
    <w:name w:val="play"/>
    <w:basedOn w:val="8"/>
    <w:qFormat/>
    <w:uiPriority w:val="0"/>
  </w:style>
  <w:style w:type="character" w:customStyle="1" w:styleId="21">
    <w:name w:val="time"/>
    <w:basedOn w:val="8"/>
    <w:qFormat/>
    <w:uiPriority w:val="0"/>
    <w:rPr>
      <w:color w:val="333333"/>
      <w:sz w:val="19"/>
      <w:szCs w:val="19"/>
    </w:rPr>
  </w:style>
  <w:style w:type="character" w:customStyle="1" w:styleId="22">
    <w:name w:val="time1"/>
    <w:basedOn w:val="8"/>
    <w:qFormat/>
    <w:uiPriority w:val="0"/>
    <w:rPr>
      <w:color w:val="333333"/>
      <w:sz w:val="19"/>
      <w:szCs w:val="19"/>
    </w:rPr>
  </w:style>
  <w:style w:type="paragraph" w:customStyle="1" w:styleId="23">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4</Pages>
  <Words>178</Words>
  <Characters>1020</Characters>
  <Lines>8</Lines>
  <Paragraphs>2</Paragraphs>
  <TotalTime>0</TotalTime>
  <ScaleCrop>false</ScaleCrop>
  <LinksUpToDate>false</LinksUpToDate>
  <CharactersWithSpaces>1196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Administrator</cp:lastModifiedBy>
  <cp:lastPrinted>2018-01-31T03:32:00Z</cp:lastPrinted>
  <dcterms:modified xsi:type="dcterms:W3CDTF">2024-11-05T07:56:54Z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BC5644A9F34C44D4978745A0CE2E3725</vt:lpwstr>
  </property>
</Properties>
</file>