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rPr>
        <w:t>目录</w:t>
      </w:r>
    </w:p>
    <w:p>
      <w:pPr>
        <w:jc w:val="left"/>
        <w:rPr>
          <w:rFonts w:hint="eastAsia" w:ascii="黑体" w:hAnsi="黑体" w:eastAsia="黑体"/>
          <w:sz w:val="30"/>
          <w:szCs w:val="30"/>
        </w:rPr>
      </w:pPr>
    </w:p>
    <w:p>
      <w:pPr>
        <w:jc w:val="left"/>
        <w:rPr>
          <w:rFonts w:hint="eastAsia" w:ascii="黑体" w:hAnsi="黑体" w:eastAsia="黑体"/>
          <w:sz w:val="30"/>
          <w:szCs w:val="30"/>
        </w:rPr>
      </w:pPr>
      <w:r>
        <w:rPr>
          <w:rFonts w:hint="eastAsia" w:ascii="黑体" w:hAnsi="黑体" w:eastAsia="黑体"/>
          <w:sz w:val="30"/>
          <w:szCs w:val="30"/>
        </w:rPr>
        <w:t xml:space="preserve">第一部分 </w:t>
      </w:r>
      <w:r>
        <w:rPr>
          <w:rFonts w:hint="eastAsia" w:ascii="黑体" w:hAnsi="黑体" w:eastAsia="黑体"/>
          <w:sz w:val="30"/>
          <w:szCs w:val="30"/>
          <w:lang w:eastAsia="zh-CN"/>
        </w:rPr>
        <w:t>陇川县民政局</w:t>
      </w:r>
      <w:r>
        <w:rPr>
          <w:rFonts w:hint="eastAsia" w:ascii="黑体" w:hAnsi="黑体" w:eastAsia="黑体"/>
          <w:sz w:val="30"/>
          <w:szCs w:val="30"/>
          <w:lang w:val="en-US" w:eastAsia="zh-CN"/>
        </w:rPr>
        <w:t>2018年</w:t>
      </w:r>
      <w:r>
        <w:rPr>
          <w:rFonts w:hint="eastAsia" w:ascii="黑体" w:hAnsi="黑体" w:eastAsia="黑体"/>
          <w:sz w:val="30"/>
          <w:szCs w:val="30"/>
        </w:rPr>
        <w:t>部门预算编制说明</w:t>
      </w:r>
    </w:p>
    <w:p>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eastAsia="zh-CN"/>
        </w:rPr>
        <w:t>陇川县民政局</w:t>
      </w:r>
      <w:r>
        <w:rPr>
          <w:rFonts w:hint="eastAsia" w:ascii="黑体" w:hAnsi="黑体" w:eastAsia="黑体"/>
          <w:sz w:val="30"/>
          <w:szCs w:val="30"/>
          <w:lang w:val="en-US" w:eastAsia="zh-CN"/>
        </w:rPr>
        <w:t>2018年</w:t>
      </w:r>
      <w:r>
        <w:rPr>
          <w:rFonts w:hint="eastAsia" w:ascii="黑体" w:hAnsi="黑体" w:eastAsia="黑体"/>
          <w:sz w:val="30"/>
          <w:szCs w:val="30"/>
        </w:rPr>
        <w:t>部门预算表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十、部门国有资本经营支出预算表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十一、县本级项目支出绩效目标表（预算批复项目）</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十二、部门政府采购情况表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十三、部门非税收入征收计划表</w:t>
      </w:r>
    </w:p>
    <w:p>
      <w:pPr>
        <w:jc w:val="left"/>
        <w:rPr>
          <w:rFonts w:ascii="Times New Roman" w:hAnsi="Times New Roman" w:eastAsia="仿宋_GB2312"/>
          <w:sz w:val="30"/>
          <w:szCs w:val="30"/>
        </w:rPr>
      </w:pPr>
      <w:r>
        <w:rPr>
          <w:rFonts w:hint="eastAsia" w:ascii="Times New Roman" w:hAnsi="Times New Roman" w:eastAsia="仿宋_GB2312"/>
          <w:sz w:val="30"/>
          <w:szCs w:val="30"/>
        </w:rPr>
        <w:t>十四、部门重点工作情况解释说明汇总表</w:t>
      </w:r>
    </w:p>
    <w:p>
      <w:pPr>
        <w:jc w:val="left"/>
        <w:rPr>
          <w:rFonts w:ascii="Times New Roman" w:hAnsi="Times New Roman" w:eastAsia="仿宋_GB2312"/>
          <w:sz w:val="30"/>
          <w:szCs w:val="30"/>
        </w:rPr>
      </w:pPr>
    </w:p>
    <w:p>
      <w:pPr>
        <w:widowControl/>
        <w:jc w:val="center"/>
        <w:rPr>
          <w:rFonts w:hint="eastAsia" w:ascii="方正小标宋简体" w:eastAsia="方正小标宋简体"/>
          <w:kern w:val="0"/>
          <w:sz w:val="36"/>
          <w:szCs w:val="36"/>
          <w:lang w:eastAsia="zh-CN"/>
        </w:rPr>
      </w:pPr>
    </w:p>
    <w:p>
      <w:pPr>
        <w:widowControl/>
        <w:jc w:val="center"/>
        <w:rPr>
          <w:rFonts w:hint="eastAsia" w:ascii="方正小标宋简体" w:eastAsia="方正小标宋简体"/>
          <w:kern w:val="0"/>
          <w:sz w:val="36"/>
          <w:szCs w:val="36"/>
          <w:lang w:eastAsia="zh-CN"/>
        </w:rPr>
      </w:pP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eastAsia="zh-CN"/>
        </w:rPr>
        <w:t>陇川县民政局</w:t>
      </w:r>
      <w:r>
        <w:rPr>
          <w:rFonts w:hint="eastAsia" w:ascii="方正小标宋简体" w:eastAsia="方正小标宋简体"/>
          <w:kern w:val="0"/>
          <w:sz w:val="36"/>
          <w:szCs w:val="36"/>
          <w:lang w:val="en-US" w:eastAsia="zh-CN"/>
        </w:rPr>
        <w:t>2018</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pStyle w:val="4"/>
        <w:adjustRightInd w:val="0"/>
        <w:snapToGrid w:val="0"/>
        <w:spacing w:line="600" w:lineRule="exact"/>
        <w:ind w:firstLine="600" w:firstLineChars="200"/>
        <w:rPr>
          <w:rFonts w:hint="eastAsia"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主要职能：民政局，是</w:t>
      </w:r>
      <w:r>
        <w:rPr>
          <w:rFonts w:hint="eastAsia" w:ascii="仿宋_GB2312" w:hAnsi="Times New Roman" w:eastAsia="仿宋_GB2312" w:cs="Times New Roman"/>
          <w:kern w:val="2"/>
          <w:sz w:val="30"/>
          <w:szCs w:val="30"/>
          <w:lang w:val="en-US" w:eastAsia="zh-CN" w:bidi="ar-SA"/>
        </w:rPr>
        <w:fldChar w:fldCharType="begin"/>
      </w:r>
      <w:r>
        <w:rPr>
          <w:rFonts w:hint="eastAsia" w:ascii="仿宋_GB2312" w:hAnsi="Times New Roman" w:eastAsia="仿宋_GB2312" w:cs="Times New Roman"/>
          <w:kern w:val="2"/>
          <w:sz w:val="30"/>
          <w:szCs w:val="30"/>
          <w:lang w:val="en-US" w:eastAsia="zh-CN" w:bidi="ar-SA"/>
        </w:rPr>
        <w:instrText xml:space="preserve"> HYPERLINK "http://baike.baidu.com/view/78407.htm" \t "_blank" </w:instrText>
      </w:r>
      <w:r>
        <w:rPr>
          <w:rFonts w:hint="eastAsia" w:ascii="仿宋_GB2312" w:hAnsi="Times New Roman" w:eastAsia="仿宋_GB2312" w:cs="Times New Roman"/>
          <w:kern w:val="2"/>
          <w:sz w:val="30"/>
          <w:szCs w:val="30"/>
          <w:lang w:val="en-US" w:eastAsia="zh-CN" w:bidi="ar-SA"/>
        </w:rPr>
        <w:fldChar w:fldCharType="separate"/>
      </w:r>
      <w:r>
        <w:rPr>
          <w:rFonts w:hint="eastAsia" w:ascii="仿宋_GB2312" w:hAnsi="Times New Roman" w:eastAsia="仿宋_GB2312" w:cs="Times New Roman"/>
          <w:kern w:val="2"/>
          <w:sz w:val="30"/>
          <w:szCs w:val="30"/>
          <w:lang w:val="en-US" w:eastAsia="zh-CN" w:bidi="ar-SA"/>
        </w:rPr>
        <w:t>政府</w:t>
      </w:r>
      <w:r>
        <w:rPr>
          <w:rFonts w:hint="eastAsia" w:ascii="仿宋_GB2312" w:hAnsi="Times New Roman" w:eastAsia="仿宋_GB2312" w:cs="Times New Roman"/>
          <w:kern w:val="2"/>
          <w:sz w:val="30"/>
          <w:szCs w:val="30"/>
          <w:lang w:val="en-US" w:eastAsia="zh-CN" w:bidi="ar-SA"/>
        </w:rPr>
        <w:fldChar w:fldCharType="end"/>
      </w:r>
      <w:r>
        <w:rPr>
          <w:rFonts w:hint="eastAsia" w:ascii="仿宋_GB2312" w:hAnsi="Times New Roman" w:eastAsia="仿宋_GB2312" w:cs="Times New Roman"/>
          <w:kern w:val="2"/>
          <w:sz w:val="30"/>
          <w:szCs w:val="30"/>
          <w:lang w:val="en-US" w:eastAsia="zh-CN" w:bidi="ar-SA"/>
        </w:rPr>
        <w:t>主管社会行政事务的职能部门。履行着“上为政府分忧，下为群众解愁”的重要职能。主要工作：主管救灾救济、双拥优抚安置、民间组织</w:t>
      </w:r>
      <w:bookmarkStart w:id="0" w:name="_GoBack"/>
      <w:bookmarkEnd w:id="0"/>
      <w:r>
        <w:rPr>
          <w:rFonts w:hint="eastAsia" w:ascii="仿宋_GB2312" w:hAnsi="Times New Roman" w:eastAsia="仿宋_GB2312" w:cs="Times New Roman"/>
          <w:kern w:val="2"/>
          <w:sz w:val="30"/>
          <w:szCs w:val="30"/>
          <w:lang w:val="en-US" w:eastAsia="zh-CN" w:bidi="ar-SA"/>
        </w:rPr>
        <w:t>管理、基层政权建设、城市农村居民最低生活保障、社会福利和社会事务、区划地名等工作。</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widowControl/>
        <w:ind w:firstLine="300" w:firstLineChars="100"/>
        <w:jc w:val="left"/>
        <w:rPr>
          <w:rFonts w:hint="eastAsia" w:eastAsia="仿宋_GB2312"/>
          <w:kern w:val="0"/>
          <w:sz w:val="30"/>
          <w:szCs w:val="30"/>
          <w:lang w:eastAsia="zh-CN"/>
        </w:rPr>
      </w:pPr>
      <w:r>
        <w:rPr>
          <w:rFonts w:hint="eastAsia" w:eastAsia="仿宋_GB2312"/>
          <w:kern w:val="0"/>
          <w:sz w:val="30"/>
          <w:szCs w:val="30"/>
          <w:lang w:eastAsia="zh-CN"/>
        </w:rPr>
        <w:t>民政局机构设置</w:t>
      </w:r>
      <w:r>
        <w:rPr>
          <w:rFonts w:hint="eastAsia" w:eastAsia="仿宋_GB2312"/>
          <w:kern w:val="0"/>
          <w:sz w:val="30"/>
          <w:szCs w:val="30"/>
          <w:lang w:val="en-US" w:eastAsia="zh-CN"/>
        </w:rPr>
        <w:t>1个，单位性质：行政单位，年末在职人数53人，其中行政23人，事业30人。下设机构：敬老院（3个）儿童福利院、救助站、殡仪馆。</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widowControl/>
        <w:ind w:firstLine="600" w:firstLineChars="200"/>
        <w:jc w:val="left"/>
        <w:rPr>
          <w:rFonts w:hint="default" w:ascii="仿宋_GB2312" w:hAnsi="Times New Roman" w:eastAsia="仿宋_GB2312" w:cs="Times New Roman"/>
          <w:kern w:val="2"/>
          <w:sz w:val="30"/>
          <w:szCs w:val="30"/>
          <w:lang w:val="en-US" w:eastAsia="zh-CN" w:bidi="ar-SA"/>
        </w:rPr>
      </w:pPr>
      <w:r>
        <w:rPr>
          <w:rFonts w:hint="default" w:ascii="黑体" w:hAnsi="黑体" w:eastAsia="黑体"/>
          <w:kern w:val="0"/>
          <w:sz w:val="30"/>
          <w:szCs w:val="30"/>
          <w:lang w:val="en-US" w:eastAsia="zh-CN"/>
        </w:rPr>
        <w:t>（</w:t>
      </w:r>
      <w:r>
        <w:rPr>
          <w:rFonts w:hint="default" w:ascii="仿宋_GB2312" w:hAnsi="Times New Roman" w:eastAsia="仿宋_GB2312" w:cs="Times New Roman"/>
          <w:kern w:val="2"/>
          <w:sz w:val="30"/>
          <w:szCs w:val="30"/>
          <w:lang w:val="en-US" w:eastAsia="zh-CN" w:bidi="ar-SA"/>
        </w:rPr>
        <w:t xml:space="preserve">一）认真学习传达贯彻落实党的十九大精神。使“两学一做”学习教育，形成常态化制度化，确保各种学习教育取得实效。  </w:t>
      </w:r>
    </w:p>
    <w:p>
      <w:pPr>
        <w:widowControl/>
        <w:ind w:firstLine="600" w:firstLineChars="200"/>
        <w:jc w:val="left"/>
        <w:rPr>
          <w:rFonts w:hint="default" w:ascii="仿宋_GB2312" w:hAnsi="Times New Roman" w:eastAsia="仿宋_GB2312" w:cs="Times New Roman"/>
          <w:kern w:val="2"/>
          <w:sz w:val="30"/>
          <w:szCs w:val="30"/>
          <w:lang w:val="en-US" w:eastAsia="zh-CN" w:bidi="ar-SA"/>
        </w:rPr>
      </w:pPr>
      <w:r>
        <w:rPr>
          <w:rFonts w:hint="default" w:ascii="仿宋_GB2312" w:hAnsi="Times New Roman" w:eastAsia="仿宋_GB2312" w:cs="Times New Roman"/>
          <w:kern w:val="2"/>
          <w:sz w:val="30"/>
          <w:szCs w:val="30"/>
          <w:lang w:val="en-US" w:eastAsia="zh-CN" w:bidi="ar-SA"/>
        </w:rPr>
        <w:t>（二）进一步建立健全社会救助工作协调机制。切实做好城乡低保减量提标工作，做好精准扶贫、精准脱贫民政兜底工作。全面推进社会救助体系建设。</w:t>
      </w:r>
    </w:p>
    <w:p>
      <w:pPr>
        <w:widowControl/>
        <w:ind w:firstLine="600" w:firstLineChars="200"/>
        <w:jc w:val="left"/>
        <w:rPr>
          <w:rFonts w:hint="default" w:ascii="仿宋_GB2312" w:hAnsi="Times New Roman" w:eastAsia="仿宋_GB2312" w:cs="Times New Roman"/>
          <w:kern w:val="2"/>
          <w:sz w:val="30"/>
          <w:szCs w:val="30"/>
          <w:lang w:val="en-US" w:eastAsia="zh-CN" w:bidi="ar-SA"/>
        </w:rPr>
      </w:pPr>
      <w:r>
        <w:rPr>
          <w:rFonts w:hint="default" w:ascii="仿宋_GB2312" w:hAnsi="Times New Roman" w:eastAsia="仿宋_GB2312" w:cs="Times New Roman"/>
          <w:kern w:val="2"/>
          <w:sz w:val="30"/>
          <w:szCs w:val="30"/>
          <w:lang w:val="en-US" w:eastAsia="zh-CN" w:bidi="ar-SA"/>
        </w:rPr>
        <w:t>（三）进一步做好防灾减灾工作。完善“分级负责、属地为主、相互协同”的抗灾救灾应急机制，确保灾害发生后各项应急救灾工作第一时间展开，资金物资第一时间到位，确保灾害发生后12小时内受灾群众得到救助。同时加强福利彩票发行和管理工作。</w:t>
      </w:r>
    </w:p>
    <w:p>
      <w:pPr>
        <w:widowControl/>
        <w:ind w:firstLine="600" w:firstLineChars="200"/>
        <w:jc w:val="left"/>
        <w:rPr>
          <w:rFonts w:hint="default" w:ascii="仿宋_GB2312" w:hAnsi="Times New Roman" w:eastAsia="仿宋_GB2312" w:cs="Times New Roman"/>
          <w:kern w:val="2"/>
          <w:sz w:val="30"/>
          <w:szCs w:val="30"/>
          <w:lang w:val="en-US" w:eastAsia="zh-CN" w:bidi="ar-SA"/>
        </w:rPr>
      </w:pPr>
      <w:r>
        <w:rPr>
          <w:rFonts w:hint="default" w:ascii="仿宋_GB2312" w:hAnsi="Times New Roman" w:eastAsia="仿宋_GB2312" w:cs="Times New Roman"/>
          <w:kern w:val="2"/>
          <w:sz w:val="30"/>
          <w:szCs w:val="30"/>
          <w:lang w:val="en-US" w:eastAsia="zh-CN" w:bidi="ar-SA"/>
        </w:rPr>
        <w:t>（四）加快养老服务体系建设。坚持“政府主导、政策扶持、统筹规划、社会参与”的工作方针，加大政府投入力度，加快推进养老服务设施建设。进一步建立完善政府购买养老服务、失能老人补贴、养老机构综合责任保险等制度建设。</w:t>
      </w:r>
    </w:p>
    <w:p>
      <w:pPr>
        <w:widowControl/>
        <w:ind w:firstLine="600" w:firstLineChars="200"/>
        <w:jc w:val="left"/>
        <w:rPr>
          <w:rFonts w:hint="default" w:ascii="仿宋_GB2312" w:hAnsi="Times New Roman" w:eastAsia="仿宋_GB2312" w:cs="Times New Roman"/>
          <w:kern w:val="2"/>
          <w:sz w:val="30"/>
          <w:szCs w:val="30"/>
          <w:lang w:val="en-US" w:eastAsia="zh-CN" w:bidi="ar-SA"/>
        </w:rPr>
      </w:pPr>
      <w:r>
        <w:rPr>
          <w:rFonts w:hint="default" w:ascii="仿宋_GB2312" w:hAnsi="Times New Roman" w:eastAsia="仿宋_GB2312" w:cs="Times New Roman"/>
          <w:kern w:val="2"/>
          <w:sz w:val="30"/>
          <w:szCs w:val="30"/>
          <w:lang w:val="en-US" w:eastAsia="zh-CN" w:bidi="ar-SA"/>
        </w:rPr>
        <w:t>（五）继续加大《德宏州殡葬管理实施办法》等法律法规的宣传教育力度。不断提高全县各族干部群众的法律意识，全面推进殡葬改革，认真做好农村公益性公墓规划建设工作。</w:t>
      </w:r>
    </w:p>
    <w:p>
      <w:pPr>
        <w:widowControl/>
        <w:ind w:firstLine="600" w:firstLineChars="200"/>
        <w:jc w:val="left"/>
        <w:rPr>
          <w:rFonts w:hint="default" w:ascii="仿宋_GB2312" w:hAnsi="Times New Roman" w:eastAsia="仿宋_GB2312" w:cs="Times New Roman"/>
          <w:kern w:val="2"/>
          <w:sz w:val="30"/>
          <w:szCs w:val="30"/>
          <w:lang w:val="en-US" w:eastAsia="zh-CN" w:bidi="ar-SA"/>
        </w:rPr>
      </w:pPr>
      <w:r>
        <w:rPr>
          <w:rFonts w:hint="default" w:ascii="仿宋_GB2312" w:hAnsi="Times New Roman" w:eastAsia="仿宋_GB2312" w:cs="Times New Roman"/>
          <w:kern w:val="2"/>
          <w:sz w:val="30"/>
          <w:szCs w:val="30"/>
          <w:lang w:val="en-US" w:eastAsia="zh-CN" w:bidi="ar-SA"/>
        </w:rPr>
        <w:t>（六）进一步拓展儿童福利工作。切实抓好儿童福利示范区建设，积极推广儿童福利示范区经验，逐步扩大示范乡（镇）、村数量，完善基层儿童福利服务体系建设。全面抓好“三留”对象救助信息化管理，同时做好收养登记工作。</w:t>
      </w:r>
    </w:p>
    <w:p>
      <w:pPr>
        <w:widowControl/>
        <w:ind w:firstLine="600" w:firstLineChars="200"/>
        <w:jc w:val="left"/>
        <w:rPr>
          <w:rFonts w:hint="default" w:ascii="仿宋_GB2312" w:hAnsi="Times New Roman" w:eastAsia="仿宋_GB2312" w:cs="Times New Roman"/>
          <w:kern w:val="2"/>
          <w:sz w:val="30"/>
          <w:szCs w:val="30"/>
          <w:lang w:val="en-US" w:eastAsia="zh-CN" w:bidi="ar-SA"/>
        </w:rPr>
      </w:pPr>
      <w:r>
        <w:rPr>
          <w:rFonts w:hint="default" w:ascii="仿宋_GB2312" w:hAnsi="Times New Roman" w:eastAsia="仿宋_GB2312" w:cs="Times New Roman"/>
          <w:kern w:val="2"/>
          <w:sz w:val="30"/>
          <w:szCs w:val="30"/>
          <w:lang w:val="en-US" w:eastAsia="zh-CN" w:bidi="ar-SA"/>
        </w:rPr>
        <w:t>（七）深化基层群众自治工作。认真贯彻落实中央、省、州关于加强城乡社区协商民主的相关政策，积极开展形式多样的基层民主协商活动；推动城乡社区治理体制创新。根据上级关于推进农村社区建设试点工作的有关文件精神，结合实际，有序推进农村社区建设试点工作。</w:t>
      </w:r>
    </w:p>
    <w:p>
      <w:pPr>
        <w:widowControl/>
        <w:ind w:firstLine="600" w:firstLineChars="200"/>
        <w:jc w:val="left"/>
        <w:rPr>
          <w:rFonts w:hint="default" w:ascii="仿宋_GB2312" w:hAnsi="Times New Roman" w:eastAsia="仿宋_GB2312" w:cs="Times New Roman"/>
          <w:kern w:val="2"/>
          <w:sz w:val="30"/>
          <w:szCs w:val="30"/>
          <w:lang w:val="en-US" w:eastAsia="zh-CN" w:bidi="ar-SA"/>
        </w:rPr>
      </w:pPr>
      <w:r>
        <w:rPr>
          <w:rFonts w:hint="default" w:ascii="仿宋_GB2312" w:hAnsi="Times New Roman" w:eastAsia="仿宋_GB2312" w:cs="Times New Roman"/>
          <w:kern w:val="2"/>
          <w:sz w:val="30"/>
          <w:szCs w:val="30"/>
          <w:lang w:val="en-US" w:eastAsia="zh-CN" w:bidi="ar-SA"/>
        </w:rPr>
        <w:t>（八）切实抓好双拥优抚安置工作。全面落实优抚对象的相关政策，加大退役士兵教育培训力度，拓宽退役士兵就业渠道，推进退役士兵自主择业、实现高质量就业，有效维护全县社会稳定。</w:t>
      </w:r>
    </w:p>
    <w:p>
      <w:pPr>
        <w:widowControl/>
        <w:ind w:firstLine="600" w:firstLineChars="200"/>
        <w:jc w:val="left"/>
        <w:rPr>
          <w:rFonts w:hint="default" w:ascii="仿宋_GB2312" w:hAnsi="Times New Roman" w:eastAsia="仿宋_GB2312" w:cs="Times New Roman"/>
          <w:kern w:val="2"/>
          <w:sz w:val="30"/>
          <w:szCs w:val="30"/>
          <w:lang w:val="en-US" w:eastAsia="zh-CN" w:bidi="ar-SA"/>
        </w:rPr>
      </w:pPr>
      <w:r>
        <w:rPr>
          <w:rFonts w:hint="default" w:ascii="仿宋_GB2312" w:hAnsi="Times New Roman" w:eastAsia="仿宋_GB2312" w:cs="Times New Roman"/>
          <w:kern w:val="2"/>
          <w:sz w:val="30"/>
          <w:szCs w:val="30"/>
          <w:lang w:val="en-US" w:eastAsia="zh-CN" w:bidi="ar-SA"/>
        </w:rPr>
        <w:t>（九）加强区划地名和界线管理工作。积极开展行政区划调研，健全行政区划调整专家论证和风险评估制度，进一步规范地名更名命名工作，强化地名信息化建设；抓实界线管理，深化平安边界建设。</w:t>
      </w:r>
    </w:p>
    <w:p>
      <w:pPr>
        <w:widowControl/>
        <w:ind w:firstLine="600" w:firstLineChars="200"/>
        <w:jc w:val="left"/>
        <w:rPr>
          <w:rFonts w:hint="default" w:ascii="仿宋_GB2312" w:hAnsi="Times New Roman" w:eastAsia="仿宋_GB2312" w:cs="Times New Roman"/>
          <w:kern w:val="2"/>
          <w:sz w:val="30"/>
          <w:szCs w:val="30"/>
          <w:lang w:val="en-US" w:eastAsia="zh-CN" w:bidi="ar-SA"/>
        </w:rPr>
      </w:pPr>
      <w:r>
        <w:rPr>
          <w:rFonts w:hint="default" w:ascii="仿宋_GB2312" w:hAnsi="Times New Roman" w:eastAsia="仿宋_GB2312" w:cs="Times New Roman"/>
          <w:kern w:val="2"/>
          <w:sz w:val="30"/>
          <w:szCs w:val="30"/>
          <w:lang w:val="en-US" w:eastAsia="zh-CN" w:bidi="ar-SA"/>
        </w:rPr>
        <w:t>（十）加快婚姻登记信息化、标准化建设。强化婚姻登记人员的培训工作，提高婚姻登记人员依法行政的能力和服务水平。</w:t>
      </w:r>
    </w:p>
    <w:p>
      <w:pPr>
        <w:widowControl/>
        <w:ind w:firstLine="600" w:firstLineChars="200"/>
        <w:jc w:val="left"/>
        <w:rPr>
          <w:rFonts w:hint="default" w:ascii="仿宋_GB2312" w:hAnsi="Times New Roman" w:eastAsia="仿宋_GB2312" w:cs="Times New Roman"/>
          <w:kern w:val="2"/>
          <w:sz w:val="30"/>
          <w:szCs w:val="30"/>
          <w:lang w:val="en-US" w:eastAsia="zh-CN" w:bidi="ar-SA"/>
        </w:rPr>
      </w:pPr>
      <w:r>
        <w:rPr>
          <w:rFonts w:hint="default" w:ascii="仿宋_GB2312" w:hAnsi="Times New Roman" w:eastAsia="仿宋_GB2312" w:cs="Times New Roman"/>
          <w:kern w:val="2"/>
          <w:sz w:val="30"/>
          <w:szCs w:val="30"/>
          <w:lang w:val="en-US" w:eastAsia="zh-CN" w:bidi="ar-SA"/>
        </w:rPr>
        <w:t>（十一）加强督查和监管工作。建立和完善民政专项资金监督和管理机制，全面规范专项资金分配、下达、拨付、监督检查程序，采取同级审计、内部审计、专项审计和跟踪问效、绩效评估、绩效考核等形式，切实加强对民政资金的监管，确保专款专用、安全运行、发挥效益。</w:t>
      </w:r>
    </w:p>
    <w:p>
      <w:pPr>
        <w:widowControl/>
        <w:ind w:firstLine="600" w:firstLineChars="200"/>
        <w:jc w:val="left"/>
        <w:rPr>
          <w:rFonts w:hint="default" w:ascii="仿宋_GB2312" w:hAnsi="Times New Roman" w:eastAsia="仿宋_GB2312" w:cs="Times New Roman"/>
          <w:kern w:val="2"/>
          <w:sz w:val="30"/>
          <w:szCs w:val="30"/>
          <w:lang w:val="en-US" w:eastAsia="zh-CN" w:bidi="ar-SA"/>
        </w:rPr>
      </w:pPr>
      <w:r>
        <w:rPr>
          <w:rFonts w:hint="default" w:ascii="仿宋_GB2312" w:hAnsi="Times New Roman" w:eastAsia="仿宋_GB2312" w:cs="Times New Roman"/>
          <w:kern w:val="2"/>
          <w:sz w:val="30"/>
          <w:szCs w:val="30"/>
          <w:lang w:val="en-US" w:eastAsia="zh-CN" w:bidi="ar-SA"/>
        </w:rPr>
        <w:t>（十二）加强党风廉政建设和民政干部队伍建设工作。结合“两学一做”学习教育，进一步健全和完善反腐倡廉监督制约机制，认真落实党风廉政建设责任制，坚持“一岗双责”和领导干部个人有关事项报告制度，开展警示教育和理想信念教育，筑牢拒腐防变的思想道德防线，做到关口前移，从源头上预防和治理腐败。加强民政干部队伍建设。重视教育培养现有的民政干部，确保民政干部队伍的廉洁性和纯洁性。</w:t>
      </w:r>
    </w:p>
    <w:p>
      <w:pPr>
        <w:widowControl/>
        <w:ind w:firstLine="600" w:firstLineChars="200"/>
        <w:jc w:val="left"/>
        <w:rPr>
          <w:rFonts w:hint="default" w:ascii="仿宋_GB2312" w:hAnsi="Times New Roman" w:eastAsia="仿宋_GB2312" w:cs="Times New Roman"/>
          <w:kern w:val="2"/>
          <w:sz w:val="30"/>
          <w:szCs w:val="30"/>
          <w:lang w:val="en-US" w:eastAsia="zh-CN" w:bidi="ar-SA"/>
        </w:rPr>
      </w:pPr>
      <w:r>
        <w:rPr>
          <w:rFonts w:hint="default" w:ascii="仿宋_GB2312" w:hAnsi="Times New Roman" w:eastAsia="仿宋_GB2312" w:cs="Times New Roman"/>
          <w:kern w:val="2"/>
          <w:sz w:val="30"/>
          <w:szCs w:val="30"/>
          <w:lang w:val="en-US" w:eastAsia="zh-CN" w:bidi="ar-SA"/>
        </w:rPr>
        <w:t>（十三）切实抓好调研、信访、统计和档案管理工作。</w:t>
      </w:r>
    </w:p>
    <w:p>
      <w:pPr>
        <w:widowControl/>
        <w:ind w:firstLine="600" w:firstLineChars="200"/>
        <w:jc w:val="left"/>
        <w:rPr>
          <w:rFonts w:hint="default" w:ascii="仿宋_GB2312" w:hAnsi="Times New Roman" w:eastAsia="仿宋_GB2312" w:cs="Times New Roman"/>
          <w:kern w:val="2"/>
          <w:sz w:val="30"/>
          <w:szCs w:val="30"/>
          <w:lang w:val="en-US" w:eastAsia="zh-CN" w:bidi="ar-SA"/>
        </w:rPr>
      </w:pPr>
      <w:r>
        <w:rPr>
          <w:rFonts w:hint="default" w:ascii="仿宋_GB2312" w:hAnsi="Times New Roman" w:eastAsia="仿宋_GB2312" w:cs="Times New Roman"/>
          <w:kern w:val="2"/>
          <w:sz w:val="30"/>
          <w:szCs w:val="30"/>
          <w:lang w:val="en-US" w:eastAsia="zh-CN" w:bidi="ar-SA"/>
        </w:rPr>
        <w:t>（十四）按照上级的有关文件精神，抓好清平乡大场村脱贫攻坚、禁毒防艾和新农村建设工作。</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2018</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w:t>
      </w:r>
      <w:r>
        <w:rPr>
          <w:rFonts w:eastAsia="仿宋_GB2312"/>
          <w:kern w:val="0"/>
          <w:sz w:val="30"/>
          <w:szCs w:val="30"/>
        </w:rPr>
        <w:t>个；部分供给单位</w:t>
      </w:r>
      <w:r>
        <w:rPr>
          <w:rFonts w:hint="eastAsia" w:eastAsia="仿宋_GB2312"/>
          <w:kern w:val="0"/>
          <w:sz w:val="30"/>
          <w:szCs w:val="30"/>
          <w:lang w:val="en-US" w:eastAsia="zh-CN"/>
        </w:rPr>
        <w:t>0</w:t>
      </w:r>
      <w:r>
        <w:rPr>
          <w:rFonts w:eastAsia="仿宋_GB2312"/>
          <w:kern w:val="0"/>
          <w:sz w:val="30"/>
          <w:szCs w:val="30"/>
        </w:rPr>
        <w:t>个；特殊供给单位</w:t>
      </w:r>
      <w:r>
        <w:rPr>
          <w:rFonts w:hint="eastAsia" w:eastAsia="仿宋_GB2312"/>
          <w:kern w:val="0"/>
          <w:sz w:val="30"/>
          <w:szCs w:val="30"/>
          <w:lang w:val="en-US" w:eastAsia="zh-CN"/>
        </w:rPr>
        <w:t>0</w:t>
      </w:r>
      <w:r>
        <w:rPr>
          <w:rFonts w:eastAsia="仿宋_GB2312"/>
          <w:kern w:val="0"/>
          <w:sz w:val="30"/>
          <w:szCs w:val="30"/>
        </w:rPr>
        <w:t>个；自收自支单位</w:t>
      </w:r>
      <w:r>
        <w:rPr>
          <w:rFonts w:hint="eastAsia" w:eastAsia="仿宋_GB2312"/>
          <w:kern w:val="0"/>
          <w:sz w:val="30"/>
          <w:szCs w:val="30"/>
          <w:lang w:val="en-US" w:eastAsia="zh-CN"/>
        </w:rPr>
        <w:t>0</w:t>
      </w:r>
      <w:r>
        <w:rPr>
          <w:rFonts w:eastAsia="仿宋_GB2312"/>
          <w:kern w:val="0"/>
          <w:sz w:val="30"/>
          <w:szCs w:val="30"/>
        </w:rPr>
        <w:t>个。财政全供给单位中行政单位</w:t>
      </w:r>
      <w:r>
        <w:rPr>
          <w:rFonts w:hint="eastAsia" w:eastAsia="仿宋_GB2312"/>
          <w:kern w:val="0"/>
          <w:sz w:val="30"/>
          <w:szCs w:val="30"/>
          <w:lang w:val="en-US" w:eastAsia="zh-CN"/>
        </w:rPr>
        <w:t>1</w:t>
      </w:r>
      <w:r>
        <w:rPr>
          <w:rFonts w:eastAsia="仿宋_GB2312"/>
          <w:kern w:val="0"/>
          <w:sz w:val="30"/>
          <w:szCs w:val="30"/>
        </w:rPr>
        <w:t>个；参公管理事业单位</w:t>
      </w:r>
      <w:r>
        <w:rPr>
          <w:rFonts w:hint="eastAsia" w:eastAsia="仿宋_GB2312"/>
          <w:kern w:val="0"/>
          <w:sz w:val="30"/>
          <w:szCs w:val="30"/>
          <w:lang w:val="en-US" w:eastAsia="zh-CN"/>
        </w:rPr>
        <w:t>0</w:t>
      </w:r>
      <w:r>
        <w:rPr>
          <w:rFonts w:eastAsia="仿宋_GB2312"/>
          <w:kern w:val="0"/>
          <w:sz w:val="30"/>
          <w:szCs w:val="30"/>
        </w:rPr>
        <w:t>个；非参公管理事业单位</w:t>
      </w:r>
      <w:r>
        <w:rPr>
          <w:rFonts w:hint="eastAsia" w:eastAsia="仿宋_GB2312"/>
          <w:kern w:val="0"/>
          <w:sz w:val="30"/>
          <w:szCs w:val="30"/>
          <w:lang w:val="en-US" w:eastAsia="zh-CN"/>
        </w:rPr>
        <w:t>0</w:t>
      </w:r>
      <w:r>
        <w:rPr>
          <w:rFonts w:eastAsia="仿宋_GB2312"/>
          <w:kern w:val="0"/>
          <w:sz w:val="30"/>
          <w:szCs w:val="30"/>
        </w:rPr>
        <w:t>个。截止2017年11月统计，部门基本情况如下：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43</w:t>
      </w:r>
      <w:r>
        <w:rPr>
          <w:rFonts w:eastAsia="仿宋_GB2312"/>
          <w:kern w:val="0"/>
          <w:sz w:val="30"/>
          <w:szCs w:val="30"/>
        </w:rPr>
        <w:t xml:space="preserve">人，其中：行政编制 </w:t>
      </w:r>
      <w:r>
        <w:rPr>
          <w:rFonts w:hint="eastAsia" w:eastAsia="仿宋_GB2312"/>
          <w:kern w:val="0"/>
          <w:sz w:val="30"/>
          <w:szCs w:val="30"/>
          <w:lang w:val="en-US" w:eastAsia="zh-CN"/>
        </w:rPr>
        <w:t>10</w:t>
      </w:r>
      <w:r>
        <w:rPr>
          <w:rFonts w:eastAsia="仿宋_GB2312"/>
          <w:kern w:val="0"/>
          <w:sz w:val="30"/>
          <w:szCs w:val="30"/>
        </w:rPr>
        <w:t>人，事业编制</w:t>
      </w:r>
      <w:r>
        <w:rPr>
          <w:rFonts w:hint="eastAsia" w:eastAsia="仿宋_GB2312"/>
          <w:kern w:val="0"/>
          <w:sz w:val="30"/>
          <w:szCs w:val="30"/>
          <w:lang w:val="en-US" w:eastAsia="zh-CN"/>
        </w:rPr>
        <w:t>33</w:t>
      </w:r>
      <w:r>
        <w:rPr>
          <w:rFonts w:eastAsia="仿宋_GB2312"/>
          <w:kern w:val="0"/>
          <w:sz w:val="30"/>
          <w:szCs w:val="30"/>
        </w:rPr>
        <w:t>人。在职实有</w:t>
      </w:r>
      <w:r>
        <w:rPr>
          <w:rFonts w:hint="eastAsia" w:eastAsia="仿宋_GB2312"/>
          <w:kern w:val="0"/>
          <w:sz w:val="30"/>
          <w:szCs w:val="30"/>
          <w:lang w:val="en-US" w:eastAsia="zh-CN"/>
        </w:rPr>
        <w:t>53</w:t>
      </w:r>
      <w:r>
        <w:rPr>
          <w:rFonts w:eastAsia="仿宋_GB2312"/>
          <w:kern w:val="0"/>
          <w:sz w:val="30"/>
          <w:szCs w:val="30"/>
        </w:rPr>
        <w:t xml:space="preserve">人，其中： 财政全供养 </w:t>
      </w:r>
      <w:r>
        <w:rPr>
          <w:rFonts w:hint="eastAsia" w:eastAsia="仿宋_GB2312"/>
          <w:kern w:val="0"/>
          <w:sz w:val="30"/>
          <w:szCs w:val="30"/>
          <w:lang w:val="en-US" w:eastAsia="zh-CN"/>
        </w:rPr>
        <w:t>53</w:t>
      </w:r>
      <w:r>
        <w:rPr>
          <w:rFonts w:eastAsia="仿宋_GB2312"/>
          <w:kern w:val="0"/>
          <w:sz w:val="30"/>
          <w:szCs w:val="30"/>
        </w:rPr>
        <w:t>人，财政部分供养</w:t>
      </w:r>
      <w:r>
        <w:rPr>
          <w:rFonts w:hint="eastAsia" w:eastAsia="仿宋_GB2312"/>
          <w:kern w:val="0"/>
          <w:sz w:val="30"/>
          <w:szCs w:val="30"/>
          <w:lang w:val="en-US" w:eastAsia="zh-CN"/>
        </w:rPr>
        <w:t>0</w:t>
      </w:r>
      <w:r>
        <w:rPr>
          <w:rFonts w:eastAsia="仿宋_GB2312"/>
          <w:kern w:val="0"/>
          <w:sz w:val="30"/>
          <w:szCs w:val="30"/>
        </w:rPr>
        <w:t>人，非财政供养</w:t>
      </w:r>
      <w:r>
        <w:rPr>
          <w:rFonts w:hint="eastAsia" w:eastAsia="仿宋_GB2312"/>
          <w:kern w:val="0"/>
          <w:sz w:val="30"/>
          <w:szCs w:val="30"/>
          <w:lang w:val="en-US" w:eastAsia="zh-CN"/>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29</w:t>
      </w:r>
      <w:r>
        <w:rPr>
          <w:rFonts w:eastAsia="仿宋_GB2312"/>
          <w:kern w:val="0"/>
          <w:sz w:val="30"/>
          <w:szCs w:val="30"/>
        </w:rPr>
        <w:t xml:space="preserve">人，其中： 离休 </w:t>
      </w:r>
      <w:r>
        <w:rPr>
          <w:rFonts w:hint="eastAsia" w:eastAsia="仿宋_GB2312"/>
          <w:kern w:val="0"/>
          <w:sz w:val="30"/>
          <w:szCs w:val="30"/>
          <w:lang w:val="en-US" w:eastAsia="zh-CN"/>
        </w:rPr>
        <w:t>1</w:t>
      </w:r>
      <w:r>
        <w:rPr>
          <w:rFonts w:eastAsia="仿宋_GB2312"/>
          <w:kern w:val="0"/>
          <w:sz w:val="30"/>
          <w:szCs w:val="30"/>
        </w:rPr>
        <w:t xml:space="preserve">人，退休 </w:t>
      </w:r>
      <w:r>
        <w:rPr>
          <w:rFonts w:hint="eastAsia" w:eastAsia="仿宋_GB2312"/>
          <w:kern w:val="0"/>
          <w:sz w:val="30"/>
          <w:szCs w:val="30"/>
          <w:lang w:val="en-US" w:eastAsia="zh-CN"/>
        </w:rPr>
        <w:t>28</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1</w:t>
      </w:r>
      <w:r>
        <w:rPr>
          <w:rFonts w:eastAsia="仿宋_GB2312"/>
          <w:kern w:val="0"/>
          <w:sz w:val="30"/>
          <w:szCs w:val="30"/>
        </w:rPr>
        <w:t>辆，实有车辆</w:t>
      </w:r>
      <w:r>
        <w:rPr>
          <w:rFonts w:hint="eastAsia" w:eastAsia="仿宋_GB2312"/>
          <w:kern w:val="0"/>
          <w:sz w:val="30"/>
          <w:szCs w:val="30"/>
          <w:lang w:val="en-US" w:eastAsia="zh-CN"/>
        </w:rPr>
        <w:t>1</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年部门财务总收入 </w:t>
      </w:r>
      <w:r>
        <w:rPr>
          <w:rFonts w:hint="eastAsia" w:eastAsia="仿宋_GB2312"/>
          <w:kern w:val="0"/>
          <w:sz w:val="30"/>
          <w:szCs w:val="30"/>
          <w:lang w:val="en-US" w:eastAsia="zh-CN"/>
        </w:rPr>
        <w:t>2613.36</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2613.36</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6401.81</w:t>
      </w:r>
      <w:r>
        <w:rPr>
          <w:rFonts w:hint="eastAsia" w:eastAsia="仿宋_GB2312"/>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年部门财政拨款收入 </w:t>
      </w:r>
      <w:r>
        <w:rPr>
          <w:rFonts w:hint="eastAsia" w:eastAsia="仿宋_GB2312"/>
          <w:kern w:val="0"/>
          <w:sz w:val="30"/>
          <w:szCs w:val="30"/>
          <w:lang w:val="en-US" w:eastAsia="zh-CN"/>
        </w:rPr>
        <w:t>9015.17</w:t>
      </w:r>
      <w:r>
        <w:rPr>
          <w:rFonts w:eastAsia="仿宋_GB2312"/>
          <w:kern w:val="0"/>
          <w:sz w:val="30"/>
          <w:szCs w:val="30"/>
        </w:rPr>
        <w:t>万元，其中:本年收入</w:t>
      </w:r>
      <w:r>
        <w:rPr>
          <w:rFonts w:hint="eastAsia" w:eastAsia="仿宋_GB2312"/>
          <w:kern w:val="0"/>
          <w:sz w:val="30"/>
          <w:szCs w:val="30"/>
          <w:lang w:val="en-US" w:eastAsia="zh-CN"/>
        </w:rPr>
        <w:t>2613.36</w:t>
      </w:r>
      <w:r>
        <w:rPr>
          <w:rFonts w:eastAsia="仿宋_GB2312"/>
          <w:kern w:val="0"/>
          <w:sz w:val="30"/>
          <w:szCs w:val="30"/>
        </w:rPr>
        <w:t>万元，上年结转</w:t>
      </w:r>
      <w:r>
        <w:rPr>
          <w:rFonts w:hint="eastAsia" w:eastAsia="仿宋_GB2312"/>
          <w:kern w:val="0"/>
          <w:sz w:val="30"/>
          <w:szCs w:val="30"/>
          <w:lang w:val="en-US" w:eastAsia="zh-CN"/>
        </w:rPr>
        <w:t>6401.81</w:t>
      </w:r>
      <w:r>
        <w:rPr>
          <w:rFonts w:eastAsia="仿宋_GB2312"/>
          <w:kern w:val="0"/>
          <w:sz w:val="30"/>
          <w:szCs w:val="30"/>
        </w:rPr>
        <w:t>万元。本年收入中，一般公共预算财政拨款</w:t>
      </w:r>
      <w:r>
        <w:rPr>
          <w:rFonts w:hint="eastAsia" w:eastAsia="仿宋_GB2312"/>
          <w:kern w:val="0"/>
          <w:sz w:val="30"/>
          <w:szCs w:val="30"/>
          <w:lang w:val="en-US" w:eastAsia="zh-CN"/>
        </w:rPr>
        <w:t>2613.36</w:t>
      </w:r>
      <w:r>
        <w:rPr>
          <w:rFonts w:eastAsia="仿宋_GB2312"/>
          <w:kern w:val="0"/>
          <w:sz w:val="30"/>
          <w:szCs w:val="30"/>
        </w:rPr>
        <w:t>万元（本级财力</w:t>
      </w:r>
      <w:r>
        <w:rPr>
          <w:rFonts w:hint="eastAsia" w:eastAsia="仿宋_GB2312"/>
          <w:kern w:val="0"/>
          <w:sz w:val="30"/>
          <w:szCs w:val="30"/>
          <w:lang w:val="en-US" w:eastAsia="zh-CN"/>
        </w:rPr>
        <w:t>2613.36</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2018</w:t>
      </w:r>
      <w:r>
        <w:rPr>
          <w:rFonts w:eastAsia="仿宋_GB2312"/>
          <w:kern w:val="0"/>
          <w:sz w:val="30"/>
          <w:szCs w:val="30"/>
        </w:rPr>
        <w:t xml:space="preserve">年部门预算总支出 </w:t>
      </w:r>
      <w:r>
        <w:rPr>
          <w:rFonts w:hint="eastAsia" w:eastAsia="仿宋_GB2312"/>
          <w:kern w:val="0"/>
          <w:sz w:val="30"/>
          <w:szCs w:val="30"/>
          <w:lang w:val="en-US" w:eastAsia="zh-CN"/>
        </w:rPr>
        <w:t>9015.17</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9015.17</w:t>
      </w:r>
      <w:r>
        <w:rPr>
          <w:rFonts w:eastAsia="仿宋_GB2312"/>
          <w:kern w:val="0"/>
          <w:sz w:val="30"/>
          <w:szCs w:val="30"/>
        </w:rPr>
        <w:t>万元，其中，基本支出</w:t>
      </w:r>
      <w:r>
        <w:rPr>
          <w:rFonts w:hint="eastAsia" w:eastAsia="仿宋_GB2312"/>
          <w:kern w:val="0"/>
          <w:sz w:val="30"/>
          <w:szCs w:val="30"/>
          <w:lang w:val="en-US" w:eastAsia="zh-CN"/>
        </w:rPr>
        <w:t>3528.11</w:t>
      </w:r>
      <w:r>
        <w:rPr>
          <w:rFonts w:eastAsia="仿宋_GB2312"/>
          <w:kern w:val="0"/>
          <w:sz w:val="30"/>
          <w:szCs w:val="30"/>
        </w:rPr>
        <w:t>万元，项目支出</w:t>
      </w:r>
      <w:r>
        <w:rPr>
          <w:rFonts w:hint="eastAsia" w:eastAsia="仿宋_GB2312"/>
          <w:kern w:val="0"/>
          <w:sz w:val="30"/>
          <w:szCs w:val="30"/>
          <w:lang w:val="en-US" w:eastAsia="zh-CN"/>
        </w:rPr>
        <w:t>5487.</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06</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按</w:t>
      </w:r>
      <w:r>
        <w:rPr>
          <w:rFonts w:eastAsia="仿宋_GB2312"/>
          <w:kern w:val="0"/>
          <w:sz w:val="30"/>
          <w:szCs w:val="30"/>
        </w:rPr>
        <w:t>功能科目分组</w:t>
      </w:r>
      <w:r>
        <w:rPr>
          <w:rFonts w:hint="eastAsia" w:eastAsia="仿宋_GB2312"/>
          <w:kern w:val="0"/>
          <w:sz w:val="30"/>
          <w:szCs w:val="30"/>
          <w:lang w:eastAsia="zh-CN"/>
        </w:rPr>
        <w:t>：</w:t>
      </w:r>
      <w:r>
        <w:rPr>
          <w:rFonts w:hint="eastAsia" w:eastAsia="仿宋_GB2312"/>
          <w:kern w:val="0"/>
          <w:sz w:val="30"/>
          <w:szCs w:val="30"/>
        </w:rPr>
        <w:t>201一般公共服务支出78.95</w:t>
      </w:r>
      <w:r>
        <w:rPr>
          <w:rFonts w:hint="eastAsia" w:eastAsia="仿宋_GB2312"/>
          <w:kern w:val="0"/>
          <w:sz w:val="30"/>
          <w:szCs w:val="30"/>
          <w:lang w:eastAsia="zh-CN"/>
        </w:rPr>
        <w:t>万元，</w:t>
      </w:r>
      <w:r>
        <w:rPr>
          <w:rFonts w:eastAsia="仿宋_GB2312"/>
          <w:kern w:val="0"/>
          <w:sz w:val="30"/>
          <w:szCs w:val="30"/>
        </w:rPr>
        <w:t>主要用于</w:t>
      </w:r>
      <w:r>
        <w:rPr>
          <w:rFonts w:hint="eastAsia" w:eastAsia="仿宋_GB2312"/>
          <w:kern w:val="0"/>
          <w:sz w:val="30"/>
          <w:szCs w:val="30"/>
          <w:lang w:eastAsia="zh-CN"/>
        </w:rPr>
        <w:t>一般公用支出；204公共安全支出5.15万元，</w:t>
      </w:r>
      <w:r>
        <w:rPr>
          <w:rFonts w:eastAsia="仿宋_GB2312"/>
          <w:kern w:val="0"/>
          <w:sz w:val="30"/>
          <w:szCs w:val="30"/>
        </w:rPr>
        <w:t>主要用于</w:t>
      </w:r>
      <w:r>
        <w:rPr>
          <w:rFonts w:hint="eastAsia" w:eastAsia="仿宋_GB2312"/>
          <w:kern w:val="0"/>
          <w:sz w:val="30"/>
          <w:szCs w:val="30"/>
          <w:lang w:eastAsia="zh-CN"/>
        </w:rPr>
        <w:t>涉法涉诉支出；208社会保障和就业支出8398.79万元，</w:t>
      </w:r>
      <w:r>
        <w:rPr>
          <w:rFonts w:eastAsia="仿宋_GB2312"/>
          <w:kern w:val="0"/>
          <w:sz w:val="30"/>
          <w:szCs w:val="30"/>
        </w:rPr>
        <w:t>主要</w:t>
      </w:r>
      <w:r>
        <w:rPr>
          <w:rFonts w:hint="eastAsia" w:eastAsia="仿宋_GB2312"/>
          <w:kern w:val="0"/>
          <w:sz w:val="30"/>
          <w:szCs w:val="30"/>
          <w:lang w:eastAsia="zh-CN"/>
        </w:rPr>
        <w:t>民政管理事务、行政单位离退休、抚恤、退役安置、社会福利、自然灾害生活救助、最低生活保障、临时救助、特困人员供养；210医疗卫生与计划生育支出251.78万元，</w:t>
      </w:r>
      <w:r>
        <w:rPr>
          <w:rFonts w:eastAsia="仿宋_GB2312"/>
          <w:kern w:val="0"/>
          <w:sz w:val="30"/>
          <w:szCs w:val="30"/>
        </w:rPr>
        <w:t>主要用于</w:t>
      </w:r>
      <w:r>
        <w:rPr>
          <w:rFonts w:hint="eastAsia" w:eastAsia="仿宋_GB2312"/>
          <w:kern w:val="0"/>
          <w:sz w:val="30"/>
          <w:szCs w:val="30"/>
          <w:lang w:eastAsia="zh-CN"/>
        </w:rPr>
        <w:t>优抚对象医疗补助及城乡一站式医疗救助；</w:t>
      </w:r>
      <w:r>
        <w:rPr>
          <w:rFonts w:hint="eastAsia" w:eastAsia="仿宋_GB2312"/>
          <w:kern w:val="0"/>
          <w:sz w:val="30"/>
          <w:szCs w:val="30"/>
          <w:lang w:val="en-US" w:eastAsia="zh-CN"/>
        </w:rPr>
        <w:t>211其他节能环保支出10万元，</w:t>
      </w:r>
      <w:r>
        <w:rPr>
          <w:rFonts w:eastAsia="仿宋_GB2312"/>
          <w:kern w:val="0"/>
          <w:sz w:val="30"/>
          <w:szCs w:val="30"/>
        </w:rPr>
        <w:t>主要用于</w:t>
      </w:r>
      <w:r>
        <w:rPr>
          <w:rFonts w:hint="eastAsia" w:eastAsia="仿宋_GB2312"/>
          <w:kern w:val="0"/>
          <w:sz w:val="30"/>
          <w:szCs w:val="30"/>
          <w:lang w:eastAsia="zh-CN"/>
        </w:rPr>
        <w:t>边境维稳支出；221住房保障支出37.64万元，</w:t>
      </w:r>
      <w:r>
        <w:rPr>
          <w:rFonts w:eastAsia="仿宋_GB2312"/>
          <w:kern w:val="0"/>
          <w:sz w:val="30"/>
          <w:szCs w:val="30"/>
        </w:rPr>
        <w:t>主要用于</w:t>
      </w:r>
      <w:r>
        <w:rPr>
          <w:rFonts w:hint="eastAsia" w:eastAsia="仿宋_GB2312"/>
          <w:kern w:val="0"/>
          <w:sz w:val="30"/>
          <w:szCs w:val="30"/>
          <w:lang w:eastAsia="zh-CN"/>
        </w:rPr>
        <w:t>住房公积金支出；</w:t>
      </w:r>
      <w:r>
        <w:rPr>
          <w:rFonts w:hint="eastAsia" w:eastAsia="仿宋_GB2312"/>
          <w:kern w:val="0"/>
          <w:sz w:val="30"/>
          <w:szCs w:val="30"/>
          <w:lang w:val="en-US" w:eastAsia="zh-CN"/>
        </w:rPr>
        <w:t>229其他支出232.86万元，</w:t>
      </w:r>
      <w:r>
        <w:rPr>
          <w:rFonts w:eastAsia="仿宋_GB2312"/>
          <w:kern w:val="0"/>
          <w:sz w:val="30"/>
          <w:szCs w:val="30"/>
        </w:rPr>
        <w:t>主要</w:t>
      </w:r>
      <w:r>
        <w:rPr>
          <w:rFonts w:hint="eastAsia" w:eastAsia="仿宋_GB2312"/>
          <w:kern w:val="0"/>
          <w:sz w:val="30"/>
          <w:szCs w:val="30"/>
          <w:lang w:eastAsia="zh-CN"/>
        </w:rPr>
        <w:t>是用于社会福彩票公益金支出</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eastAsia="仿宋_GB2312"/>
          <w:kern w:val="0"/>
          <w:sz w:val="30"/>
          <w:szCs w:val="30"/>
        </w:rPr>
      </w:pPr>
      <w:r>
        <w:rPr>
          <w:rFonts w:eastAsia="仿宋_GB2312"/>
          <w:kern w:val="0"/>
          <w:sz w:val="30"/>
          <w:szCs w:val="30"/>
        </w:rPr>
        <w:t>经济科目分组（其中：基本支出</w:t>
      </w:r>
      <w:r>
        <w:rPr>
          <w:rFonts w:hint="eastAsia" w:eastAsia="仿宋_GB2312"/>
          <w:kern w:val="0"/>
          <w:sz w:val="30"/>
          <w:szCs w:val="30"/>
          <w:lang w:val="en-US" w:eastAsia="zh-CN"/>
        </w:rPr>
        <w:t>3528.11</w:t>
      </w:r>
      <w:r>
        <w:rPr>
          <w:rFonts w:eastAsia="仿宋_GB2312"/>
          <w:kern w:val="0"/>
          <w:sz w:val="30"/>
          <w:szCs w:val="30"/>
        </w:rPr>
        <w:t>万元，项目支出</w:t>
      </w:r>
      <w:r>
        <w:rPr>
          <w:rFonts w:hint="eastAsia" w:eastAsia="仿宋_GB2312"/>
          <w:kern w:val="0"/>
          <w:sz w:val="30"/>
          <w:szCs w:val="30"/>
          <w:lang w:val="en-US" w:eastAsia="zh-CN"/>
        </w:rPr>
        <w:t>5487.06</w:t>
      </w:r>
      <w:r>
        <w:rPr>
          <w:rFonts w:eastAsia="仿宋_GB2312"/>
          <w:kern w:val="0"/>
          <w:sz w:val="30"/>
          <w:szCs w:val="30"/>
        </w:rPr>
        <w:t>万元）。</w:t>
      </w:r>
    </w:p>
    <w:p>
      <w:pPr>
        <w:widowControl/>
        <w:numPr>
          <w:ilvl w:val="0"/>
          <w:numId w:val="1"/>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省对下专项转移支付情况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eastAsia="仿宋_GB2312"/>
          <w:kern w:val="0"/>
          <w:sz w:val="30"/>
          <w:szCs w:val="30"/>
        </w:rPr>
      </w:pPr>
      <w:r>
        <w:rPr>
          <w:rFonts w:hint="eastAsia" w:eastAsia="仿宋_GB2312"/>
          <w:kern w:val="0"/>
          <w:sz w:val="30"/>
          <w:szCs w:val="30"/>
          <w:lang w:val="en-US" w:eastAsia="zh-CN"/>
        </w:rPr>
        <w:t>2018年在编制部门预算时，我单位没有收到任何关于省对专项转移支付的相关文件和依据，我单位没有编制省对下专项转移支付预算。</w:t>
      </w:r>
    </w:p>
    <w:p>
      <w:pPr>
        <w:widowControl/>
        <w:numPr>
          <w:ilvl w:val="0"/>
          <w:numId w:val="0"/>
        </w:numPr>
        <w:jc w:val="left"/>
        <w:rPr>
          <w:rFonts w:hint="eastAsia" w:ascii="黑体" w:hAnsi="黑体" w:eastAsia="黑体"/>
          <w:kern w:val="0"/>
          <w:sz w:val="30"/>
          <w:szCs w:val="30"/>
        </w:rPr>
      </w:pP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根据《中华人民共和国政府采购法》的有关规定，编制了政府采购预算，共涉及采购项目</w:t>
      </w:r>
      <w:r>
        <w:rPr>
          <w:rFonts w:hint="eastAsia" w:eastAsia="仿宋_GB2312"/>
          <w:kern w:val="0"/>
          <w:sz w:val="30"/>
          <w:szCs w:val="30"/>
          <w:lang w:val="en-US" w:eastAsia="zh-CN"/>
        </w:rPr>
        <w:t>9</w:t>
      </w:r>
      <w:r>
        <w:rPr>
          <w:rFonts w:eastAsia="仿宋_GB2312"/>
          <w:kern w:val="0"/>
          <w:sz w:val="30"/>
          <w:szCs w:val="30"/>
        </w:rPr>
        <w:t>个，采购预算资金</w:t>
      </w:r>
      <w:r>
        <w:rPr>
          <w:rFonts w:hint="eastAsia" w:eastAsia="仿宋_GB2312"/>
          <w:kern w:val="0"/>
          <w:sz w:val="30"/>
          <w:szCs w:val="30"/>
          <w:lang w:val="en-US" w:eastAsia="zh-CN"/>
        </w:rPr>
        <w:t>15.5</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eastAsia="仿宋_GB2312"/>
          <w:kern w:val="0"/>
          <w:sz w:val="30"/>
          <w:szCs w:val="30"/>
          <w:lang w:eastAsia="zh-CN"/>
        </w:rPr>
      </w:pPr>
      <w:r>
        <w:rPr>
          <w:rFonts w:hint="eastAsia" w:eastAsia="仿宋_GB2312"/>
          <w:kern w:val="0"/>
          <w:sz w:val="30"/>
          <w:szCs w:val="30"/>
          <w:lang w:eastAsia="zh-CN"/>
        </w:rPr>
        <w:t>陇川县民政局</w:t>
      </w:r>
      <w:r>
        <w:rPr>
          <w:rFonts w:hint="eastAsia" w:eastAsia="仿宋_GB2312"/>
          <w:kern w:val="0"/>
          <w:sz w:val="30"/>
          <w:szCs w:val="30"/>
          <w:lang w:val="en-US" w:eastAsia="zh-CN"/>
        </w:rPr>
        <w:t>2018年部门预算收支无增减变动。</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最低生活保障：最低生活保障，是指国家对家庭人均收入低于当地政府公告的最低生活标准的人口给予一定现金资助，以保证该家庭成员基本生活所需的社会保障制度。对达到低保线的人口给予相应补助以保证其基本生活的做法。特困人员供养：国家对无劳动能力、无生活来源且无法定赡养、抚养、扶养义务人，或者其法定赡养、抚养、扶养义务人无赡养、抚养、扶养能力的老年人、残疾人以及未满16周岁的未成年人，给予特困人员供养。</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eastAsia="zh-CN"/>
        </w:rPr>
        <w:t>陇川县民政局2018年财政拨款预算机关运行经费</w:t>
      </w:r>
      <w:r>
        <w:rPr>
          <w:rFonts w:hint="eastAsia" w:eastAsia="仿宋_GB2312"/>
          <w:kern w:val="0"/>
          <w:sz w:val="30"/>
          <w:szCs w:val="30"/>
          <w:lang w:val="en-US" w:eastAsia="zh-CN"/>
        </w:rPr>
        <w:t>33.73</w:t>
      </w:r>
      <w:r>
        <w:rPr>
          <w:rFonts w:hint="eastAsia" w:eastAsia="仿宋_GB2312"/>
          <w:kern w:val="0"/>
          <w:sz w:val="30"/>
          <w:szCs w:val="30"/>
          <w:lang w:eastAsia="zh-CN"/>
        </w:rPr>
        <w:t>万元，其中：办公费9.28万元、手续费0.24万元、水费0.15万元、电费0.24万元、邮电费3.2万元、差旅费2万元、维修（护）费1万元、会议费</w:t>
      </w:r>
      <w:r>
        <w:rPr>
          <w:rFonts w:hint="eastAsia" w:eastAsia="仿宋_GB2312"/>
          <w:kern w:val="0"/>
          <w:sz w:val="30"/>
          <w:szCs w:val="30"/>
          <w:lang w:val="en-US" w:eastAsia="zh-CN"/>
        </w:rPr>
        <w:t>2万元、培训费3万元、公务接待费3万元、工会经费8.62万元、公务用车运行维护费1万元。</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600" w:firstLineChars="200"/>
        <w:jc w:val="left"/>
        <w:rPr>
          <w:rFonts w:hint="eastAsia" w:eastAsia="仿宋_GB2312"/>
          <w:kern w:val="0"/>
          <w:sz w:val="30"/>
          <w:szCs w:val="30"/>
        </w:rPr>
      </w:pPr>
      <w:r>
        <w:rPr>
          <w:rFonts w:hint="eastAsia" w:eastAsia="仿宋_GB2312"/>
          <w:kern w:val="0"/>
          <w:sz w:val="30"/>
          <w:szCs w:val="30"/>
        </w:rPr>
        <w:t>鉴于截至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年12月31日的国有资产占有使用情况需在完成</w:t>
      </w:r>
      <w:r>
        <w:rPr>
          <w:rFonts w:hint="eastAsia" w:eastAsia="仿宋_GB2312"/>
          <w:kern w:val="0"/>
          <w:sz w:val="30"/>
          <w:szCs w:val="30"/>
          <w:lang w:val="en-US" w:eastAsia="zh-CN"/>
        </w:rPr>
        <w:t>2017</w:t>
      </w:r>
      <w:r>
        <w:rPr>
          <w:rFonts w:hint="eastAsia" w:eastAsia="仿宋_GB2312"/>
          <w:kern w:val="0"/>
          <w:sz w:val="30"/>
          <w:szCs w:val="30"/>
        </w:rPr>
        <w:t>年决算编制后才能统计汇总相关数据，因此，将在公开</w:t>
      </w:r>
      <w:r>
        <w:rPr>
          <w:rFonts w:hint="eastAsia" w:eastAsia="仿宋_GB2312"/>
          <w:kern w:val="0"/>
          <w:sz w:val="30"/>
          <w:szCs w:val="30"/>
          <w:lang w:val="en-US" w:eastAsia="zh-CN"/>
        </w:rPr>
        <w:t>2018</w:t>
      </w:r>
      <w:r>
        <w:rPr>
          <w:rFonts w:hint="eastAsia" w:eastAsia="仿宋_GB2312"/>
          <w:kern w:val="0"/>
          <w:sz w:val="30"/>
          <w:szCs w:val="30"/>
        </w:rPr>
        <w:t>年度部门决算时一并公开部门截至</w:t>
      </w:r>
      <w:r>
        <w:rPr>
          <w:rFonts w:hint="eastAsia" w:eastAsia="仿宋_GB2312"/>
          <w:kern w:val="0"/>
          <w:sz w:val="30"/>
          <w:szCs w:val="30"/>
          <w:lang w:val="en-US" w:eastAsia="zh-CN"/>
        </w:rPr>
        <w:t>2018</w:t>
      </w:r>
      <w:r>
        <w:rPr>
          <w:rFonts w:hint="eastAsia" w:eastAsia="仿宋_GB2312"/>
          <w:kern w:val="0"/>
          <w:sz w:val="30"/>
          <w:szCs w:val="30"/>
        </w:rPr>
        <w:t>年12月31日的国有资产占有使用情况。</w:t>
      </w:r>
    </w:p>
    <w:p>
      <w:pPr>
        <w:widowControl/>
        <w:ind w:firstLine="600" w:firstLineChars="200"/>
        <w:jc w:val="left"/>
        <w:rPr>
          <w:rFonts w:hint="eastAsia" w:eastAsia="仿宋_GB2312"/>
          <w:kern w:val="0"/>
          <w:sz w:val="30"/>
          <w:szCs w:val="30"/>
        </w:rPr>
      </w:pPr>
    </w:p>
    <w:p>
      <w:pPr>
        <w:widowControl/>
        <w:ind w:firstLine="4200" w:firstLineChars="1400"/>
        <w:jc w:val="left"/>
        <w:rPr>
          <w:rFonts w:hint="eastAsia" w:eastAsia="仿宋_GB2312"/>
          <w:kern w:val="0"/>
          <w:sz w:val="30"/>
          <w:szCs w:val="30"/>
          <w:lang w:eastAsia="zh-CN"/>
        </w:rPr>
      </w:pPr>
    </w:p>
    <w:p>
      <w:pPr>
        <w:widowControl/>
        <w:ind w:firstLine="4500" w:firstLineChars="1500"/>
        <w:jc w:val="left"/>
        <w:rPr>
          <w:rFonts w:hint="eastAsia" w:eastAsia="仿宋_GB2312"/>
          <w:kern w:val="0"/>
          <w:sz w:val="30"/>
          <w:szCs w:val="30"/>
          <w:lang w:eastAsia="zh-CN"/>
        </w:rPr>
      </w:pPr>
      <w:r>
        <w:rPr>
          <w:rFonts w:hint="eastAsia" w:eastAsia="仿宋_GB2312"/>
          <w:kern w:val="0"/>
          <w:sz w:val="30"/>
          <w:szCs w:val="30"/>
          <w:lang w:eastAsia="zh-CN"/>
        </w:rPr>
        <w:t>陇川县民政局</w:t>
      </w:r>
    </w:p>
    <w:p>
      <w:pPr>
        <w:widowControl/>
        <w:ind w:firstLine="4200" w:firstLineChars="1400"/>
        <w:jc w:val="left"/>
        <w:rPr>
          <w:rFonts w:hint="eastAsia" w:eastAsia="仿宋_GB2312"/>
          <w:kern w:val="0"/>
          <w:sz w:val="30"/>
          <w:szCs w:val="30"/>
          <w:lang w:val="en-US" w:eastAsia="zh-CN"/>
        </w:rPr>
      </w:pPr>
      <w:r>
        <w:rPr>
          <w:rFonts w:hint="eastAsia" w:eastAsia="仿宋_GB2312"/>
          <w:kern w:val="0"/>
          <w:sz w:val="30"/>
          <w:szCs w:val="30"/>
          <w:lang w:val="en-US" w:eastAsia="zh-CN"/>
        </w:rPr>
        <w:t>2018年2月13日</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iconfont">
    <w:altName w:val="Segoe Print"/>
    <w:panose1 w:val="00000000000000000000"/>
    <w:charset w:val="00"/>
    <w:family w:val="auto"/>
    <w:pitch w:val="default"/>
    <w:sig w:usb0="0000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8CF3C50" w:usb2="00000016" w:usb3="00000000" w:csb0="0004001F" w:csb1="00000000"/>
  </w:font>
  <w:font w:name="Calibri Light">
    <w:panose1 w:val="020F0302020204030204"/>
    <w:charset w:val="00"/>
    <w:family w:val="auto"/>
    <w:pitch w:val="default"/>
    <w:sig w:usb0="E0002AFF" w:usb1="C000247B" w:usb2="00000009" w:usb3="00000000" w:csb0="200001FF" w:csb1="00000000"/>
  </w:font>
  <w:font w:name="Courier New">
    <w:panose1 w:val="02070309020205020404"/>
    <w:charset w:val="00"/>
    <w:family w:val="auto"/>
    <w:pitch w:val="default"/>
    <w:sig w:usb0="E0002E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方正硬笔行书简体">
    <w:altName w:val="宋体"/>
    <w:panose1 w:val="03000509000000000000"/>
    <w:charset w:val="86"/>
    <w:family w:val="auto"/>
    <w:pitch w:val="default"/>
    <w:sig w:usb0="00000000" w:usb1="00000000" w:usb2="00000000" w:usb3="00000000" w:csb0="00040000" w:csb1="00000000"/>
  </w:font>
  <w:font w:name="Batang">
    <w:altName w:val="Malgun Gothic"/>
    <w:panose1 w:val="02030600000101010101"/>
    <w:charset w:val="81"/>
    <w:family w:val="auto"/>
    <w:pitch w:val="default"/>
    <w:sig w:usb0="00000000" w:usb1="00000000" w:usb2="00000030" w:usb3="00000000" w:csb0="4008009F" w:csb1="DFD70000"/>
  </w:font>
  <w:font w:name="文鼎ＰＯＰ－４">
    <w:altName w:val="宋体"/>
    <w:panose1 w:val="020B060201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中倩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仿宋繁体">
    <w:altName w:val="仿宋"/>
    <w:panose1 w:val="02010601030101010101"/>
    <w:charset w:val="86"/>
    <w:family w:val="auto"/>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方正准圆繁体">
    <w:altName w:val="宋体"/>
    <w:panose1 w:val="02010601030101010101"/>
    <w:charset w:val="86"/>
    <w:family w:val="auto"/>
    <w:pitch w:val="default"/>
    <w:sig w:usb0="00000000" w:usb1="0000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大标宋繁体">
    <w:altName w:val="宋体"/>
    <w:panose1 w:val="02010601030101010101"/>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2010601030101010101"/>
    <w:charset w:val="86"/>
    <w:family w:val="auto"/>
    <w:pitch w:val="default"/>
    <w:sig w:usb0="00000000" w:usb1="00000000" w:usb2="00000000" w:usb3="00000000" w:csb0="00040000" w:csb1="00000000"/>
  </w:font>
  <w:font w:name="方正姚体繁体">
    <w:altName w:val="宋体"/>
    <w:panose1 w:val="02010601030101010101"/>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方正幼线繁体">
    <w:altName w:val="宋体"/>
    <w:panose1 w:val="02010601030101010101"/>
    <w:charset w:val="86"/>
    <w:family w:val="auto"/>
    <w:pitch w:val="default"/>
    <w:sig w:usb0="00000000" w:usb1="00000000" w:usb2="00000000" w:usb3="00000000" w:csb0="00040000" w:csb1="00000000"/>
  </w:font>
  <w:font w:name="方正平黑繁体">
    <w:altName w:val="黑体"/>
    <w:panose1 w:val="02010601030101010101"/>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康体简体">
    <w:altName w:val="宋体"/>
    <w:panose1 w:val="02010601030101010101"/>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方正报宋繁体">
    <w:altName w:val="宋体"/>
    <w:panose1 w:val="02010601030101010101"/>
    <w:charset w:val="86"/>
    <w:family w:val="auto"/>
    <w:pitch w:val="default"/>
    <w:sig w:usb0="00000000" w:usb1="00000000" w:usb2="00000000" w:usb3="00000000" w:csb0="00040000" w:csb1="00000000"/>
  </w:font>
  <w:font w:name="方正新书宋繁体">
    <w:altName w:val="宋体"/>
    <w:panose1 w:val="02010601030101010101"/>
    <w:charset w:val="86"/>
    <w:family w:val="auto"/>
    <w:pitch w:val="default"/>
    <w:sig w:usb0="00000000" w:usb1="00000000" w:usb2="00000000" w:usb3="00000000" w:csb0="00040000" w:csb1="00000000"/>
  </w:font>
  <w:font w:name="方正新秀丽繁体">
    <w:altName w:val="宋体"/>
    <w:panose1 w:val="02010601030101010101"/>
    <w:charset w:val="86"/>
    <w:family w:val="auto"/>
    <w:pitch w:val="default"/>
    <w:sig w:usb0="00000000" w:usb1="00000000" w:usb2="00000000" w:usb3="00000000" w:csb0="00040000" w:csb1="00000000"/>
  </w:font>
  <w:font w:name="方正水柱简体">
    <w:altName w:val="微软雅黑"/>
    <w:panose1 w:val="02010601030101010101"/>
    <w:charset w:val="86"/>
    <w:family w:val="auto"/>
    <w:pitch w:val="default"/>
    <w:sig w:usb0="00000000" w:usb1="00000000" w:usb2="00000000" w:usb3="00000000" w:csb0="00040000" w:csb1="00000000"/>
  </w:font>
  <w:font w:name="方正楷体繁体">
    <w:altName w:val="宋体"/>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新舒体繁体">
    <w:altName w:val="宋体"/>
    <w:panose1 w:val="02010601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新报宋简体">
    <w:altName w:val="微软雅黑"/>
    <w:panose1 w:val="02010601030101010101"/>
    <w:charset w:val="86"/>
    <w:family w:val="auto"/>
    <w:pitch w:val="default"/>
    <w:sig w:usb0="00000000" w:usb1="00000000" w:usb2="00000000" w:usb3="00000000" w:csb0="00040000" w:csb1="00000000"/>
  </w:font>
  <w:font w:name="方正新舒体简体">
    <w:altName w:val="宋体"/>
    <w:panose1 w:val="02010601030101010101"/>
    <w:charset w:val="86"/>
    <w:family w:val="auto"/>
    <w:pitch w:val="default"/>
    <w:sig w:usb0="00000000" w:usb1="00000000" w:usb2="00000000" w:usb3="00000000" w:csb0="00040000" w:csb1="00000000"/>
  </w:font>
  <w:font w:name="方正水柱繁体">
    <w:altName w:val="微软雅黑"/>
    <w:panose1 w:val="02010601030101010101"/>
    <w:charset w:val="86"/>
    <w:family w:val="auto"/>
    <w:pitch w:val="default"/>
    <w:sig w:usb0="00000000" w:usb1="00000000" w:usb2="00000000" w:usb3="00000000" w:csb0="00040000" w:csb1="00000000"/>
  </w:font>
  <w:font w:name="方正琥珀繁体">
    <w:altName w:val="宋体"/>
    <w:panose1 w:val="02010601030101010101"/>
    <w:charset w:val="86"/>
    <w:family w:val="auto"/>
    <w:pitch w:val="default"/>
    <w:sig w:usb0="00000000" w:usb1="00000000" w:usb2="00000000" w:usb3="00000000" w:csb0="00040000" w:csb1="00000000"/>
  </w:font>
  <w:font w:name="方正瘦金书繁体">
    <w:altName w:val="宋体"/>
    <w:panose1 w:val="02010601030101010101"/>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圆繁体">
    <w:altName w:val="宋体"/>
    <w:panose1 w:val="02010601030101010101"/>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粗活意繁体">
    <w:altName w:val="宋体"/>
    <w:panose1 w:val="03000509000000000000"/>
    <w:charset w:val="86"/>
    <w:family w:val="auto"/>
    <w:pitch w:val="default"/>
    <w:sig w:usb0="00000000" w:usb1="00000000" w:usb2="00000000"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方正细圆繁体">
    <w:altName w:val="宋体"/>
    <w:panose1 w:val="02010601030101010101"/>
    <w:charset w:val="86"/>
    <w:family w:val="auto"/>
    <w:pitch w:val="default"/>
    <w:sig w:usb0="00000000" w:usb1="00000000" w:usb2="00000000" w:usb3="00000000" w:csb0="00040000" w:csb1="00000000"/>
  </w:font>
  <w:font w:name="方正细黑一简体">
    <w:altName w:val="黑体"/>
    <w:panose1 w:val="02010601030101010101"/>
    <w:charset w:val="86"/>
    <w:family w:val="auto"/>
    <w:pitch w:val="default"/>
    <w:sig w:usb0="00000000" w:usb1="00000000" w:usb2="00000000" w:usb3="00000000" w:csb0="00040000" w:csb1="00000000"/>
  </w:font>
  <w:font w:name="方正细黑一繁体">
    <w:altName w:val="黑体"/>
    <w:panose1 w:val="02010601030101010101"/>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舒体简体">
    <w:altName w:val="宋体"/>
    <w:panose1 w:val="02010601030101010101"/>
    <w:charset w:val="86"/>
    <w:family w:val="auto"/>
    <w:pitch w:val="default"/>
    <w:sig w:usb0="00000000" w:usb1="00000000" w:usb2="00000000" w:usb3="00000000" w:csb0="00040000" w:csb1="00000000"/>
  </w:font>
  <w:font w:name="方正行楷繁体">
    <w:altName w:val="宋体"/>
    <w:panose1 w:val="02010601030101010101"/>
    <w:charset w:val="86"/>
    <w:family w:val="auto"/>
    <w:pitch w:val="default"/>
    <w:sig w:usb0="00000000" w:usb1="00000000" w:usb2="00000000" w:usb3="00000000" w:csb0="00040000" w:csb1="00000000"/>
  </w:font>
  <w:font w:name="方正隶二简体">
    <w:altName w:val="宋体"/>
    <w:panose1 w:val="02010601030101010101"/>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00" w:usb3="00000000" w:csb0="00040000" w:csb1="00000000"/>
  </w:font>
  <w:font w:name="方正静蕾简体">
    <w:altName w:val="宋体"/>
    <w:panose1 w:val="02000000000000000000"/>
    <w:charset w:val="86"/>
    <w:family w:val="auto"/>
    <w:pitch w:val="default"/>
    <w:sig w:usb0="00000000" w:usb1="00000000" w:usb2="00000000" w:usb3="00000000" w:csb0="00040000" w:csb1="00000000"/>
  </w:font>
  <w:font w:name="方正魏碑繁体">
    <w:altName w:val="宋体"/>
    <w:panose1 w:val="02010601030101010101"/>
    <w:charset w:val="86"/>
    <w:family w:val="auto"/>
    <w:pitch w:val="default"/>
    <w:sig w:usb0="00000000" w:usb1="00000000" w:usb2="00000000" w:usb3="00000000" w:csb0="00040000" w:csb1="00000000"/>
  </w:font>
  <w:font w:name="方正黄草简体">
    <w:altName w:val="宋体"/>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汉仪中隶书简">
    <w:altName w:val="宋体"/>
    <w:panose1 w:val="02010609000101010101"/>
    <w:charset w:val="86"/>
    <w:family w:val="auto"/>
    <w:pitch w:val="default"/>
    <w:sig w:usb0="00000000" w:usb1="00000000" w:usb2="00000002" w:usb3="00000000" w:csb0="00040000" w:csb1="00000000"/>
  </w:font>
  <w:font w:name="汉仪中等线简">
    <w:altName w:val="宋体"/>
    <w:panose1 w:val="02010609000101010101"/>
    <w:charset w:val="86"/>
    <w:family w:val="auto"/>
    <w:pitch w:val="default"/>
    <w:sig w:usb0="00000000" w:usb1="00000000" w:usb2="00000002" w:usb3="00000000" w:csb0="00040000" w:csb1="00000000"/>
  </w:font>
  <w:font w:name="汉仪中黑简">
    <w:altName w:val="黑体"/>
    <w:panose1 w:val="02010609000101010101"/>
    <w:charset w:val="86"/>
    <w:family w:val="auto"/>
    <w:pitch w:val="default"/>
    <w:sig w:usb0="00000000" w:usb1="00000000" w:usb2="00000002" w:usb3="00000000" w:csb0="00040000" w:csb1="00000000"/>
  </w:font>
  <w:font w:name="汉仪凌波体简">
    <w:altName w:val="宋体"/>
    <w:panose1 w:val="02010604000101010101"/>
    <w:charset w:val="86"/>
    <w:family w:val="auto"/>
    <w:pitch w:val="default"/>
    <w:sig w:usb0="00000000" w:usb1="00000000" w:usb2="00000002" w:usb3="00000000" w:csb0="00040000" w:csb1="00000000"/>
  </w:font>
  <w:font w:name="汉仪南宫体简">
    <w:altName w:val="宋体"/>
    <w:panose1 w:val="02010609000101010101"/>
    <w:charset w:val="86"/>
    <w:family w:val="auto"/>
    <w:pitch w:val="default"/>
    <w:sig w:usb0="00000000" w:usb1="00000000" w:usb2="00000002" w:usb3="00000000" w:csb0="00040000" w:csb1="00000000"/>
  </w:font>
  <w:font w:name="汉仪丫丫体简">
    <w:altName w:val="宋体"/>
    <w:panose1 w:val="02010604000101010101"/>
    <w:charset w:val="86"/>
    <w:family w:val="auto"/>
    <w:pitch w:val="default"/>
    <w:sig w:usb0="00000000" w:usb1="00000000" w:usb2="00000002" w:usb3="00000000" w:csb0="00040000" w:csb1="00000000"/>
  </w:font>
  <w:font w:name="汉仪双线体繁">
    <w:altName w:val="宋体"/>
    <w:panose1 w:val="02010609000101010101"/>
    <w:charset w:val="86"/>
    <w:family w:val="auto"/>
    <w:pitch w:val="default"/>
    <w:sig w:usb0="00000000" w:usb1="00000000" w:usb2="00000002" w:usb3="00000000" w:csb0="00040000" w:csb1="00000000"/>
  </w:font>
  <w:font w:name="汉仪太极体简">
    <w:altName w:val="宋体"/>
    <w:panose1 w:val="02010604000101010101"/>
    <w:charset w:val="86"/>
    <w:family w:val="auto"/>
    <w:pitch w:val="default"/>
    <w:sig w:usb0="00000000" w:usb1="00000000" w:usb2="00000002" w:usb3="00000000" w:csb0="00040000" w:csb1="00000000"/>
  </w:font>
  <w:font w:name="汉仪方隶简">
    <w:altName w:val="宋体"/>
    <w:panose1 w:val="02010604000101010101"/>
    <w:charset w:val="86"/>
    <w:family w:val="auto"/>
    <w:pitch w:val="default"/>
    <w:sig w:usb0="00000000" w:usb1="00000000" w:usb2="00000002" w:usb3="00000000" w:csb0="00040000" w:csb1="00000000"/>
  </w:font>
  <w:font w:name="汉仪漫步体简">
    <w:altName w:val="宋体"/>
    <w:panose1 w:val="02010604000101010101"/>
    <w:charset w:val="86"/>
    <w:family w:val="auto"/>
    <w:pitch w:val="default"/>
    <w:sig w:usb0="00000000" w:usb1="00000000" w:usb2="00000002" w:usb3="00000000" w:csb0="00040000" w:csb1="00000000"/>
  </w:font>
  <w:font w:name="汉仪秀英体简">
    <w:altName w:val="宋体"/>
    <w:panose1 w:val="02010609000101010101"/>
    <w:charset w:val="86"/>
    <w:family w:val="auto"/>
    <w:pitch w:val="default"/>
    <w:sig w:usb0="00000000" w:usb1="00000000" w:usb2="00000002" w:usb3="00000000" w:csb0="00040000" w:csb1="00000000"/>
  </w:font>
  <w:font w:name="汉仪细圆简">
    <w:altName w:val="宋体"/>
    <w:panose1 w:val="02010609000101010101"/>
    <w:charset w:val="86"/>
    <w:family w:val="auto"/>
    <w:pitch w:val="default"/>
    <w:sig w:usb0="00000000" w:usb1="00000000" w:usb2="00000002" w:usb3="00000000" w:csb0="00040000" w:csb1="00000000"/>
  </w:font>
  <w:font w:name="汉仪花蝶体简">
    <w:altName w:val="宋体"/>
    <w:panose1 w:val="02010604000101010101"/>
    <w:charset w:val="86"/>
    <w:family w:val="auto"/>
    <w:pitch w:val="default"/>
    <w:sig w:usb0="00000000" w:usb1="00000000" w:usb2="00000002" w:usb3="00000000" w:csb0="00040000" w:csb1="00000000"/>
  </w:font>
  <w:font w:name="汉仪萝卜体简">
    <w:altName w:val="宋体"/>
    <w:panose1 w:val="02010609000101010101"/>
    <w:charset w:val="86"/>
    <w:family w:val="auto"/>
    <w:pitch w:val="default"/>
    <w:sig w:usb0="00000000" w:usb1="00000000" w:usb2="00000002" w:usb3="00000000" w:csb0="00040000" w:csb1="00000000"/>
  </w:font>
  <w:font w:name="汉仪蝶语体简">
    <w:altName w:val="宋体"/>
    <w:panose1 w:val="02010604000101010101"/>
    <w:charset w:val="86"/>
    <w:family w:val="auto"/>
    <w:pitch w:val="default"/>
    <w:sig w:usb0="00000000" w:usb1="00000000" w:usb2="00000002" w:usb3="00000000" w:csb0="00040000" w:csb1="00000000"/>
  </w:font>
  <w:font w:name="汉仪醒示体简">
    <w:altName w:val="宋体"/>
    <w:panose1 w:val="02010609000101010101"/>
    <w:charset w:val="86"/>
    <w:family w:val="auto"/>
    <w:pitch w:val="default"/>
    <w:sig w:usb0="00000000" w:usb1="00000000" w:usb2="00000002"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汉仪雪君体简">
    <w:altName w:val="宋体"/>
    <w:panose1 w:val="02010604000101010101"/>
    <w:charset w:val="86"/>
    <w:family w:val="auto"/>
    <w:pitch w:val="default"/>
    <w:sig w:usb0="00000000" w:usb1="00000000" w:usb2="00000002" w:usb3="00000000" w:csb0="00040000" w:csb1="00000000"/>
  </w:font>
  <w:font w:name="汉仪雪峰体简">
    <w:altName w:val="宋体"/>
    <w:panose1 w:val="02010609000101010101"/>
    <w:charset w:val="86"/>
    <w:family w:val="auto"/>
    <w:pitch w:val="default"/>
    <w:sig w:usb0="00000000" w:usb1="00000000" w:usb2="00000002" w:usb3="00000000" w:csb0="00040000" w:csb1="00000000"/>
  </w:font>
  <w:font w:name="汉仪颜楷繁">
    <w:altName w:val="宋体"/>
    <w:panose1 w:val="02010609000101010101"/>
    <w:charset w:val="86"/>
    <w:family w:val="auto"/>
    <w:pitch w:val="default"/>
    <w:sig w:usb0="00000000" w:usb1="00000000" w:usb2="00000002" w:usb3="00000000" w:csb0="00040000" w:csb1="00000000"/>
  </w:font>
  <w:font w:name="汉真广标">
    <w:altName w:val="微软雅黑"/>
    <w:panose1 w:val="02010609000101010101"/>
    <w:charset w:val="86"/>
    <w:family w:val="auto"/>
    <w:pitch w:val="default"/>
    <w:sig w:usb0="00000000" w:usb1="00000000" w:usb2="00000002" w:usb3="00000000" w:csb0="00040000" w:csb1="00000000"/>
  </w:font>
  <w:font w:name="汉鼎简大黑">
    <w:altName w:val="微软雅黑"/>
    <w:panose1 w:val="02010609010101010101"/>
    <w:charset w:val="00"/>
    <w:family w:val="auto"/>
    <w:pitch w:val="default"/>
    <w:sig w:usb0="00000000" w:usb1="00000000" w:usb2="00000000" w:usb3="00000000" w:csb0="00000000" w:csb1="00000000"/>
  </w:font>
  <w:font w:name="汉鼎繁中黑">
    <w:altName w:val="黑体"/>
    <w:panose1 w:val="02010609000101010101"/>
    <w:charset w:val="00"/>
    <w:family w:val="auto"/>
    <w:pitch w:val="default"/>
    <w:sig w:usb0="00000000" w:usb1="00000000" w:usb2="00000000" w:usb3="00000000" w:csb0="00000000" w:csb1="00000000"/>
  </w:font>
  <w:font w:name="章草">
    <w:altName w:val="宋体"/>
    <w:panose1 w:val="02010601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经典繁印篆">
    <w:altName w:val="宋体"/>
    <w:panose1 w:val="02010609000101010101"/>
    <w:charset w:val="86"/>
    <w:family w:val="auto"/>
    <w:pitch w:val="default"/>
    <w:sig w:usb0="00000000" w:usb1="00000000" w:usb2="0000001E" w:usb3="00000000" w:csb0="20040000" w:csb1="00000000"/>
  </w:font>
  <w:font w:name="经典繁角篆">
    <w:altName w:val="宋体"/>
    <w:panose1 w:val="02010609000101010101"/>
    <w:charset w:val="86"/>
    <w:family w:val="auto"/>
    <w:pitch w:val="default"/>
    <w:sig w:usb0="00000000" w:usb1="00000000" w:usb2="0000001E" w:usb3="00000000" w:csb0="20040000" w:csb1="00000000"/>
  </w:font>
  <w:font w:name="草檀斋毛泽东字体">
    <w:altName w:val="宋体"/>
    <w:panose1 w:val="02010601030101010101"/>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DFPYuanYuanW2-B5">
    <w:altName w:val="MingLiU-ExtB"/>
    <w:panose1 w:val="040B0200000000000000"/>
    <w:charset w:val="88"/>
    <w:family w:val="auto"/>
    <w:pitch w:val="default"/>
    <w:sig w:usb0="00000000" w:usb1="00000000" w:usb2="00000016" w:usb3="00000000" w:csb0="00100000" w:csb1="00000000"/>
  </w:font>
  <w:font w:name="Gulim">
    <w:altName w:val="Malgun Gothic"/>
    <w:panose1 w:val="020B0600000101010101"/>
    <w:charset w:val="81"/>
    <w:family w:val="auto"/>
    <w:pitch w:val="default"/>
    <w:sig w:usb0="00000000" w:usb1="00000000" w:usb2="00000030" w:usb3="00000000" w:csb0="4008009F" w:csb1="DFD70000"/>
  </w:font>
  <w:font w:name="Gungsuh">
    <w:altName w:val="Malgun Gothic"/>
    <w:panose1 w:val="02030600000101010101"/>
    <w:charset w:val="81"/>
    <w:family w:val="auto"/>
    <w:pitch w:val="default"/>
    <w:sig w:usb0="00000000" w:usb1="00000000" w:usb2="00000030" w:usb3="00000000" w:csb0="4008009F" w:csb1="DFD70000"/>
  </w:font>
  <w:font w:name="HanWangCC02">
    <w:altName w:val="PMingLiU-ExtB"/>
    <w:panose1 w:val="02020500000000000000"/>
    <w:charset w:val="88"/>
    <w:family w:val="auto"/>
    <w:pitch w:val="default"/>
    <w:sig w:usb0="00000000" w:usb1="00000000" w:usb2="00000016" w:usb3="00000000" w:csb0="00100000" w:csb1="00000000"/>
  </w:font>
  <w:font w:name="Malgun Gothic">
    <w:panose1 w:val="020B0503020000020004"/>
    <w:charset w:val="81"/>
    <w:family w:val="auto"/>
    <w:pitch w:val="default"/>
    <w:sig w:usb0="9000002F" w:usb1="29D77CFB" w:usb2="00000012" w:usb3="00000000" w:csb0="00080001" w:csb1="00000000"/>
  </w:font>
  <w:font w:name="Microsoft YaHei UI Light">
    <w:panose1 w:val="020B0502040204020203"/>
    <w:charset w:val="86"/>
    <w:family w:val="auto"/>
    <w:pitch w:val="default"/>
    <w:sig w:usb0="80000287" w:usb1="28CF0010" w:usb2="00000016" w:usb3="00000000" w:csb0="0004001F" w:csb1="00000000"/>
  </w:font>
  <w:font w:name="MingLiU_HKSCS">
    <w:altName w:val="PMingLiU-ExtB"/>
    <w:panose1 w:val="02020500000000000000"/>
    <w:charset w:val="88"/>
    <w:family w:val="auto"/>
    <w:pitch w:val="default"/>
    <w:sig w:usb0="00000000" w:usb1="00000000" w:usb2="00000016" w:usb3="00000000" w:csb0="00100001" w:csb1="00000000"/>
  </w:font>
  <w:font w:name="MS Gothic">
    <w:panose1 w:val="020B0609070205080204"/>
    <w:charset w:val="80"/>
    <w:family w:val="auto"/>
    <w:pitch w:val="default"/>
    <w:sig w:usb0="E00002FF" w:usb1="6AC7FDFB" w:usb2="08000012" w:usb3="00000000" w:csb0="4002009F" w:csb1="DFD70000"/>
  </w:font>
  <w:font w:name="MS Mincho">
    <w:panose1 w:val="02020609040205080304"/>
    <w:charset w:val="80"/>
    <w:family w:val="auto"/>
    <w:pitch w:val="default"/>
    <w:sig w:usb0="A00002BF" w:usb1="68C7FCFB" w:usb2="00000010" w:usb3="00000000" w:csb0="4002009F" w:csb1="DFD70000"/>
  </w:font>
  <w:font w:name="SimSun-ExtB">
    <w:panose1 w:val="02010609060101010101"/>
    <w:charset w:val="86"/>
    <w:family w:val="auto"/>
    <w:pitch w:val="default"/>
    <w:sig w:usb0="00000001" w:usb1="02000000" w:usb2="00000000" w:usb3="00000000" w:csb0="0004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Segoe Print"/>
    <w:panose1 w:val="020B0604020202020204"/>
    <w:charset w:val="00"/>
    <w:family w:val="auto"/>
    <w:pitch w:val="default"/>
    <w:sig w:usb0="00000000" w:usb1="00000000" w:usb2="00000000" w:usb3="00000000" w:csb0="00000001" w:csb1="00000000"/>
  </w:font>
  <w:font w:name="Arial Black">
    <w:panose1 w:val="020B0A04020102020204"/>
    <w:charset w:val="00"/>
    <w:family w:val="auto"/>
    <w:pitch w:val="default"/>
    <w:sig w:usb0="A00002AF" w:usb1="400078FB" w:usb2="00000000" w:usb3="00000000" w:csb0="6000009F" w:csb1="DFD70000"/>
  </w:font>
  <w:font w:name="BrowalliaUPC">
    <w:altName w:val="Segoe Print"/>
    <w:panose1 w:val="020B0604020202020204"/>
    <w:charset w:val="00"/>
    <w:family w:val="auto"/>
    <w:pitch w:val="default"/>
    <w:sig w:usb0="00000000" w:usb1="00000000" w:usb2="00000000" w:usb3="00000000" w:csb0="00010001" w:csb1="00000000"/>
  </w:font>
  <w:font w:name="Candara">
    <w:panose1 w:val="020E0502030303020204"/>
    <w:charset w:val="00"/>
    <w:family w:val="auto"/>
    <w:pitch w:val="default"/>
    <w:sig w:usb0="A00002EF" w:usb1="4000A44B" w:usb2="00000000" w:usb3="00000000" w:csb0="2000019F" w:csb1="00000000"/>
  </w:font>
  <w:font w:name="中國龍新草體">
    <w:altName w:val="Segoe Print"/>
    <w:panose1 w:val="02010609000101010101"/>
    <w:charset w:val="00"/>
    <w:family w:val="auto"/>
    <w:pitch w:val="default"/>
    <w:sig w:usb0="00000000" w:usb1="00000000" w:usb2="00000000" w:usb3="00000000" w:csb0="00000000" w:csb1="00000000"/>
  </w:font>
  <w:font w:name="书体坊安景臣钢笔行书">
    <w:altName w:val="宋体"/>
    <w:panose1 w:val="02010601030101010101"/>
    <w:charset w:val="86"/>
    <w:family w:val="auto"/>
    <w:pitch w:val="default"/>
    <w:sig w:usb0="00000000" w:usb1="00000000" w:usb2="00000000"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书体坊硬笔行书3500">
    <w:altName w:val="宋体"/>
    <w:panose1 w:val="02010601030101010101"/>
    <w:charset w:val="86"/>
    <w:family w:val="auto"/>
    <w:pitch w:val="default"/>
    <w:sig w:usb0="00000000" w:usb1="00000000" w:usb2="00000000" w:usb3="00000000" w:csb0="00040000" w:csb1="00000000"/>
  </w:font>
  <w:font w:name="书体坊雪纯体3500">
    <w:altName w:val="宋体"/>
    <w:panose1 w:val="02010601030101010101"/>
    <w:charset w:val="86"/>
    <w:family w:val="auto"/>
    <w:pitch w:val="default"/>
    <w:sig w:usb0="00000000" w:usb1="00000000" w:usb2="00000000" w:usb3="00000000" w:csb0="00040000" w:csb1="00000000"/>
  </w:font>
  <w:font w:name="创艺简行楷">
    <w:altName w:val="宋体"/>
    <w:panose1 w:val="00000000000000000000"/>
    <w:charset w:val="00"/>
    <w:family w:val="auto"/>
    <w:pitch w:val="default"/>
    <w:sig w:usb0="00000000" w:usb1="00000000" w:usb2="00000000" w:usb3="00000000" w:csb0="00000000" w:csb1="00000000"/>
  </w:font>
  <w:font w:name="华康少女文字W5(P)">
    <w:altName w:val="宋体"/>
    <w:panose1 w:val="040F0500000000000000"/>
    <w:charset w:val="86"/>
    <w:family w:val="auto"/>
    <w:pitch w:val="default"/>
    <w:sig w:usb0="00000000" w:usb1="00000000" w:usb2="00000012" w:usb3="00000000" w:csb0="00040000" w:csb1="00000000"/>
  </w:font>
  <w:font w:name="华康简魏碑">
    <w:altName w:val="Segoe Print"/>
    <w:panose1 w:val="02010609000101010101"/>
    <w:charset w:val="00"/>
    <w:family w:val="auto"/>
    <w:pitch w:val="default"/>
    <w:sig w:usb0="00000000" w:usb1="00000000" w:usb2="00000000" w:usb3="00000000" w:csb0="00000000" w:csb1="00000000"/>
  </w:font>
  <w:font w:name="华康魏碑W7">
    <w:altName w:val="宋体"/>
    <w:panose1 w:val="03000709000000000000"/>
    <w:charset w:val="86"/>
    <w:family w:val="auto"/>
    <w:pitch w:val="default"/>
    <w:sig w:usb0="00000000" w:usb1="00000000" w:usb2="00000012" w:usb3="00000000" w:csb0="00040000" w:csb1="00000000"/>
  </w:font>
  <w:font w:name="华康魏碑W7(P)">
    <w:altName w:val="宋体"/>
    <w:panose1 w:val="03000700000000000000"/>
    <w:charset w:val="86"/>
    <w:family w:val="auto"/>
    <w:pitch w:val="default"/>
    <w:sig w:usb0="00000000" w:usb1="00000000" w:usb2="00000012"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叶根友特色简体升级版">
    <w:altName w:val="宋体"/>
    <w:panose1 w:val="02010601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8CF0010" w:usb2="00000016" w:usb3="00000000" w:csb0="0004001F" w:csb1="00000000"/>
  </w:font>
  <w:font w:name="文鼎CS大黑繁">
    <w:altName w:val="黑体"/>
    <w:panose1 w:val="02010609010101010101"/>
    <w:charset w:val="00"/>
    <w:family w:val="auto"/>
    <w:pitch w:val="default"/>
    <w:sig w:usb0="00000000" w:usb1="00000000" w:usb2="00000000" w:usb3="00000000" w:csb0="00000000" w:csb1="00000000"/>
  </w:font>
  <w:font w:name="文鼎雕刻体">
    <w:altName w:val="宋体"/>
    <w:panose1 w:val="020B0602010101010101"/>
    <w:charset w:val="86"/>
    <w:family w:val="auto"/>
    <w:pitch w:val="default"/>
    <w:sig w:usb0="00000000" w:usb1="00000000" w:usb2="00000000" w:usb3="00000000" w:csb0="00040000" w:csb1="00000000"/>
  </w:font>
  <w:font w:name="方正隶二繁体">
    <w:altName w:val="宋体"/>
    <w:panose1 w:val="02010601030101010101"/>
    <w:charset w:val="86"/>
    <w:family w:val="auto"/>
    <w:pitch w:val="default"/>
    <w:sig w:usb0="00000000" w:usb1="00000000" w:usb2="00000000" w:usb3="00000000" w:csb0="00040000" w:csb1="00000000"/>
  </w:font>
  <w:font w:name="汉仪彩蝶体简">
    <w:altName w:val="宋体"/>
    <w:panose1 w:val="02010604000101010101"/>
    <w:charset w:val="86"/>
    <w:family w:val="auto"/>
    <w:pitch w:val="default"/>
    <w:sig w:usb0="00000000" w:usb1="00000000" w:usb2="00000002" w:usb3="00000000" w:csb0="00040000" w:csb1="00000000"/>
  </w:font>
  <w:font w:name="汉仪方叠体简">
    <w:altName w:val="宋体"/>
    <w:panose1 w:val="02010609000101010101"/>
    <w:charset w:val="86"/>
    <w:family w:val="auto"/>
    <w:pitch w:val="default"/>
    <w:sig w:usb0="00000000" w:usb1="00000000" w:usb2="00000002" w:usb3="00000000" w:csb0="00040000" w:csb1="00000000"/>
  </w:font>
  <w:font w:name="DFYuanYuanW2-B5">
    <w:altName w:val="MingLiU-ExtB"/>
    <w:panose1 w:val="040B0209000000000000"/>
    <w:charset w:val="88"/>
    <w:family w:val="auto"/>
    <w:pitch w:val="default"/>
    <w:sig w:usb0="00000000" w:usb1="00000000" w:usb2="00000016" w:usb3="00000000" w:csb0="00100000" w:csb1="00000000"/>
  </w:font>
  <w:font w:name="DFKai-SB">
    <w:altName w:val="MingLiU-ExtB"/>
    <w:panose1 w:val="03000509000000000000"/>
    <w:charset w:val="88"/>
    <w:family w:val="auto"/>
    <w:pitch w:val="default"/>
    <w:sig w:usb0="00000000" w:usb1="00000000" w:usb2="00000016" w:usb3="00000000" w:csb0="00100001" w:csb1="00000000"/>
  </w:font>
  <w:font w:name="BatangChe">
    <w:altName w:val="Malgun Gothic"/>
    <w:panose1 w:val="02030609000101010101"/>
    <w:charset w:val="81"/>
    <w:family w:val="auto"/>
    <w:pitch w:val="default"/>
    <w:sig w:usb0="00000000" w:usb1="00000000" w:usb2="00000030" w:usb3="00000000" w:csb0="4008009F" w:csb1="DFD70000"/>
  </w:font>
  <w:font w:name="金梅海報大豆豆字">
    <w:altName w:val="Segoe Print"/>
    <w:panose1 w:val="02010609000101010101"/>
    <w:charset w:val="00"/>
    <w:family w:val="auto"/>
    <w:pitch w:val="default"/>
    <w:sig w:usb0="00000000" w:usb1="00000000" w:usb2="00000000" w:usb3="00000000" w:csb0="00000000" w:csb1="00000000"/>
  </w:font>
  <w:font w:name="金梅浪漫白立體">
    <w:altName w:val="Segoe Print"/>
    <w:panose1 w:val="02010609000101010101"/>
    <w:charset w:val="00"/>
    <w:family w:val="auto"/>
    <w:pitch w:val="default"/>
    <w:sig w:usb0="00000000" w:usb1="00000000" w:usb2="00000000" w:usb3="00000000" w:csb0="00000000" w:csb1="00000000"/>
  </w:font>
  <w:font w:name="金梅毛隸書">
    <w:altName w:val="Segoe Print"/>
    <w:panose1 w:val="02010609000101010101"/>
    <w:charset w:val="00"/>
    <w:family w:val="auto"/>
    <w:pitch w:val="default"/>
    <w:sig w:usb0="00000000" w:usb1="00000000" w:usb2="00000000" w:usb3="00000000" w:csb0="00000000" w:csb1="00000000"/>
  </w:font>
  <w:font w:name="金梅毛楷體">
    <w:altName w:val="宋体"/>
    <w:panose1 w:val="02010609000101010101"/>
    <w:charset w:val="00"/>
    <w:family w:val="auto"/>
    <w:pitch w:val="default"/>
    <w:sig w:usb0="00000000" w:usb1="00000000" w:usb2="00000000" w:usb3="00000000" w:csb0="00000000" w:csb1="00000000"/>
  </w:font>
  <w:font w:name="迷你繁启体">
    <w:altName w:val="宋体"/>
    <w:panose1 w:val="03000509000000000000"/>
    <w:charset w:val="86"/>
    <w:family w:val="auto"/>
    <w:pitch w:val="default"/>
    <w:sig w:usb0="00000000" w:usb1="00000000" w:usb2="00000000" w:usb3="00000000" w:csb0="00040000" w:csb1="00000000"/>
  </w:font>
  <w:font w:name="迷你简汉真广标">
    <w:altName w:val="宋体"/>
    <w:panose1 w:val="02010609000101010101"/>
    <w:charset w:val="86"/>
    <w:family w:val="auto"/>
    <w:pitch w:val="default"/>
    <w:sig w:usb0="00000000" w:usb1="00000000" w:usb2="00000002" w:usb3="00000000" w:csb0="00040000" w:csb1="00000000"/>
  </w:font>
  <w:font w:name="迷你简启体">
    <w:altName w:val="宋体"/>
    <w:panose1 w:val="03000509000000000000"/>
    <w:charset w:val="86"/>
    <w:family w:val="auto"/>
    <w:pitch w:val="default"/>
    <w:sig w:usb0="00000000" w:usb1="00000000" w:usb2="00000000" w:usb3="00000000" w:csb0="00040000" w:csb1="00000000"/>
  </w:font>
  <w:font w:name="迷你简中特广告">
    <w:altName w:val="宋体"/>
    <w:panose1 w:val="020B0602010101010101"/>
    <w:charset w:val="86"/>
    <w:family w:val="auto"/>
    <w:pitch w:val="default"/>
    <w:sig w:usb0="00000000" w:usb1="00000000" w:usb2="00000000" w:usb3="00000000" w:csb0="00040000" w:csb1="00000000"/>
  </w:font>
  <w:font w:name="苏新诗卵石体">
    <w:altName w:val="宋体"/>
    <w:panose1 w:val="02010609000101010101"/>
    <w:charset w:val="86"/>
    <w:family w:val="auto"/>
    <w:pitch w:val="default"/>
    <w:sig w:usb0="00000000" w:usb1="00000000" w:usb2="00000002" w:usb3="00000000" w:csb0="00040000" w:csb1="00000000"/>
  </w:font>
  <w:font w:name="经典繁颜体">
    <w:altName w:val="宋体"/>
    <w:panose1 w:val="02010609000101010101"/>
    <w:charset w:val="86"/>
    <w:family w:val="auto"/>
    <w:pitch w:val="default"/>
    <w:sig w:usb0="00000000" w:usb1="00000000" w:usb2="0000001E" w:usb3="00000000" w:csb0="20040000" w:csb1="00000000"/>
  </w:font>
  <w:font w:name="汉仪黛玉体简">
    <w:altName w:val="宋体"/>
    <w:panose1 w:val="02010604000101010101"/>
    <w:charset w:val="86"/>
    <w:family w:val="auto"/>
    <w:pitch w:val="default"/>
    <w:sig w:usb0="00000000" w:usb1="00000000" w:usb2="00000002" w:usb3="00000000" w:csb0="00040000" w:csb1="00000000"/>
  </w:font>
  <w:font w:name="汉仪黑棋体简">
    <w:altName w:val="黑体"/>
    <w:panose1 w:val="02010604000101010101"/>
    <w:charset w:val="86"/>
    <w:family w:val="auto"/>
    <w:pitch w:val="default"/>
    <w:sig w:usb0="00000000" w:usb1="00000000" w:usb2="00000002" w:usb3="00000000" w:csb0="00040000" w:csb1="00000000"/>
  </w:font>
  <w:font w:name="汉仪菱心体简">
    <w:altName w:val="宋体"/>
    <w:panose1 w:val="02010609000101010101"/>
    <w:charset w:val="86"/>
    <w:family w:val="auto"/>
    <w:pitch w:val="default"/>
    <w:sig w:usb0="00000000" w:usb1="00000000" w:usb2="00000002" w:usb3="00000000" w:csb0="00040000" w:csb1="00000000"/>
  </w:font>
  <w:font w:name="汉仪行楷繁">
    <w:altName w:val="宋体"/>
    <w:panose1 w:val="02010609000101010101"/>
    <w:charset w:val="86"/>
    <w:family w:val="auto"/>
    <w:pitch w:val="default"/>
    <w:sig w:usb0="00000000" w:usb1="00000000" w:usb2="00000002" w:usb3="00000000" w:csb0="00040000" w:csb1="00000000"/>
  </w:font>
  <w:font w:name="华康简综艺">
    <w:altName w:val="Segoe Print"/>
    <w:panose1 w:val="02010609000101010101"/>
    <w:charset w:val="00"/>
    <w:family w:val="auto"/>
    <w:pitch w:val="default"/>
    <w:sig w:usb0="00000000" w:usb1="00000000" w:usb2="00000000" w:usb3="00000000" w:csb0="00000000" w:csb1="00000000"/>
  </w:font>
  <w:font w:name="方正琥珀简体">
    <w:altName w:val="微软雅黑"/>
    <w:panose1 w:val="02010601030101010101"/>
    <w:charset w:val="86"/>
    <w:family w:val="auto"/>
    <w:pitch w:val="default"/>
    <w:sig w:usb0="00000000" w:usb1="00000000" w:usb2="00000000" w:usb3="00000000" w:csb0="00040000" w:csb1="00000000"/>
  </w:font>
  <w:font w:name="方正细圆简体">
    <w:altName w:val="微软雅黑"/>
    <w:panose1 w:val="02010601030101010101"/>
    <w:charset w:val="86"/>
    <w:family w:val="auto"/>
    <w:pitch w:val="default"/>
    <w:sig w:usb0="00000000" w:usb1="00000000" w:usb2="00000000" w:usb3="00000000" w:csb0="00040000" w:csb1="00000000"/>
  </w:font>
  <w:font w:name="汉仪哈哈体简">
    <w:altName w:val="宋体"/>
    <w:panose1 w:val="02010604000101010101"/>
    <w:charset w:val="86"/>
    <w:family w:val="auto"/>
    <w:pitch w:val="default"/>
    <w:sig w:usb0="00000000" w:usb1="00000000" w:usb2="00000002" w:usb3="00000000" w:csb0="00040000" w:csb1="00000000"/>
  </w:font>
  <w:font w:name="汉仪方叠体繁">
    <w:altName w:val="宋体"/>
    <w:panose1 w:val="02010609000101010101"/>
    <w:charset w:val="86"/>
    <w:family w:val="auto"/>
    <w:pitch w:val="default"/>
    <w:sig w:usb0="00000000" w:usb1="00000000" w:usb2="00000002" w:usb3="00000000" w:csb0="00040000" w:csb1="00000000"/>
  </w:font>
  <w:font w:name="汉仪立黑简">
    <w:altName w:val="黑体"/>
    <w:panose1 w:val="02010604000101010101"/>
    <w:charset w:val="86"/>
    <w:family w:val="auto"/>
    <w:pitch w:val="default"/>
    <w:sig w:usb0="00000000" w:usb1="00000000" w:usb2="00000002" w:usb3="00000000" w:csb0="00040000" w:csb1="00000000"/>
  </w:font>
  <w:font w:name="汉仪长艺体简">
    <w:altName w:val="宋体"/>
    <w:panose1 w:val="02010609000101010101"/>
    <w:charset w:val="86"/>
    <w:family w:val="auto"/>
    <w:pitch w:val="default"/>
    <w:sig w:usb0="00000000" w:usb1="00000000" w:usb2="00000002" w:usb3="00000000" w:csb0="00040000" w:csb1="00000000"/>
  </w:font>
  <w:font w:name="汉鼎繁圆新">
    <w:altName w:val="Segoe Print"/>
    <w:panose1 w:val="02010609000101010101"/>
    <w:charset w:val="00"/>
    <w:family w:val="auto"/>
    <w:pitch w:val="default"/>
    <w:sig w:usb0="00000000" w:usb1="00000000" w:usb2="00000000" w:usb3="00000000" w:csb0="00000000" w:csb1="00000000"/>
  </w:font>
  <w:font w:name="经典繁叠黑">
    <w:altName w:val="黑体"/>
    <w:panose1 w:val="02010609000101010101"/>
    <w:charset w:val="86"/>
    <w:family w:val="auto"/>
    <w:pitch w:val="default"/>
    <w:sig w:usb0="00000000" w:usb1="00000000" w:usb2="0000001E" w:usb3="00000000" w:csb0="20040000" w:csb1="00000000"/>
  </w:font>
  <w:font w:name="Dotu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GulimChe">
    <w:altName w:val="Malgun Gothic"/>
    <w:panose1 w:val="020B0609000101010101"/>
    <w:charset w:val="81"/>
    <w:family w:val="auto"/>
    <w:pitch w:val="default"/>
    <w:sig w:usb0="00000000" w:usb1="00000000" w:usb2="00000030" w:usb3="00000000" w:csb0="4008009F" w:csb1="DFD70000"/>
  </w:font>
  <w:font w:name="GungsuhChe">
    <w:altName w:val="Malgun Gothic"/>
    <w:panose1 w:val="02030609000101010101"/>
    <w:charset w:val="81"/>
    <w:family w:val="auto"/>
    <w:pitch w:val="default"/>
    <w:sig w:usb0="00000000" w:usb1="00000000" w:usb2="00000030" w:usb3="00000000" w:csb0="4008009F" w:csb1="DFD70000"/>
  </w:font>
  <w:font w:name="Meiryo">
    <w:altName w:val="Yu Gothic UI"/>
    <w:panose1 w:val="020B0604030504040204"/>
    <w:charset w:val="80"/>
    <w:family w:val="auto"/>
    <w:pitch w:val="default"/>
    <w:sig w:usb0="00000000" w:usb1="00000000" w:usb2="00010012" w:usb3="00000000" w:csb0="6002009F" w:csb1="DFD70000"/>
  </w:font>
  <w:font w:name="汉鼎繁颜体">
    <w:altName w:val="Segoe Print"/>
    <w:panose1 w:val="02010609000101010101"/>
    <w:charset w:val="00"/>
    <w:family w:val="auto"/>
    <w:pitch w:val="default"/>
    <w:sig w:usb0="00000000" w:usb1="00000000" w:usb2="00000000" w:usb3="00000000" w:csb0="00000000" w:csb1="00000000"/>
  </w:font>
  <w:font w:name="汉仪水波体简">
    <w:altName w:val="宋体"/>
    <w:panose1 w:val="02010604000101010101"/>
    <w:charset w:val="86"/>
    <w:family w:val="auto"/>
    <w:pitch w:val="default"/>
    <w:sig w:usb0="00000000" w:usb1="00000000" w:usb2="00000002" w:usb3="00000000" w:csb0="00040000" w:csb1="00000000"/>
  </w:font>
  <w:font w:name="华文行楷">
    <w:panose1 w:val="02010800040101010101"/>
    <w:charset w:val="86"/>
    <w:family w:val="auto"/>
    <w:pitch w:val="default"/>
    <w:sig w:usb0="00000001" w:usb1="080F0000" w:usb2="00000000" w:usb3="00000000" w:csb0="00040000" w:csb1="00000000"/>
  </w:font>
  <w:font w:name="文鼎中特广告体">
    <w:altName w:val="宋体"/>
    <w:panose1 w:val="020B0602010101010101"/>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文鼎潇洒体">
    <w:altName w:val="宋体"/>
    <w:panose1 w:val="020B060201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细等线简体">
    <w:altName w:val="宋体"/>
    <w:panose1 w:val="02010601030101010101"/>
    <w:charset w:val="86"/>
    <w:family w:val="auto"/>
    <w:pitch w:val="default"/>
    <w:sig w:usb0="00000000" w:usb1="00000000" w:usb2="00000000" w:usb3="00000000" w:csb0="00040000" w:csb1="00000000"/>
  </w:font>
  <w:font w:name="方正综艺简体">
    <w:altName w:val="微软雅黑"/>
    <w:panose1 w:val="02010601030101010101"/>
    <w:charset w:val="86"/>
    <w:family w:val="auto"/>
    <w:pitch w:val="default"/>
    <w:sig w:usb0="00000000" w:usb1="00000000" w:usb2="00000000" w:usb3="00000000" w:csb0="00040000" w:csb1="00000000"/>
  </w:font>
  <w:font w:name="方正舒体繁体">
    <w:altName w:val="宋体"/>
    <w:panose1 w:val="02010601030101010101"/>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方正隶变繁体">
    <w:altName w:val="宋体"/>
    <w:panose1 w:val="02010601030101010101"/>
    <w:charset w:val="86"/>
    <w:family w:val="auto"/>
    <w:pitch w:val="default"/>
    <w:sig w:usb0="00000000" w:usb1="00000000" w:usb2="00000000" w:usb3="00000000" w:csb0="00040000" w:csb1="00000000"/>
  </w:font>
  <w:font w:name="方正魏碑简体">
    <w:altName w:val="微软雅黑"/>
    <w:panose1 w:val="02010601030101010101"/>
    <w:charset w:val="86"/>
    <w:family w:val="auto"/>
    <w:pitch w:val="default"/>
    <w:sig w:usb0="00000000" w:usb1="00000000" w:usb2="00000000" w:usb3="00000000" w:csb0="00040000" w:csb1="00000000"/>
  </w:font>
  <w:font w:name="汉仪柏青体简">
    <w:altName w:val="宋体"/>
    <w:panose1 w:val="02010604000101010101"/>
    <w:charset w:val="86"/>
    <w:family w:val="auto"/>
    <w:pitch w:val="default"/>
    <w:sig w:usb0="00000000" w:usb1="00000000" w:usb2="00000002" w:usb3="00000000" w:csb0="00040000" w:csb1="00000000"/>
  </w:font>
  <w:font w:name="等线 Light">
    <w:panose1 w:val="02010600030101010101"/>
    <w:charset w:val="86"/>
    <w:family w:val="auto"/>
    <w:pitch w:val="default"/>
    <w:sig w:usb0="A00002BF" w:usb1="38CF7CFA" w:usb2="00000016" w:usb3="00000000" w:csb0="0004000F" w:csb1="00000000"/>
  </w:font>
  <w:font w:name="Meiryo UI">
    <w:altName w:val="Yu Gothic UI"/>
    <w:panose1 w:val="020B0604030504040204"/>
    <w:charset w:val="80"/>
    <w:family w:val="auto"/>
    <w:pitch w:val="default"/>
    <w:sig w:usb0="00000000" w:usb1="00000000" w:usb2="00010012" w:usb3="00000000" w:csb0="6002009F" w:csb1="DFD70000"/>
  </w:font>
  <w:font w:name="Microsoft JhengHei UI Light">
    <w:panose1 w:val="020B0304030504040204"/>
    <w:charset w:val="88"/>
    <w:family w:val="auto"/>
    <w:pitch w:val="default"/>
    <w:sig w:usb0="800002A7" w:usb1="28CF4400" w:usb2="00000016" w:usb3="00000000" w:csb0="00100009" w:csb1="00000000"/>
  </w:font>
  <w:font w:name="Microsoft YaHei UI">
    <w:panose1 w:val="020B0503020204020204"/>
    <w:charset w:val="86"/>
    <w:family w:val="auto"/>
    <w:pitch w:val="default"/>
    <w:sig w:usb0="80000287" w:usb1="28CF3C50" w:usb2="00000016" w:usb3="00000000" w:csb0="0004001F" w:csb1="00000000"/>
  </w:font>
  <w:font w:name="EucrosiaUPC">
    <w:altName w:val="Times New Roman"/>
    <w:panose1 w:val="02020603050405020304"/>
    <w:charset w:val="00"/>
    <w:family w:val="auto"/>
    <w:pitch w:val="default"/>
    <w:sig w:usb0="00000000" w:usb1="00000000" w:usb2="00000000" w:usb3="00000000" w:csb0="00010001" w:csb1="00000000"/>
  </w:font>
  <w:font w:name="Mangal">
    <w:altName w:val="Segoe Print"/>
    <w:panose1 w:val="02040503050203030202"/>
    <w:charset w:val="00"/>
    <w:family w:val="auto"/>
    <w:pitch w:val="default"/>
    <w:sig w:usb0="00000000" w:usb1="00000000" w:usb2="00000000" w:usb3="00000000" w:csb0="00000001" w:csb1="00000000"/>
  </w:font>
  <w:font w:name="Microsoft PhagsPa">
    <w:panose1 w:val="020B0502040204020203"/>
    <w:charset w:val="00"/>
    <w:family w:val="auto"/>
    <w:pitch w:val="default"/>
    <w:sig w:usb0="00000003" w:usb1="00200000" w:usb2="08000000" w:usb3="00000000" w:csb0="00000001" w:csb1="00000000"/>
  </w:font>
  <w:font w:name="Microsoft Yi Baiti">
    <w:panose1 w:val="03000500000000000000"/>
    <w:charset w:val="00"/>
    <w:family w:val="auto"/>
    <w:pitch w:val="default"/>
    <w:sig w:usb0="80000003" w:usb1="00010402" w:usb2="00080002" w:usb3="00000000" w:csb0="00000001" w:csb1="00000000"/>
  </w:font>
  <w:font w:name="Traditional Arabic">
    <w:altName w:val="Times New Roman"/>
    <w:panose1 w:val="02020603050405020304"/>
    <w:charset w:val="00"/>
    <w:family w:val="auto"/>
    <w:pitch w:val="default"/>
    <w:sig w:usb0="00000000" w:usb1="00000000" w:usb2="00000008" w:usb3="00000000" w:csb0="00000041" w:csb1="20080000"/>
  </w:font>
  <w:font w:name="Symbol">
    <w:panose1 w:val="05050102010706020507"/>
    <w:charset w:val="00"/>
    <w:family w:val="auto"/>
    <w:pitch w:val="default"/>
    <w:sig w:usb0="00000000" w:usb1="00000000" w:usb2="00000000" w:usb3="00000000" w:csb0="80000000" w:csb1="00000000"/>
  </w:font>
  <w:font w:name="Sylfaen">
    <w:panose1 w:val="010A0502050306030303"/>
    <w:charset w:val="00"/>
    <w:family w:val="auto"/>
    <w:pitch w:val="default"/>
    <w:sig w:usb0="04000687" w:usb1="00000000" w:usb2="00000000" w:usb3="00000000" w:csb0="2000009F" w:csb1="00000000"/>
  </w:font>
  <w:font w:name="Simplified Arabic Fixed">
    <w:altName w:val="Courier New"/>
    <w:panose1 w:val="02070309020205020404"/>
    <w:charset w:val="00"/>
    <w:family w:val="auto"/>
    <w:pitch w:val="default"/>
    <w:sig w:usb0="00000000" w:usb1="00000000" w:usb2="00000000" w:usb3="00000000" w:csb0="00000041" w:csb1="20080000"/>
  </w:font>
  <w:font w:name="Simplified Arabic">
    <w:altName w:val="Times New Roman"/>
    <w:panose1 w:val="02020603050405020304"/>
    <w:charset w:val="00"/>
    <w:family w:val="auto"/>
    <w:pitch w:val="default"/>
    <w:sig w:usb0="00000000" w:usb1="00000000" w:usb2="00000000" w:usb3="00000000" w:csb0="00000041" w:csb1="20080000"/>
  </w:font>
  <w:font w:name="Vijaya">
    <w:altName w:val="Segoe Print"/>
    <w:panose1 w:val="020B0604020202020204"/>
    <w:charset w:val="00"/>
    <w:family w:val="auto"/>
    <w:pitch w:val="default"/>
    <w:sig w:usb0="00000000" w:usb1="00000000" w:usb2="00000000" w:usb3="00000000" w:csb0="00000001" w:csb1="00000000"/>
  </w:font>
  <w:font w:name="Vani">
    <w:altName w:val="Segoe UI Symbol"/>
    <w:panose1 w:val="020B0502040204020203"/>
    <w:charset w:val="00"/>
    <w:family w:val="auto"/>
    <w:pitch w:val="default"/>
    <w:sig w:usb0="00000000" w:usb1="00000000" w:usb2="00000000" w:usb3="00000000" w:csb0="00000001" w:csb1="00000000"/>
  </w:font>
  <w:font w:name="Utsaah">
    <w:altName w:val="Segoe Print"/>
    <w:panose1 w:val="020B0604020202020204"/>
    <w:charset w:val="00"/>
    <w:family w:val="auto"/>
    <w:pitch w:val="default"/>
    <w:sig w:usb0="00000000" w:usb1="00000000" w:usb2="00000000" w:usb3="00000000" w:csb0="00000001" w:csb1="00000000"/>
  </w:font>
  <w:font w:name="Tunga">
    <w:altName w:val="Segoe UI Symbol"/>
    <w:panose1 w:val="020B0502040204020203"/>
    <w:charset w:val="00"/>
    <w:family w:val="auto"/>
    <w:pitch w:val="default"/>
    <w:sig w:usb0="00000000" w:usb1="00000000" w:usb2="00000000" w:usb3="00000000" w:csb0="00000001" w:csb1="00000000"/>
  </w:font>
  <w:font w:name="Trebuchet MS">
    <w:panose1 w:val="020B0603020202020204"/>
    <w:charset w:val="00"/>
    <w:family w:val="auto"/>
    <w:pitch w:val="default"/>
    <w:sig w:usb0="00000687" w:usb1="00000000" w:usb2="00000000" w:usb3="00000000" w:csb0="2000009F" w:csb1="00000000"/>
  </w:font>
  <w:font w:name="华文楷体">
    <w:panose1 w:val="02010600040101010101"/>
    <w:charset w:val="86"/>
    <w:family w:val="auto"/>
    <w:pitch w:val="default"/>
    <w:sig w:usb0="00000287" w:usb1="080F0000" w:usb2="00000000" w:usb3="00000000" w:csb0="0004009F" w:csb1="DFD70000"/>
  </w:font>
  <w:font w:name="叶根友毛笔行书2.0版">
    <w:altName w:val="宋体"/>
    <w:panose1 w:val="02010601030101010101"/>
    <w:charset w:val="86"/>
    <w:family w:val="auto"/>
    <w:pitch w:val="default"/>
    <w:sig w:usb0="00000000" w:usb1="00000000" w:usb2="00000000" w:usb3="00000000" w:csb0="00040000" w:csb1="00000000"/>
  </w:font>
  <w:font w:name="叶根友疾风草书">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康体繁体">
    <w:altName w:val="宋体"/>
    <w:panose1 w:val="02010601030101010101"/>
    <w:charset w:val="86"/>
    <w:family w:val="auto"/>
    <w:pitch w:val="default"/>
    <w:sig w:usb0="00000000" w:usb1="00000000" w:usb2="00000000" w:usb3="00000000" w:csb0="00040000" w:csb1="00000000"/>
  </w:font>
  <w:font w:name="方正彩云繁体">
    <w:altName w:val="宋体"/>
    <w:panose1 w:val="02010601030101010101"/>
    <w:charset w:val="86"/>
    <w:family w:val="auto"/>
    <w:pitch w:val="default"/>
    <w:sig w:usb0="00000000" w:usb1="00000000" w:usb2="00000000" w:usb3="00000000" w:csb0="00040000" w:csb1="00000000"/>
  </w:font>
  <w:font w:name="方正隶书简体">
    <w:altName w:val="宋体"/>
    <w:panose1 w:val="02010601030101010101"/>
    <w:charset w:val="86"/>
    <w:family w:val="auto"/>
    <w:pitch w:val="default"/>
    <w:sig w:usb0="00000000" w:usb1="00000000" w:usb2="00000000" w:usb3="00000000" w:csb0="00040000" w:csb1="00000000"/>
  </w:font>
  <w:font w:name="汉仪圆叠体繁">
    <w:altName w:val="宋体"/>
    <w:panose1 w:val="02010609000101010101"/>
    <w:charset w:val="86"/>
    <w:family w:val="auto"/>
    <w:pitch w:val="default"/>
    <w:sig w:usb0="00000000" w:usb1="00000000" w:usb2="00000002"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金梅毛行書">
    <w:altName w:val="Segoe Print"/>
    <w:panose1 w:val="02010609000101010101"/>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文鼎荆棘体">
    <w:altName w:val="宋体"/>
    <w:panose1 w:val="020B0602010101010101"/>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00" w:usb3="00000000" w:csb0="00040000"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8000012" w:usb3="00000000" w:csb0="4002009F" w:csb1="DFD70000"/>
  </w:font>
  <w:font w:name="Aharoni">
    <w:altName w:val="Yu Gothic UI Semi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rabic Typesetting">
    <w:altName w:val="French Script MT"/>
    <w:panose1 w:val="03020402040406030203"/>
    <w:charset w:val="00"/>
    <w:family w:val="auto"/>
    <w:pitch w:val="default"/>
    <w:sig w:usb0="00000000" w:usb1="00000000" w:usb2="00000008" w:usb3="00000000" w:csb0="200000D3" w:csb1="00000000"/>
  </w:font>
  <w:font w:name="Bookshelf Symbol 7">
    <w:altName w:val="Symbol"/>
    <w:panose1 w:val="05010101010101010101"/>
    <w:charset w:val="00"/>
    <w:family w:val="auto"/>
    <w:pitch w:val="default"/>
    <w:sig w:usb0="00000000" w:usb1="00000000" w:usb2="00000000" w:usb3="00000000" w:csb0="80000000" w:csb1="00000000"/>
  </w:font>
  <w:font w:name="Cambria Math">
    <w:panose1 w:val="02040503050406030204"/>
    <w:charset w:val="00"/>
    <w:family w:val="auto"/>
    <w:pitch w:val="default"/>
    <w:sig w:usb0="E00002FF" w:usb1="420024FF" w:usb2="00000000" w:usb3="00000000" w:csb0="2000019F" w:csb1="00000000"/>
  </w:font>
  <w:font w:name="方正行楷简体">
    <w:altName w:val="微软雅黑"/>
    <w:panose1 w:val="02010601030101010101"/>
    <w:charset w:val="86"/>
    <w:family w:val="auto"/>
    <w:pitch w:val="default"/>
    <w:sig w:usb0="00000000" w:usb1="00000000" w:usb2="00000000" w:usb3="00000000" w:csb0="00040000" w:csb1="00000000"/>
  </w:font>
  <w:font w:name="汉仪圆叠体简">
    <w:altName w:val="宋体"/>
    <w:panose1 w:val="02010609000101010101"/>
    <w:charset w:val="86"/>
    <w:family w:val="auto"/>
    <w:pitch w:val="default"/>
    <w:sig w:usb0="00000000" w:usb1="00000000" w:usb2="00000002" w:usb3="00000000" w:csb0="00040000"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altName w:val="Segoe UI Symbol"/>
    <w:panose1 w:val="020B0502040204020203"/>
    <w:charset w:val="00"/>
    <w:family w:val="auto"/>
    <w:pitch w:val="default"/>
    <w:sig w:usb0="00000000" w:usb1="00000000" w:usb2="00000000" w:usb3="00000000" w:csb0="00000001"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JhengHe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auto"/>
    <w:pitch w:val="default"/>
    <w:sig w:usb0="800001E3" w:usb1="1200FFEF" w:usb2="00040000" w:usb3="04000000" w:csb0="00000001" w:csb1="40000000"/>
  </w:font>
  <w:font w:name="Yu Gothic UI Semibold">
    <w:panose1 w:val="020B0700000000000000"/>
    <w:charset w:val="80"/>
    <w:family w:val="auto"/>
    <w:pitch w:val="default"/>
    <w:sig w:usb0="E00002FF" w:usb1="2AC7FDFF" w:usb2="00000016" w:usb3="00000000" w:csb0="2002009F" w:csb1="00000000"/>
  </w:font>
  <w:font w:name="French Script MT">
    <w:panose1 w:val="03020402040607040605"/>
    <w:charset w:val="00"/>
    <w:family w:val="auto"/>
    <w:pitch w:val="default"/>
    <w:sig w:usb0="00000003" w:usb1="00000000" w:usb2="00000000" w:usb3="00000000" w:csb0="20000001" w:csb1="00000000"/>
  </w:font>
  <w:font w:name="仿宋_GB2312">
    <w:altName w:val="仿宋"/>
    <w:panose1 w:val="00000000000000000000"/>
    <w:charset w:val="00"/>
    <w:family w:val="auto"/>
    <w:pitch w:val="default"/>
    <w:sig w:usb0="00000000" w:usb1="00000000" w:usb2="00000000" w:usb3="00000000" w:csb0="00000000" w:csb1="00000000"/>
  </w:font>
  <w:font w:name="STHeiti">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17CFF"/>
    <w:multiLevelType w:val="singleLevel"/>
    <w:tmpl w:val="5A817CFF"/>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4C89"/>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D18E1"/>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4CF6"/>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5A11685"/>
    <w:rsid w:val="064537C4"/>
    <w:rsid w:val="070E70EC"/>
    <w:rsid w:val="083E0C76"/>
    <w:rsid w:val="08CA4933"/>
    <w:rsid w:val="08ED2B69"/>
    <w:rsid w:val="0B060180"/>
    <w:rsid w:val="0B64224C"/>
    <w:rsid w:val="0C2063A5"/>
    <w:rsid w:val="0E1F4FE6"/>
    <w:rsid w:val="0E3024FB"/>
    <w:rsid w:val="0F3A0461"/>
    <w:rsid w:val="1280094B"/>
    <w:rsid w:val="14F71DB0"/>
    <w:rsid w:val="153A0824"/>
    <w:rsid w:val="16C05964"/>
    <w:rsid w:val="1A9818B3"/>
    <w:rsid w:val="1C83750D"/>
    <w:rsid w:val="1F717FD9"/>
    <w:rsid w:val="1FAF0465"/>
    <w:rsid w:val="246F7038"/>
    <w:rsid w:val="24925773"/>
    <w:rsid w:val="26EC1823"/>
    <w:rsid w:val="27083A0E"/>
    <w:rsid w:val="2852746C"/>
    <w:rsid w:val="28EB4B8D"/>
    <w:rsid w:val="2B350FD5"/>
    <w:rsid w:val="2C49652B"/>
    <w:rsid w:val="2C9E6696"/>
    <w:rsid w:val="2D436A2E"/>
    <w:rsid w:val="2D5C6296"/>
    <w:rsid w:val="2DA10678"/>
    <w:rsid w:val="2E214FE2"/>
    <w:rsid w:val="34DC685F"/>
    <w:rsid w:val="391F7F86"/>
    <w:rsid w:val="3BE77AA7"/>
    <w:rsid w:val="3D077F39"/>
    <w:rsid w:val="3E7C6200"/>
    <w:rsid w:val="41FC0328"/>
    <w:rsid w:val="462F31E0"/>
    <w:rsid w:val="4741497D"/>
    <w:rsid w:val="48FB0420"/>
    <w:rsid w:val="491D31E5"/>
    <w:rsid w:val="49765A6F"/>
    <w:rsid w:val="4B45173C"/>
    <w:rsid w:val="53827784"/>
    <w:rsid w:val="53935B2D"/>
    <w:rsid w:val="55902DCE"/>
    <w:rsid w:val="55971940"/>
    <w:rsid w:val="56654BFA"/>
    <w:rsid w:val="572E2396"/>
    <w:rsid w:val="59861E3E"/>
    <w:rsid w:val="59A2709E"/>
    <w:rsid w:val="5BC6641F"/>
    <w:rsid w:val="5D103DFC"/>
    <w:rsid w:val="5DC36BE6"/>
    <w:rsid w:val="5E3D7A36"/>
    <w:rsid w:val="61B84D1C"/>
    <w:rsid w:val="656359A6"/>
    <w:rsid w:val="67DA5D41"/>
    <w:rsid w:val="6BAA0EBF"/>
    <w:rsid w:val="6CA42017"/>
    <w:rsid w:val="6DE23A04"/>
    <w:rsid w:val="728332C4"/>
    <w:rsid w:val="730E1856"/>
    <w:rsid w:val="75B74E30"/>
    <w:rsid w:val="75D70B95"/>
    <w:rsid w:val="7B315586"/>
    <w:rsid w:val="7F1A4B80"/>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semiHidden="0" w:name="HTML Code"/>
    <w:lsdException w:uiPriority="0" w:semiHidden="0" w:name="HTML Definition"/>
    <w:lsdException w:uiPriority="0" w:semiHidden="0" w:name="HTML Keyboard"/>
    <w:lsdException w:uiPriority="0" w:name="HTML Preformatted"/>
    <w:lsdException w:uiPriority="0" w:semiHidden="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ody Text"/>
    <w:basedOn w:val="1"/>
    <w:unhideWhenUsed/>
    <w:qFormat/>
    <w:uiPriority w:val="0"/>
    <w:pPr>
      <w:spacing w:before="93" w:beforeLines="30"/>
    </w:pPr>
    <w:rPr>
      <w:rFonts w:ascii="仿宋_GB2312" w:eastAsia="仿宋_GB2312"/>
      <w:sz w:val="30"/>
    </w:rPr>
  </w:style>
  <w:style w:type="paragraph" w:styleId="5">
    <w:name w:val="Balloon Text"/>
    <w:basedOn w:val="1"/>
    <w:semiHidden/>
    <w:qFormat/>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color w:val="FFFFFF"/>
      <w:sz w:val="18"/>
      <w:szCs w:val="18"/>
      <w:shd w:val="clear" w:fill="777777"/>
      <w:vertAlign w:val="baseline"/>
    </w:rPr>
  </w:style>
  <w:style w:type="character" w:styleId="10">
    <w:name w:val="FollowedHyperlink"/>
    <w:basedOn w:val="8"/>
    <w:unhideWhenUsed/>
    <w:uiPriority w:val="0"/>
    <w:rPr>
      <w:color w:val="000000"/>
      <w:u w:val="none"/>
    </w:rPr>
  </w:style>
  <w:style w:type="character" w:styleId="11">
    <w:name w:val="HTML Definition"/>
    <w:basedOn w:val="8"/>
    <w:unhideWhenUsed/>
    <w:uiPriority w:val="0"/>
    <w:rPr>
      <w:i/>
    </w:rPr>
  </w:style>
  <w:style w:type="character" w:styleId="12">
    <w:name w:val="Hyperlink"/>
    <w:basedOn w:val="8"/>
    <w:unhideWhenUsed/>
    <w:uiPriority w:val="0"/>
    <w:rPr>
      <w:color w:val="000000"/>
      <w:u w:val="none"/>
    </w:rPr>
  </w:style>
  <w:style w:type="character" w:styleId="13">
    <w:name w:val="HTML Code"/>
    <w:basedOn w:val="8"/>
    <w:unhideWhenUsed/>
    <w:uiPriority w:val="0"/>
    <w:rPr>
      <w:rFonts w:ascii="Menlo" w:hAnsi="Menlo" w:eastAsia="Menlo" w:cs="Menlo"/>
      <w:color w:val="C7254E"/>
      <w:sz w:val="21"/>
      <w:szCs w:val="21"/>
      <w:shd w:val="clear" w:fill="F9F2F4"/>
    </w:rPr>
  </w:style>
  <w:style w:type="character" w:styleId="14">
    <w:name w:val="annotation reference"/>
    <w:semiHidden/>
    <w:qFormat/>
    <w:uiPriority w:val="0"/>
    <w:rPr>
      <w:sz w:val="21"/>
      <w:szCs w:val="21"/>
    </w:rPr>
  </w:style>
  <w:style w:type="character" w:styleId="15">
    <w:name w:val="HTML Keyboard"/>
    <w:basedOn w:val="8"/>
    <w:unhideWhenUsed/>
    <w:uiPriority w:val="0"/>
    <w:rPr>
      <w:rFonts w:hint="default" w:ascii="Menlo" w:hAnsi="Menlo" w:eastAsia="Menlo" w:cs="Menlo"/>
      <w:color w:val="FFFFFF"/>
      <w:sz w:val="21"/>
      <w:szCs w:val="21"/>
      <w:shd w:val="clear" w:fill="475059"/>
    </w:rPr>
  </w:style>
  <w:style w:type="character" w:styleId="16">
    <w:name w:val="HTML Sample"/>
    <w:basedOn w:val="8"/>
    <w:unhideWhenUsed/>
    <w:uiPriority w:val="0"/>
    <w:rPr>
      <w:rFonts w:hint="default" w:ascii="Menlo" w:hAnsi="Menlo" w:eastAsia="Menlo" w:cs="Menlo"/>
      <w:sz w:val="21"/>
      <w:szCs w:val="21"/>
    </w:rPr>
  </w:style>
  <w:style w:type="paragraph" w:customStyle="1" w:styleId="18">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9">
    <w:name w:val="layui-layer-tabnow"/>
    <w:basedOn w:val="8"/>
    <w:uiPriority w:val="0"/>
    <w:rPr>
      <w:bdr w:val="single" w:color="CCCCCC" w:sz="6" w:space="0"/>
      <w:shd w:val="clear" w:fill="FFFFFF"/>
    </w:rPr>
  </w:style>
  <w:style w:type="character" w:customStyle="1" w:styleId="20">
    <w:name w:val="first-child"/>
    <w:basedOn w:val="8"/>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4</Pages>
  <Words>178</Words>
  <Characters>1020</Characters>
  <Lines>8</Lines>
  <Paragraphs>2</Paragraphs>
  <ScaleCrop>false</ScaleCrop>
  <LinksUpToDate>false</LinksUpToDate>
  <CharactersWithSpaces>1196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2018-02-05T00:37:00Z</dcterms:created>
  <dc:creator>lx</dc:creator>
  <dc:description>ZHGenApp().GetProperty("Certification")</dc:description>
  <cp:lastModifiedBy>lenovo1</cp:lastModifiedBy>
  <cp:lastPrinted>2018-01-31T03:32:00Z</cp:lastPrinted>
  <dcterms:modified xsi:type="dcterms:W3CDTF">2018-02-12T11:39:26Z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