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陇川县教育科学研究中心</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陇川县教育科学研究中心</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陇川县教育科学研究中心</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300" w:firstLineChars="100"/>
        <w:jc w:val="left"/>
        <w:rPr>
          <w:rFonts w:hint="eastAsia" w:eastAsia="仿宋_GB2312"/>
          <w:kern w:val="0"/>
          <w:sz w:val="30"/>
          <w:szCs w:val="30"/>
        </w:rPr>
      </w:pPr>
      <w:r>
        <w:rPr>
          <w:rFonts w:hint="eastAsia" w:eastAsia="仿宋_GB2312"/>
          <w:kern w:val="0"/>
          <w:sz w:val="30"/>
          <w:szCs w:val="30"/>
        </w:rPr>
        <w:t>负责全县中小学、幼儿园教育教学研究、指导，教育教学质量评估；实验仪器、药品配置及管理、实验教学，电化教学指导；教师履职培训、骨干教师培训、学科教师业务培训、双语教师培训、校（园）长培训等工作。</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300" w:firstLineChars="100"/>
        <w:jc w:val="left"/>
        <w:rPr>
          <w:rFonts w:hint="eastAsia" w:eastAsia="仿宋_GB2312"/>
          <w:kern w:val="0"/>
          <w:sz w:val="30"/>
          <w:szCs w:val="30"/>
          <w:lang w:val="en-US" w:eastAsia="zh-CN"/>
        </w:rPr>
      </w:pPr>
      <w:r>
        <w:rPr>
          <w:rFonts w:hint="eastAsia" w:eastAsia="仿宋_GB2312"/>
          <w:kern w:val="0"/>
          <w:sz w:val="30"/>
          <w:szCs w:val="30"/>
          <w:lang w:val="en-US" w:eastAsia="zh-CN"/>
        </w:rPr>
        <w:t>根据德宏州机构编制委员会《关于同意在全州各县市组建“教育科学研究中心”的批复》（德机编〔2005〕6号）文件精神，经县编委领导同意，陇川县教育局于2005年5月将教研室、电教室、教师进修学校合并组建为“陇川县教育科学研究中心”，核定人员编制20人，隶属教育局管理，经费独立核算。内设教研室、电教室、师训办、党政办四个科室。</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制定出台了《陇川县中小学教学常规管理指导意见（试行）》《陇川县幼儿园教学常规管理指导意见（试行）》。</w:t>
      </w:r>
    </w:p>
    <w:p>
      <w:pPr>
        <w:widowControl/>
        <w:ind w:firstLine="600" w:firstLineChars="200"/>
        <w:jc w:val="left"/>
        <w:rPr>
          <w:rFonts w:hint="eastAsia" w:eastAsia="仿宋_GB2312"/>
          <w:kern w:val="0"/>
          <w:sz w:val="30"/>
          <w:szCs w:val="30"/>
        </w:rPr>
      </w:pPr>
      <w:r>
        <w:rPr>
          <w:rFonts w:hint="eastAsia" w:eastAsia="仿宋_GB2312"/>
          <w:kern w:val="0"/>
          <w:sz w:val="30"/>
          <w:szCs w:val="30"/>
        </w:rPr>
        <w:t>全年共有国家级子课题5个，结题3个，待结题2个；省级课题7个，结题5个,待结题2个；州级课题52个，结题37个，待结题15个；县级课题107个，结题93个，待结题14个。州级课题《边疆民族地区初中物理实验设计与自制教具的研究和利用》在2017年12月荣获陇川县科技进步奖一等奖。</w:t>
      </w:r>
    </w:p>
    <w:p>
      <w:pPr>
        <w:widowControl/>
        <w:ind w:firstLine="600" w:firstLineChars="200"/>
        <w:jc w:val="left"/>
        <w:rPr>
          <w:rFonts w:hint="eastAsia" w:eastAsia="仿宋_GB2312"/>
          <w:kern w:val="0"/>
          <w:sz w:val="30"/>
          <w:szCs w:val="30"/>
        </w:rPr>
      </w:pPr>
      <w:r>
        <w:rPr>
          <w:rFonts w:hint="eastAsia" w:eastAsia="仿宋_GB2312"/>
          <w:kern w:val="0"/>
          <w:sz w:val="30"/>
          <w:szCs w:val="30"/>
        </w:rPr>
        <w:t>“一师一优课、一课一名师”活动全年注册教师1728人，晒课216人，晒课236节，录制优课12节，12节优课已被推荐为州级优课。</w:t>
      </w:r>
    </w:p>
    <w:p>
      <w:pPr>
        <w:widowControl/>
        <w:ind w:firstLine="600" w:firstLineChars="200"/>
        <w:jc w:val="left"/>
        <w:rPr>
          <w:rFonts w:hint="eastAsia" w:eastAsia="仿宋_GB2312"/>
          <w:kern w:val="0"/>
          <w:sz w:val="30"/>
          <w:szCs w:val="30"/>
        </w:rPr>
      </w:pPr>
      <w:r>
        <w:rPr>
          <w:rFonts w:hint="eastAsia" w:eastAsia="仿宋_GB2312"/>
          <w:kern w:val="0"/>
          <w:sz w:val="30"/>
          <w:szCs w:val="30"/>
        </w:rPr>
        <w:t xml:space="preserve">全年开展各类培训73期，培训教师 6446人次，全员培训率达到320.53%。完成“直过民族”普通话培训190人。 </w:t>
      </w:r>
    </w:p>
    <w:p>
      <w:pPr>
        <w:widowControl/>
        <w:ind w:firstLine="600" w:firstLineChars="200"/>
        <w:jc w:val="left"/>
        <w:rPr>
          <w:rFonts w:hint="eastAsia" w:eastAsia="仿宋_GB2312"/>
          <w:kern w:val="0"/>
          <w:sz w:val="30"/>
          <w:szCs w:val="30"/>
        </w:rPr>
      </w:pPr>
      <w:r>
        <w:rPr>
          <w:rFonts w:hint="eastAsia" w:eastAsia="仿宋_GB2312"/>
          <w:kern w:val="0"/>
          <w:sz w:val="30"/>
          <w:szCs w:val="30"/>
        </w:rPr>
        <w:t>完成义务教育均衡发展590万元中小学实验桌柜及音体美器材招标工作，配备图书21万册。标准配备小学科学实验设备49套、初中理化生实验设备9套。完成第一批和第二批“全面改薄”中小学信息化设备配备使用工作，购置计算机468台及多媒体设备45套。</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0个</w:t>
      </w:r>
      <w:r>
        <w:rPr>
          <w:rFonts w:eastAsia="仿宋_GB2312"/>
          <w:kern w:val="0"/>
          <w:sz w:val="30"/>
          <w:szCs w:val="30"/>
        </w:rPr>
        <w:t>；特殊供给单位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20</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208</w:t>
      </w:r>
      <w:r>
        <w:rPr>
          <w:rFonts w:eastAsia="仿宋_GB2312"/>
          <w:kern w:val="0"/>
          <w:sz w:val="30"/>
          <w:szCs w:val="30"/>
        </w:rPr>
        <w:t>人。在职实有</w:t>
      </w:r>
      <w:r>
        <w:rPr>
          <w:rFonts w:hint="eastAsia" w:eastAsia="仿宋_GB2312"/>
          <w:kern w:val="0"/>
          <w:sz w:val="30"/>
          <w:szCs w:val="30"/>
          <w:lang w:val="en-US" w:eastAsia="zh-CN"/>
        </w:rPr>
        <w:t>21</w:t>
      </w:r>
      <w:r>
        <w:rPr>
          <w:rFonts w:eastAsia="仿宋_GB2312"/>
          <w:kern w:val="0"/>
          <w:sz w:val="30"/>
          <w:szCs w:val="30"/>
        </w:rPr>
        <w:t>人，其中： 财政全供养</w:t>
      </w:r>
      <w:r>
        <w:rPr>
          <w:rFonts w:hint="eastAsia" w:eastAsia="仿宋_GB2312"/>
          <w:kern w:val="0"/>
          <w:sz w:val="30"/>
          <w:szCs w:val="30"/>
          <w:lang w:val="en-US" w:eastAsia="zh-CN"/>
        </w:rPr>
        <w:t>21</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20</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人，退休</w:t>
      </w:r>
      <w:r>
        <w:rPr>
          <w:rFonts w:hint="eastAsia" w:eastAsia="仿宋_GB2312"/>
          <w:kern w:val="0"/>
          <w:sz w:val="30"/>
          <w:szCs w:val="30"/>
          <w:lang w:val="en-US" w:eastAsia="zh-CN"/>
        </w:rPr>
        <w:t>20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388.52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359.75</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28.77</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388.52</w:t>
      </w:r>
      <w:r>
        <w:rPr>
          <w:rFonts w:eastAsia="仿宋_GB2312"/>
          <w:kern w:val="0"/>
          <w:sz w:val="30"/>
          <w:szCs w:val="30"/>
        </w:rPr>
        <w:t>万元，其中:本年收入</w:t>
      </w:r>
      <w:r>
        <w:rPr>
          <w:rFonts w:hint="eastAsia" w:eastAsia="仿宋_GB2312"/>
          <w:kern w:val="0"/>
          <w:sz w:val="30"/>
          <w:szCs w:val="30"/>
          <w:lang w:val="en-US" w:eastAsia="zh-CN"/>
        </w:rPr>
        <w:t>359.75</w:t>
      </w:r>
      <w:r>
        <w:rPr>
          <w:rFonts w:eastAsia="仿宋_GB2312"/>
          <w:kern w:val="0"/>
          <w:sz w:val="30"/>
          <w:szCs w:val="30"/>
        </w:rPr>
        <w:t>万元，上年结转</w:t>
      </w:r>
      <w:r>
        <w:rPr>
          <w:rFonts w:hint="eastAsia" w:eastAsia="仿宋_GB2312"/>
          <w:kern w:val="0"/>
          <w:sz w:val="30"/>
          <w:szCs w:val="30"/>
          <w:lang w:val="en-US" w:eastAsia="zh-CN"/>
        </w:rPr>
        <w:t>28.77</w:t>
      </w:r>
      <w:r>
        <w:rPr>
          <w:rFonts w:eastAsia="仿宋_GB2312"/>
          <w:kern w:val="0"/>
          <w:sz w:val="30"/>
          <w:szCs w:val="30"/>
        </w:rPr>
        <w:t>万元。本年收入中，一般公共预算财政拨款</w:t>
      </w:r>
      <w:r>
        <w:rPr>
          <w:rFonts w:hint="eastAsia" w:eastAsia="仿宋_GB2312"/>
          <w:kern w:val="0"/>
          <w:sz w:val="30"/>
          <w:szCs w:val="30"/>
          <w:lang w:val="en-US" w:eastAsia="zh-CN"/>
        </w:rPr>
        <w:t>359.75</w:t>
      </w:r>
      <w:r>
        <w:rPr>
          <w:rFonts w:eastAsia="仿宋_GB2312"/>
          <w:kern w:val="0"/>
          <w:sz w:val="30"/>
          <w:szCs w:val="30"/>
        </w:rPr>
        <w:t>万元（本级财力</w:t>
      </w:r>
      <w:r>
        <w:rPr>
          <w:rFonts w:hint="eastAsia" w:eastAsia="仿宋_GB2312"/>
          <w:kern w:val="0"/>
          <w:sz w:val="30"/>
          <w:szCs w:val="30"/>
          <w:lang w:val="en-US" w:eastAsia="zh-CN"/>
        </w:rPr>
        <w:t>359.75</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359.75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359.75</w:t>
      </w:r>
      <w:r>
        <w:rPr>
          <w:rFonts w:eastAsia="仿宋_GB2312"/>
          <w:kern w:val="0"/>
          <w:sz w:val="30"/>
          <w:szCs w:val="30"/>
        </w:rPr>
        <w:t>万元，其中，基本支出</w:t>
      </w:r>
      <w:r>
        <w:rPr>
          <w:rFonts w:hint="eastAsia" w:eastAsia="仿宋_GB2312"/>
          <w:kern w:val="0"/>
          <w:sz w:val="30"/>
          <w:szCs w:val="30"/>
          <w:lang w:val="en-US" w:eastAsia="zh-CN"/>
        </w:rPr>
        <w:t>317.78</w:t>
      </w:r>
      <w:r>
        <w:rPr>
          <w:rFonts w:eastAsia="仿宋_GB2312"/>
          <w:kern w:val="0"/>
          <w:sz w:val="30"/>
          <w:szCs w:val="30"/>
        </w:rPr>
        <w:t>万元，项目支出</w:t>
      </w:r>
      <w:r>
        <w:rPr>
          <w:rFonts w:hint="eastAsia" w:eastAsia="仿宋_GB2312"/>
          <w:kern w:val="0"/>
          <w:sz w:val="30"/>
          <w:szCs w:val="30"/>
          <w:lang w:val="en-US" w:eastAsia="zh-CN"/>
        </w:rPr>
        <w:t>41.97</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2050802干部教育功能科目242.15万元主要用于发放人员工资及教科中心的日常办公经费；2059999其他教育支出1.8万元用于报告厅及多功能教室日常运行维护；2080502事业单位离退休52.84万元主要用于发放退休人员工资和根据退休人员核定的办公经费；2080505机关事业单位基本养老保险缴费支出37.67万元用于发放退休人员养老保险；2080506机关事业单位职业年金缴费支出2.5万元用于发放退休人员职业年金；2210201住房公积金22.79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317.78</w:t>
      </w:r>
      <w:r>
        <w:rPr>
          <w:rFonts w:eastAsia="仿宋_GB2312"/>
          <w:kern w:val="0"/>
          <w:sz w:val="30"/>
          <w:szCs w:val="30"/>
        </w:rPr>
        <w:t>万元，项目支出</w:t>
      </w:r>
      <w:r>
        <w:rPr>
          <w:rFonts w:hint="eastAsia" w:eastAsia="仿宋_GB2312"/>
          <w:kern w:val="0"/>
          <w:sz w:val="30"/>
          <w:szCs w:val="30"/>
          <w:lang w:val="en-US" w:eastAsia="zh-CN"/>
        </w:rPr>
        <w:t>41.97</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eastAsia="zh-CN"/>
        </w:rPr>
        <w:t>：</w:t>
      </w:r>
      <w:r>
        <w:rPr>
          <w:rFonts w:eastAsia="仿宋_GB2312"/>
          <w:kern w:val="0"/>
          <w:sz w:val="30"/>
          <w:szCs w:val="30"/>
        </w:rPr>
        <w:t>金额</w:t>
      </w:r>
      <w:r>
        <w:rPr>
          <w:rFonts w:hint="eastAsia" w:eastAsia="仿宋_GB2312"/>
          <w:kern w:val="0"/>
          <w:sz w:val="30"/>
          <w:szCs w:val="30"/>
          <w:lang w:val="en-US" w:eastAsia="zh-CN"/>
        </w:rPr>
        <w:t>0</w:t>
      </w:r>
      <w:r>
        <w:rPr>
          <w:rFonts w:eastAsia="仿宋_GB2312"/>
          <w:kern w:val="0"/>
          <w:sz w:val="30"/>
          <w:szCs w:val="30"/>
        </w:rPr>
        <w:t>万元。</w:t>
      </w:r>
    </w:p>
    <w:p>
      <w:pPr>
        <w:widowControl/>
        <w:numPr>
          <w:ilvl w:val="0"/>
          <w:numId w:val="1"/>
        </w:numPr>
        <w:ind w:firstLine="450" w:firstLineChars="150"/>
        <w:jc w:val="left"/>
        <w:rPr>
          <w:rFonts w:ascii="楷体_GB2312" w:eastAsia="楷体_GB2312"/>
          <w:kern w:val="0"/>
          <w:sz w:val="30"/>
          <w:szCs w:val="30"/>
        </w:rPr>
      </w:pPr>
      <w:r>
        <w:rPr>
          <w:rFonts w:ascii="楷体_GB2312" w:eastAsia="楷体_GB2312"/>
          <w:kern w:val="0"/>
          <w:sz w:val="30"/>
          <w:szCs w:val="30"/>
        </w:rPr>
        <w:t>与中央配套事项</w:t>
      </w:r>
    </w:p>
    <w:p>
      <w:pPr>
        <w:widowControl/>
        <w:numPr>
          <w:ilvl w:val="0"/>
          <w:numId w:val="0"/>
        </w:numPr>
        <w:ind w:firstLine="600" w:firstLineChars="200"/>
        <w:jc w:val="left"/>
        <w:rPr>
          <w:rFonts w:hint="eastAsia" w:ascii="楷体_GB2312" w:eastAsia="楷体_GB2312"/>
          <w:kern w:val="0"/>
          <w:sz w:val="30"/>
          <w:szCs w:val="30"/>
          <w:lang w:eastAsia="zh-CN"/>
        </w:rPr>
      </w:pPr>
      <w:r>
        <w:rPr>
          <w:rFonts w:hint="eastAsia" w:ascii="楷体_GB2312" w:eastAsia="楷体_GB2312"/>
          <w:kern w:val="0"/>
          <w:sz w:val="30"/>
          <w:szCs w:val="30"/>
          <w:lang w:eastAsia="zh-CN"/>
        </w:rPr>
        <w:t>无与中央配套事项</w:t>
      </w:r>
    </w:p>
    <w:p>
      <w:pPr>
        <w:widowControl/>
        <w:numPr>
          <w:ilvl w:val="0"/>
          <w:numId w:val="1"/>
        </w:numPr>
        <w:ind w:firstLine="450" w:firstLineChars="150"/>
        <w:jc w:val="left"/>
        <w:rPr>
          <w:rFonts w:ascii="楷体_GB2312" w:eastAsia="楷体_GB2312"/>
          <w:kern w:val="0"/>
          <w:sz w:val="30"/>
          <w:szCs w:val="30"/>
        </w:rPr>
      </w:pPr>
      <w:r>
        <w:rPr>
          <w:rFonts w:ascii="楷体_GB2312" w:eastAsia="楷体_GB2312"/>
          <w:kern w:val="0"/>
          <w:sz w:val="30"/>
          <w:szCs w:val="30"/>
        </w:rPr>
        <w:t>按既定政策标准测算补助事项</w:t>
      </w:r>
    </w:p>
    <w:p>
      <w:pPr>
        <w:widowControl/>
        <w:numPr>
          <w:numId w:val="0"/>
        </w:numPr>
        <w:ind w:firstLine="600" w:firstLineChars="200"/>
        <w:jc w:val="left"/>
        <w:rPr>
          <w:rFonts w:ascii="楷体_GB2312" w:eastAsia="楷体_GB2312"/>
          <w:kern w:val="0"/>
          <w:sz w:val="30"/>
          <w:szCs w:val="30"/>
        </w:rPr>
      </w:pPr>
      <w:r>
        <w:rPr>
          <w:rFonts w:hint="eastAsia" w:ascii="楷体_GB2312" w:eastAsia="楷体_GB2312"/>
          <w:kern w:val="0"/>
          <w:sz w:val="30"/>
          <w:szCs w:val="30"/>
          <w:lang w:eastAsia="zh-CN"/>
        </w:rPr>
        <w:t>无</w:t>
      </w:r>
      <w:r>
        <w:rPr>
          <w:rFonts w:ascii="楷体_GB2312" w:eastAsia="楷体_GB2312"/>
          <w:kern w:val="0"/>
          <w:sz w:val="30"/>
          <w:szCs w:val="30"/>
        </w:rPr>
        <w:t>按既定政策标准测算补助事项</w:t>
      </w:r>
    </w:p>
    <w:p>
      <w:pPr>
        <w:widowControl/>
        <w:ind w:firstLine="300" w:firstLineChars="1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陇川县教育科学研究中心</w:t>
      </w:r>
      <w:r>
        <w:rPr>
          <w:rFonts w:hint="eastAsia" w:ascii="仿宋_GB2312" w:eastAsia="仿宋_GB2312"/>
          <w:sz w:val="30"/>
          <w:szCs w:val="30"/>
        </w:rPr>
        <w:t>财务总收入</w:t>
      </w:r>
      <w:r>
        <w:rPr>
          <w:rFonts w:hint="eastAsia" w:ascii="仿宋_GB2312" w:eastAsia="仿宋_GB2312"/>
          <w:sz w:val="30"/>
          <w:szCs w:val="30"/>
          <w:lang w:val="en-US" w:eastAsia="zh-CN"/>
        </w:rPr>
        <w:t>388.52</w:t>
      </w:r>
      <w:r>
        <w:rPr>
          <w:rFonts w:hint="eastAsia" w:ascii="仿宋_GB2312" w:eastAsia="仿宋_GB2312"/>
          <w:sz w:val="30"/>
          <w:szCs w:val="30"/>
        </w:rPr>
        <w:t>万元，其中：一般公共预算</w:t>
      </w:r>
      <w:r>
        <w:rPr>
          <w:rFonts w:hint="eastAsia" w:ascii="仿宋_GB2312" w:eastAsia="仿宋_GB2312"/>
          <w:sz w:val="30"/>
          <w:szCs w:val="30"/>
          <w:lang w:val="en-US" w:eastAsia="zh-CN"/>
        </w:rPr>
        <w:t>359.75</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388.52</w:t>
      </w:r>
      <w:r>
        <w:rPr>
          <w:rFonts w:hint="eastAsia" w:ascii="仿宋_GB2312" w:eastAsia="仿宋_GB2312"/>
          <w:sz w:val="30"/>
          <w:szCs w:val="30"/>
        </w:rPr>
        <w:t>万元，其中，本年收入</w:t>
      </w:r>
      <w:r>
        <w:rPr>
          <w:rFonts w:hint="eastAsia" w:ascii="仿宋_GB2312" w:eastAsia="仿宋_GB2312"/>
          <w:sz w:val="30"/>
          <w:szCs w:val="30"/>
          <w:lang w:val="en-US" w:eastAsia="zh-CN"/>
        </w:rPr>
        <w:t>359.75</w:t>
      </w:r>
      <w:r>
        <w:rPr>
          <w:rFonts w:hint="eastAsia" w:ascii="仿宋_GB2312" w:eastAsia="仿宋_GB2312"/>
          <w:sz w:val="30"/>
          <w:szCs w:val="30"/>
        </w:rPr>
        <w:t>万元，上年结转收入</w:t>
      </w:r>
      <w:r>
        <w:rPr>
          <w:rFonts w:hint="eastAsia" w:ascii="仿宋_GB2312" w:eastAsia="仿宋_GB2312"/>
          <w:sz w:val="30"/>
          <w:szCs w:val="30"/>
          <w:lang w:val="en-US" w:eastAsia="zh-CN"/>
        </w:rPr>
        <w:t>28.77</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359.75</w:t>
      </w:r>
      <w:r>
        <w:rPr>
          <w:rFonts w:hint="eastAsia" w:ascii="仿宋_GB2312" w:eastAsia="仿宋_GB2312"/>
          <w:sz w:val="30"/>
          <w:szCs w:val="30"/>
        </w:rPr>
        <w:t>万元（本级财力</w:t>
      </w:r>
      <w:r>
        <w:rPr>
          <w:rFonts w:hint="eastAsia" w:ascii="仿宋_GB2312" w:eastAsia="仿宋_GB2312"/>
          <w:sz w:val="30"/>
          <w:szCs w:val="30"/>
          <w:lang w:val="en-US" w:eastAsia="zh-CN"/>
        </w:rPr>
        <w:t>359.75</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ind w:firstLine="600" w:firstLineChars="200"/>
        <w:jc w:val="left"/>
        <w:rPr>
          <w:rFonts w:hint="eastAsia" w:eastAsia="仿宋_GB2312"/>
          <w:kern w:val="0"/>
          <w:sz w:val="30"/>
          <w:szCs w:val="30"/>
        </w:rPr>
      </w:pP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317.78</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79.16</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4.44</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16.4%。</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290.09元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9.55%</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41.98</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eastAsia="仿宋_GB2312"/>
          <w:b/>
          <w:kern w:val="0"/>
          <w:sz w:val="30"/>
          <w:szCs w:val="30"/>
        </w:rPr>
      </w:pPr>
      <w:r>
        <w:rPr>
          <w:rFonts w:hint="eastAsia" w:eastAsia="仿宋_GB2312"/>
          <w:kern w:val="0"/>
          <w:sz w:val="30"/>
          <w:szCs w:val="30"/>
          <w:lang w:eastAsia="zh-CN"/>
        </w:rPr>
        <w:t>无</w:t>
      </w:r>
      <w:r>
        <w:rPr>
          <w:rFonts w:ascii="楷体_GB2312" w:eastAsia="楷体_GB2312"/>
          <w:kern w:val="0"/>
          <w:sz w:val="30"/>
          <w:szCs w:val="30"/>
        </w:rPr>
        <w:t>机关运行经费安排</w:t>
      </w:r>
      <w:bookmarkStart w:id="0" w:name="_GoBack"/>
      <w:bookmarkEnd w:id="0"/>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0E529"/>
    <w:multiLevelType w:val="singleLevel"/>
    <w:tmpl w:val="5A80E529"/>
    <w:lvl w:ilvl="0" w:tentative="0">
      <w:start w:val="2"/>
      <w:numFmt w:val="chineseCounting"/>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9093F5A"/>
    <w:rsid w:val="18937223"/>
    <w:rsid w:val="1B3D357E"/>
    <w:rsid w:val="215E6B7D"/>
    <w:rsid w:val="2A4D1833"/>
    <w:rsid w:val="32935786"/>
    <w:rsid w:val="35170C73"/>
    <w:rsid w:val="402F794F"/>
    <w:rsid w:val="5AF55EBD"/>
    <w:rsid w:val="6778048E"/>
    <w:rsid w:val="68A747A1"/>
    <w:rsid w:val="6E437F55"/>
    <w:rsid w:val="7117675C"/>
    <w:rsid w:val="71D67E31"/>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2018-02-12T01:17:05Z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