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陇川县第一示范幼儿园</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widowControl/>
        <w:jc w:val="center"/>
        <w:rPr>
          <w:rFonts w:hint="eastAsia" w:ascii="方正小标宋_GBK" w:hAnsi="方正小标宋_GBK" w:eastAsia="方正小标宋_GBK" w:cs="方正小标宋_GBK"/>
          <w:kern w:val="0"/>
          <w:sz w:val="36"/>
          <w:szCs w:val="36"/>
        </w:rPr>
      </w:pPr>
      <w:r>
        <w:rPr>
          <w:rFonts w:hint="eastAsia" w:ascii="方正小标宋_GBK" w:hAnsi="方正小标宋_GBK" w:eastAsia="方正小标宋_GBK" w:cs="方正小标宋_GBK"/>
          <w:kern w:val="0"/>
          <w:sz w:val="36"/>
          <w:szCs w:val="36"/>
        </w:rPr>
        <w:t>目录</w:t>
      </w:r>
    </w:p>
    <w:p>
      <w:pPr>
        <w:widowControl/>
        <w:jc w:val="left"/>
        <w:rPr>
          <w:rFonts w:hint="eastAsia" w:ascii="黑体" w:hAnsi="黑体" w:eastAsia="黑体"/>
          <w:kern w:val="0"/>
          <w:sz w:val="30"/>
          <w:szCs w:val="30"/>
        </w:rPr>
      </w:pPr>
    </w:p>
    <w:p>
      <w:pPr>
        <w:widowControl/>
        <w:jc w:val="left"/>
        <w:rPr>
          <w:rFonts w:hint="eastAsia" w:ascii="黑体" w:hAnsi="黑体" w:eastAsia="黑体"/>
          <w:kern w:val="0"/>
          <w:sz w:val="30"/>
          <w:szCs w:val="30"/>
        </w:rPr>
      </w:pPr>
      <w:r>
        <w:rPr>
          <w:rFonts w:hint="eastAsia" w:ascii="黑体" w:hAnsi="黑体" w:eastAsia="黑体"/>
          <w:kern w:val="0"/>
          <w:sz w:val="30"/>
          <w:szCs w:val="30"/>
        </w:rPr>
        <w:t>第一部分 陇川县</w:t>
      </w:r>
      <w:r>
        <w:rPr>
          <w:rFonts w:hint="eastAsia" w:ascii="黑体" w:hAnsi="黑体" w:eastAsia="黑体"/>
          <w:kern w:val="0"/>
          <w:sz w:val="30"/>
          <w:szCs w:val="30"/>
          <w:lang w:eastAsia="zh-CN"/>
        </w:rPr>
        <w:t>第一示范幼儿园</w:t>
      </w:r>
      <w:r>
        <w:rPr>
          <w:rFonts w:hint="eastAsia" w:ascii="黑体" w:hAnsi="黑体" w:eastAsia="黑体"/>
          <w:kern w:val="0"/>
          <w:sz w:val="30"/>
          <w:szCs w:val="30"/>
        </w:rPr>
        <w:t>201</w:t>
      </w:r>
      <w:bookmarkStart w:id="0" w:name="_GoBack"/>
      <w:bookmarkEnd w:id="0"/>
      <w:r>
        <w:rPr>
          <w:rFonts w:hint="eastAsia" w:ascii="黑体" w:hAnsi="黑体" w:eastAsia="黑体"/>
          <w:kern w:val="0"/>
          <w:sz w:val="30"/>
          <w:szCs w:val="30"/>
        </w:rPr>
        <w:t>8年部门预算编制说明</w:t>
      </w:r>
    </w:p>
    <w:p>
      <w:pPr>
        <w:widowControl/>
        <w:jc w:val="left"/>
        <w:rPr>
          <w:rFonts w:hint="eastAsia" w:ascii="黑体" w:hAnsi="黑体" w:eastAsia="黑体"/>
          <w:kern w:val="0"/>
          <w:sz w:val="30"/>
          <w:szCs w:val="30"/>
        </w:rPr>
      </w:pPr>
      <w:r>
        <w:rPr>
          <w:rFonts w:hint="eastAsia" w:ascii="黑体" w:hAnsi="黑体" w:eastAsia="黑体"/>
          <w:kern w:val="0"/>
          <w:sz w:val="30"/>
          <w:szCs w:val="30"/>
        </w:rPr>
        <w:t>第二部分 陇川县</w:t>
      </w:r>
      <w:r>
        <w:rPr>
          <w:rFonts w:hint="eastAsia" w:ascii="黑体" w:hAnsi="黑体" w:eastAsia="黑体"/>
          <w:kern w:val="0"/>
          <w:sz w:val="30"/>
          <w:szCs w:val="30"/>
          <w:lang w:eastAsia="zh-CN"/>
        </w:rPr>
        <w:t>第一示范幼儿园</w:t>
      </w:r>
      <w:r>
        <w:rPr>
          <w:rFonts w:hint="eastAsia" w:ascii="黑体" w:hAnsi="黑体" w:eastAsia="黑体"/>
          <w:kern w:val="0"/>
          <w:sz w:val="30"/>
          <w:szCs w:val="30"/>
        </w:rPr>
        <w:t>2018年部门预算表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一、部门财务收支总体情况表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二、部门收入总体情况表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三、部门支出总体情况表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四、部门财政拨款收支总体情况表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五、部门一般公共预算本级财力安排支出情况表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六、部门基本支出情况表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七、部门政府性基金预算支出情况表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八、财政拨款支出明细表（按经济科目分类）</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九、部门一般公共预算“三公”经费支出情况表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十、部门国有资本经营支出预算表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十一、县本级项目支出绩效目标表（预算批复项目）</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十二、部门政府采购情况表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十三、部门非税收入征收计划表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十四、部门重点工作情况解释说明汇总表</w:t>
      </w: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line="560" w:lineRule="exact"/>
        <w:ind w:firstLine="600" w:firstLineChars="200"/>
        <w:rPr>
          <w:rFonts w:hint="eastAsia" w:ascii="仿宋" w:hAnsi="仿宋" w:eastAsia="仿宋" w:cs="仿宋"/>
          <w:kern w:val="0"/>
          <w:sz w:val="30"/>
          <w:szCs w:val="30"/>
        </w:rPr>
      </w:pPr>
      <w:r>
        <w:rPr>
          <w:rFonts w:hint="eastAsia" w:ascii="仿宋" w:hAnsi="仿宋" w:eastAsia="仿宋" w:cs="仿宋"/>
          <w:sz w:val="30"/>
          <w:szCs w:val="30"/>
        </w:rPr>
        <w:t>陇川县第一示范幼儿园是一所县直属幼儿园，一是贯彻执行党的教育方针、政策及上级政府和教育行政部门的工作指示，认真做好我园的发展规划、基础设施建设；二是要结合本园实际，制定符合本园教育发展管理办法和学校规章制度，维护好学校的教学秩序，为幼儿创造良好的学习、生活环境；三是要依据国家规定的幼儿园课程标准，结合幼儿具体情况，制定和执行教育工作计划，完成教育任务；四是要严格执行幼儿园安全、卫生保健制度，指导并配合保育员管理幼儿生活和做好卫生保健工作；五是要与家长保持经常联系，了解幼儿家庭的教育环境，商讨符合幼儿特点的教育措施，共同配合完成教育任务；六是要抓好教师队伍建设，使每个教师都热心于幼儿教育事业，做到教书育人，服务育人，加强对幼儿的思想品德教育，使幼儿的德智体全面发展，不断提高我园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仿宋_GB2312"/>
          <w:kern w:val="0"/>
          <w:sz w:val="30"/>
          <w:szCs w:val="30"/>
        </w:rPr>
      </w:pPr>
      <w:r>
        <w:rPr>
          <w:rFonts w:hint="eastAsia" w:ascii="仿宋" w:hAnsi="仿宋" w:eastAsia="仿宋" w:cs="仿宋"/>
          <w:sz w:val="30"/>
          <w:szCs w:val="30"/>
        </w:rPr>
        <w:t>我园为县直属幼儿园，下设：园长室、财务室</w:t>
      </w:r>
      <w:r>
        <w:rPr>
          <w:rFonts w:hint="eastAsia" w:ascii="仿宋" w:hAnsi="仿宋" w:eastAsia="仿宋" w:cs="仿宋"/>
          <w:sz w:val="30"/>
          <w:szCs w:val="30"/>
          <w:lang w:eastAsia="zh-CN"/>
        </w:rPr>
        <w:t>、</w:t>
      </w:r>
      <w:r>
        <w:rPr>
          <w:rFonts w:hint="eastAsia" w:ascii="仿宋" w:hAnsi="仿宋" w:eastAsia="仿宋" w:cs="仿宋"/>
          <w:sz w:val="30"/>
          <w:szCs w:val="30"/>
        </w:rPr>
        <w:t>党建室</w:t>
      </w:r>
      <w:r>
        <w:rPr>
          <w:rFonts w:hint="eastAsia" w:ascii="仿宋" w:hAnsi="仿宋" w:eastAsia="仿宋" w:cs="仿宋"/>
          <w:sz w:val="30"/>
          <w:szCs w:val="30"/>
          <w:lang w:eastAsia="zh-CN"/>
        </w:rPr>
        <w:t>、</w:t>
      </w:r>
      <w:r>
        <w:rPr>
          <w:rFonts w:hint="eastAsia" w:ascii="仿宋" w:hAnsi="仿宋" w:eastAsia="仿宋" w:cs="仿宋"/>
          <w:sz w:val="30"/>
          <w:szCs w:val="30"/>
        </w:rPr>
        <w:t>保健室</w:t>
      </w:r>
      <w:r>
        <w:rPr>
          <w:rFonts w:hint="eastAsia" w:ascii="仿宋" w:hAnsi="仿宋" w:eastAsia="仿宋" w:cs="仿宋"/>
          <w:sz w:val="30"/>
          <w:szCs w:val="30"/>
          <w:lang w:eastAsia="zh-CN"/>
        </w:rPr>
        <w:t>。</w:t>
      </w:r>
    </w:p>
    <w:p>
      <w:pPr>
        <w:widowControl/>
        <w:ind w:firstLine="300" w:firstLineChars="100"/>
        <w:jc w:val="left"/>
        <w:rPr>
          <w:sz w:val="32"/>
          <w:szCs w:val="32"/>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新的一年，针对我园的实际情况，工作重心主要从以下几方面进行开展：</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1、</w:t>
      </w:r>
      <w:r>
        <w:rPr>
          <w:rFonts w:hint="eastAsia" w:ascii="仿宋" w:hAnsi="仿宋" w:eastAsia="仿宋" w:cs="仿宋"/>
          <w:kern w:val="0"/>
          <w:sz w:val="30"/>
          <w:szCs w:val="30"/>
        </w:rPr>
        <w:t>加强内部管理，提高办园质量，加强教育教学管理，促进保教质量提高；</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2、</w:t>
      </w:r>
      <w:r>
        <w:rPr>
          <w:rFonts w:hint="eastAsia" w:ascii="仿宋" w:hAnsi="仿宋" w:eastAsia="仿宋" w:cs="仿宋"/>
          <w:kern w:val="0"/>
          <w:sz w:val="30"/>
          <w:szCs w:val="30"/>
        </w:rPr>
        <w:t>加大科研力度，全方位地开展教研活动，加强教师队伍建设，促进教师的专业化发展；</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3、</w:t>
      </w:r>
      <w:r>
        <w:rPr>
          <w:rFonts w:hint="eastAsia" w:ascii="仿宋" w:hAnsi="仿宋" w:eastAsia="仿宋" w:cs="仿宋"/>
          <w:kern w:val="0"/>
          <w:sz w:val="30"/>
          <w:szCs w:val="30"/>
        </w:rPr>
        <w:t>不断完善基础设施建设，为幼儿创设良好的育人环境，促进幼儿身心健康发展；</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4、</w:t>
      </w:r>
      <w:r>
        <w:rPr>
          <w:rFonts w:hint="eastAsia" w:ascii="仿宋" w:hAnsi="仿宋" w:eastAsia="仿宋" w:cs="仿宋"/>
          <w:kern w:val="0"/>
          <w:sz w:val="30"/>
          <w:szCs w:val="30"/>
        </w:rPr>
        <w:t>加强幼儿园安全管理力度，确保师幼生命和幼儿园财产安全，努力创建平安和谐校园；</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5、</w:t>
      </w:r>
      <w:r>
        <w:rPr>
          <w:rFonts w:hint="eastAsia" w:ascii="仿宋" w:hAnsi="仿宋" w:eastAsia="仿宋" w:cs="仿宋"/>
          <w:kern w:val="0"/>
          <w:sz w:val="30"/>
          <w:szCs w:val="30"/>
        </w:rPr>
        <w:t>不断加强政治业务学习，努力提高教师专业素养，强化师德师风建设</w:t>
      </w:r>
      <w:r>
        <w:rPr>
          <w:rFonts w:hint="eastAsia" w:ascii="仿宋" w:hAnsi="仿宋" w:eastAsia="仿宋" w:cs="仿宋"/>
          <w:kern w:val="0"/>
          <w:sz w:val="30"/>
          <w:szCs w:val="30"/>
          <w:lang w:eastAsia="zh-CN"/>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w:t>
      </w:r>
      <w:r>
        <w:rPr>
          <w:rFonts w:hint="eastAsia" w:eastAsia="仿宋_GB2312"/>
          <w:kern w:val="0"/>
          <w:sz w:val="30"/>
          <w:szCs w:val="30"/>
          <w:lang w:val="en-US" w:eastAsia="zh-CN"/>
        </w:rPr>
        <w:t>7</w:t>
      </w:r>
      <w:r>
        <w:rPr>
          <w:rFonts w:eastAsia="仿宋_GB2312"/>
          <w:kern w:val="0"/>
          <w:sz w:val="30"/>
          <w:szCs w:val="30"/>
        </w:rPr>
        <w:t>年1</w:t>
      </w:r>
      <w:r>
        <w:rPr>
          <w:rFonts w:hint="eastAsia" w:eastAsia="仿宋_GB2312"/>
          <w:kern w:val="0"/>
          <w:sz w:val="30"/>
          <w:szCs w:val="30"/>
          <w:lang w:val="en-US" w:eastAsia="zh-CN"/>
        </w:rPr>
        <w:t>1</w:t>
      </w:r>
      <w:r>
        <w:rPr>
          <w:rFonts w:eastAsia="仿宋_GB2312"/>
          <w:kern w:val="0"/>
          <w:sz w:val="30"/>
          <w:szCs w:val="30"/>
        </w:rPr>
        <w:t>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15</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15</w:t>
      </w:r>
      <w:r>
        <w:rPr>
          <w:rFonts w:eastAsia="仿宋_GB2312"/>
          <w:kern w:val="0"/>
          <w:sz w:val="30"/>
          <w:szCs w:val="30"/>
        </w:rPr>
        <w:t>人。在职实有</w:t>
      </w:r>
      <w:r>
        <w:rPr>
          <w:rFonts w:hint="eastAsia" w:eastAsia="仿宋_GB2312"/>
          <w:kern w:val="0"/>
          <w:sz w:val="30"/>
          <w:szCs w:val="30"/>
          <w:lang w:val="en-US" w:eastAsia="zh-CN"/>
        </w:rPr>
        <w:t>31</w:t>
      </w:r>
      <w:r>
        <w:rPr>
          <w:rFonts w:eastAsia="仿宋_GB2312"/>
          <w:kern w:val="0"/>
          <w:sz w:val="30"/>
          <w:szCs w:val="30"/>
        </w:rPr>
        <w:t xml:space="preserve">人，其中： 财政全供养 </w:t>
      </w:r>
      <w:r>
        <w:rPr>
          <w:rFonts w:hint="eastAsia" w:eastAsia="仿宋_GB2312"/>
          <w:kern w:val="0"/>
          <w:sz w:val="30"/>
          <w:szCs w:val="30"/>
          <w:lang w:val="en-US" w:eastAsia="zh-CN"/>
        </w:rPr>
        <w:t>31</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5</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5</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415.00</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415.00</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0.00</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415.00</w:t>
      </w:r>
      <w:r>
        <w:rPr>
          <w:rFonts w:eastAsia="仿宋_GB2312"/>
          <w:kern w:val="0"/>
          <w:sz w:val="30"/>
          <w:szCs w:val="30"/>
        </w:rPr>
        <w:t>万元，其中:本年收入</w:t>
      </w:r>
      <w:r>
        <w:rPr>
          <w:rFonts w:hint="eastAsia" w:eastAsia="仿宋_GB2312"/>
          <w:kern w:val="0"/>
          <w:sz w:val="30"/>
          <w:szCs w:val="30"/>
          <w:lang w:val="en-US" w:eastAsia="zh-CN"/>
        </w:rPr>
        <w:t>415.00</w:t>
      </w:r>
      <w:r>
        <w:rPr>
          <w:rFonts w:eastAsia="仿宋_GB2312"/>
          <w:kern w:val="0"/>
          <w:sz w:val="30"/>
          <w:szCs w:val="30"/>
        </w:rPr>
        <w:t>万元，上年结转</w:t>
      </w:r>
      <w:r>
        <w:rPr>
          <w:rFonts w:hint="eastAsia" w:eastAsia="仿宋_GB2312"/>
          <w:kern w:val="0"/>
          <w:sz w:val="30"/>
          <w:szCs w:val="30"/>
          <w:lang w:val="en-US" w:eastAsia="zh-CN"/>
        </w:rPr>
        <w:t>0.00</w:t>
      </w:r>
      <w:r>
        <w:rPr>
          <w:rFonts w:eastAsia="仿宋_GB2312"/>
          <w:kern w:val="0"/>
          <w:sz w:val="30"/>
          <w:szCs w:val="30"/>
        </w:rPr>
        <w:t>万元。本年收入中，一般公共预算财政拨款</w:t>
      </w:r>
      <w:r>
        <w:rPr>
          <w:rFonts w:hint="eastAsia" w:eastAsia="仿宋_GB2312"/>
          <w:kern w:val="0"/>
          <w:sz w:val="30"/>
          <w:szCs w:val="30"/>
          <w:lang w:val="en-US" w:eastAsia="zh-CN"/>
        </w:rPr>
        <w:t>415.00</w:t>
      </w:r>
      <w:r>
        <w:rPr>
          <w:rFonts w:eastAsia="仿宋_GB2312"/>
          <w:kern w:val="0"/>
          <w:sz w:val="30"/>
          <w:szCs w:val="30"/>
        </w:rPr>
        <w:t>万元（本级财力</w:t>
      </w:r>
      <w:r>
        <w:rPr>
          <w:rFonts w:hint="eastAsia" w:eastAsia="仿宋_GB2312"/>
          <w:kern w:val="0"/>
          <w:sz w:val="30"/>
          <w:szCs w:val="30"/>
          <w:lang w:val="en-US" w:eastAsia="zh-CN"/>
        </w:rPr>
        <w:t>415.00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415.00</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415.00</w:t>
      </w:r>
      <w:r>
        <w:rPr>
          <w:rFonts w:eastAsia="仿宋_GB2312"/>
          <w:kern w:val="0"/>
          <w:sz w:val="30"/>
          <w:szCs w:val="30"/>
        </w:rPr>
        <w:t>万元，其中，基本支出</w:t>
      </w:r>
      <w:r>
        <w:rPr>
          <w:rFonts w:hint="eastAsia" w:eastAsia="仿宋_GB2312"/>
          <w:kern w:val="0"/>
          <w:sz w:val="30"/>
          <w:szCs w:val="30"/>
          <w:lang w:val="en-US" w:eastAsia="zh-CN"/>
        </w:rPr>
        <w:t>362.76</w:t>
      </w:r>
      <w:r>
        <w:rPr>
          <w:rFonts w:eastAsia="仿宋_GB2312"/>
          <w:kern w:val="0"/>
          <w:sz w:val="30"/>
          <w:szCs w:val="30"/>
        </w:rPr>
        <w:t>万元，项目支出</w:t>
      </w:r>
      <w:r>
        <w:rPr>
          <w:rFonts w:hint="eastAsia" w:eastAsia="仿宋_GB2312"/>
          <w:kern w:val="0"/>
          <w:sz w:val="30"/>
          <w:szCs w:val="30"/>
          <w:lang w:val="en-US" w:eastAsia="zh-CN"/>
        </w:rPr>
        <w:t>52.24</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2050201学前教育功能科目325.71万元，主要用于发放在职人员工资及日常办公经费；2080502事业单位离退休12.96万元，主要用于发放退休人员工资和根据退休人员核定的办公经费；2080505机关事业单位基本养老保险缴费支出50.00万元，用于发放退休人员养老保险；2080506机关事业单位职业年金缴费支出2.24万元，用于发放退休人员职业年金；2210201住房公积金24.09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362.76</w:t>
      </w:r>
      <w:r>
        <w:rPr>
          <w:rFonts w:eastAsia="仿宋_GB2312"/>
          <w:kern w:val="0"/>
          <w:sz w:val="30"/>
          <w:szCs w:val="30"/>
        </w:rPr>
        <w:t>万元，项目支出</w:t>
      </w:r>
      <w:r>
        <w:rPr>
          <w:rFonts w:hint="eastAsia" w:eastAsia="仿宋_GB2312"/>
          <w:kern w:val="0"/>
          <w:sz w:val="30"/>
          <w:szCs w:val="30"/>
          <w:lang w:val="en-US" w:eastAsia="zh-CN"/>
        </w:rPr>
        <w:t>52.24</w:t>
      </w:r>
      <w:r>
        <w:rPr>
          <w:rFonts w:eastAsia="仿宋_GB2312"/>
          <w:kern w:val="0"/>
          <w:sz w:val="30"/>
          <w:szCs w:val="30"/>
        </w:rPr>
        <w:t>万元）</w:t>
      </w:r>
      <w:r>
        <w:rPr>
          <w:rFonts w:hint="eastAsia" w:eastAsia="仿宋_GB2312"/>
          <w:kern w:val="0"/>
          <w:sz w:val="30"/>
          <w:szCs w:val="30"/>
          <w:lang w:eastAsia="zh-CN"/>
        </w:rPr>
        <w:t>。</w:t>
      </w:r>
    </w:p>
    <w:p>
      <w:pPr>
        <w:widowControl/>
        <w:numPr>
          <w:ilvl w:val="0"/>
          <w:numId w:val="1"/>
        </w:numPr>
        <w:ind w:firstLine="600" w:firstLineChars="200"/>
        <w:jc w:val="left"/>
        <w:rPr>
          <w:rFonts w:ascii="黑体" w:hAnsi="黑体" w:eastAsia="黑体"/>
          <w:kern w:val="0"/>
          <w:sz w:val="30"/>
          <w:szCs w:val="30"/>
        </w:rPr>
      </w:pPr>
      <w:r>
        <w:rPr>
          <w:rFonts w:ascii="黑体" w:hAnsi="黑体" w:eastAsia="黑体"/>
          <w:kern w:val="0"/>
          <w:sz w:val="30"/>
          <w:szCs w:val="30"/>
        </w:rPr>
        <w:t>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部门列入省对下专项转移支付项目清单项目为</w:t>
      </w:r>
      <w:r>
        <w:rPr>
          <w:rFonts w:hint="eastAsia" w:eastAsia="仿宋_GB2312"/>
          <w:kern w:val="0"/>
          <w:sz w:val="30"/>
          <w:szCs w:val="30"/>
          <w:lang w:val="en-US" w:eastAsia="zh-CN"/>
        </w:rPr>
        <w:t>:金额0.00万元</w:t>
      </w:r>
      <w:r>
        <w:rPr>
          <w:rFonts w:hint="eastAsia" w:eastAsia="仿宋_GB2312"/>
          <w:kern w:val="0"/>
          <w:sz w:val="30"/>
          <w:szCs w:val="30"/>
          <w:lang w:eastAsia="zh-CN"/>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1200" w:firstLineChars="400"/>
        <w:jc w:val="left"/>
        <w:rPr>
          <w:rFonts w:eastAsia="仿宋_GB2312"/>
          <w:kern w:val="0"/>
          <w:sz w:val="30"/>
          <w:szCs w:val="30"/>
        </w:rPr>
      </w:pPr>
      <w:r>
        <w:rPr>
          <w:rFonts w:hint="eastAsia" w:eastAsia="仿宋_GB2312"/>
          <w:kern w:val="0"/>
          <w:sz w:val="30"/>
          <w:szCs w:val="30"/>
          <w:lang w:eastAsia="zh-CN"/>
        </w:rPr>
        <w:t>无与中央配套事项转移支付资金</w:t>
      </w:r>
      <w:r>
        <w:rPr>
          <w:rFonts w:eastAsia="仿宋_GB2312"/>
          <w:kern w:val="0"/>
          <w:sz w:val="30"/>
          <w:szCs w:val="30"/>
        </w:rPr>
        <w:t>。</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numPr>
          <w:ilvl w:val="0"/>
          <w:numId w:val="0"/>
        </w:numPr>
        <w:ind w:firstLine="1200" w:firstLineChars="400"/>
        <w:jc w:val="left"/>
        <w:rPr>
          <w:rFonts w:ascii="黑体" w:hAnsi="黑体" w:eastAsia="黑体"/>
          <w:kern w:val="0"/>
          <w:sz w:val="30"/>
          <w:szCs w:val="30"/>
        </w:rPr>
      </w:pPr>
      <w:r>
        <w:rPr>
          <w:rFonts w:hint="eastAsia" w:eastAsia="仿宋_GB2312"/>
          <w:kern w:val="0"/>
          <w:sz w:val="30"/>
          <w:szCs w:val="30"/>
          <w:lang w:eastAsia="zh-CN"/>
        </w:rPr>
        <w:t>无按既定政策标准测算补助事项转移支付资金</w:t>
      </w:r>
      <w:r>
        <w:rPr>
          <w:rFonts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陇川县第一示范幼儿园</w:t>
      </w:r>
      <w:r>
        <w:rPr>
          <w:rFonts w:hint="eastAsia" w:ascii="仿宋_GB2312" w:eastAsia="仿宋_GB2312"/>
          <w:sz w:val="30"/>
          <w:szCs w:val="30"/>
        </w:rPr>
        <w:t>财务总收入</w:t>
      </w:r>
      <w:r>
        <w:rPr>
          <w:rFonts w:hint="eastAsia" w:ascii="仿宋" w:hAnsi="仿宋" w:eastAsia="仿宋" w:cs="仿宋"/>
          <w:color w:val="000000"/>
          <w:sz w:val="30"/>
          <w:szCs w:val="30"/>
        </w:rPr>
        <w:t xml:space="preserve">415.00 </w:t>
      </w:r>
      <w:r>
        <w:rPr>
          <w:rFonts w:hint="eastAsia" w:ascii="仿宋_GB2312" w:eastAsia="仿宋_GB2312"/>
          <w:sz w:val="30"/>
          <w:szCs w:val="30"/>
        </w:rPr>
        <w:t>万元，其中：一般公共预算</w:t>
      </w:r>
      <w:r>
        <w:rPr>
          <w:rFonts w:hint="eastAsia" w:ascii="仿宋" w:hAnsi="仿宋" w:eastAsia="仿宋" w:cs="仿宋"/>
          <w:color w:val="000000"/>
          <w:sz w:val="30"/>
          <w:szCs w:val="30"/>
        </w:rPr>
        <w:t xml:space="preserve">415.00 </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lang w:eastAsia="zh-CN"/>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 w:hAnsi="仿宋" w:eastAsia="仿宋" w:cs="仿宋"/>
          <w:color w:val="000000"/>
          <w:sz w:val="30"/>
          <w:szCs w:val="30"/>
        </w:rPr>
        <w:t xml:space="preserve">415.00 </w:t>
      </w:r>
      <w:r>
        <w:rPr>
          <w:rFonts w:hint="eastAsia" w:ascii="仿宋_GB2312" w:eastAsia="仿宋_GB2312"/>
          <w:sz w:val="30"/>
          <w:szCs w:val="30"/>
        </w:rPr>
        <w:t>万元，其中，本年收入</w:t>
      </w:r>
      <w:r>
        <w:rPr>
          <w:rFonts w:hint="eastAsia" w:ascii="仿宋" w:hAnsi="仿宋" w:eastAsia="仿宋" w:cs="仿宋"/>
          <w:color w:val="000000"/>
          <w:sz w:val="30"/>
          <w:szCs w:val="30"/>
        </w:rPr>
        <w:t xml:space="preserve">415.00 </w:t>
      </w:r>
      <w:r>
        <w:rPr>
          <w:rFonts w:hint="eastAsia" w:ascii="仿宋_GB2312" w:eastAsia="仿宋_GB2312"/>
          <w:sz w:val="30"/>
          <w:szCs w:val="30"/>
        </w:rPr>
        <w:t>万元，上年结转收入</w:t>
      </w:r>
      <w:r>
        <w:rPr>
          <w:rFonts w:hint="eastAsia" w:ascii="仿宋_GB2312" w:eastAsia="仿宋_GB2312"/>
          <w:sz w:val="30"/>
          <w:szCs w:val="30"/>
          <w:lang w:val="en-US" w:eastAsia="zh-CN"/>
        </w:rPr>
        <w:t>0.00</w:t>
      </w:r>
      <w:r>
        <w:rPr>
          <w:rFonts w:hint="eastAsia" w:ascii="仿宋_GB2312" w:eastAsia="仿宋_GB2312"/>
          <w:sz w:val="30"/>
          <w:szCs w:val="30"/>
        </w:rPr>
        <w:t>万元。本年收入中，一般公共预算财政拨款</w:t>
      </w:r>
      <w:r>
        <w:rPr>
          <w:rFonts w:hint="eastAsia" w:ascii="仿宋" w:hAnsi="仿宋" w:eastAsia="仿宋" w:cs="仿宋"/>
          <w:color w:val="000000"/>
          <w:sz w:val="30"/>
          <w:szCs w:val="30"/>
        </w:rPr>
        <w:t xml:space="preserve">415.00 </w:t>
      </w:r>
      <w:r>
        <w:rPr>
          <w:rFonts w:hint="eastAsia" w:ascii="仿宋_GB2312" w:eastAsia="仿宋_GB2312"/>
          <w:sz w:val="30"/>
          <w:szCs w:val="30"/>
        </w:rPr>
        <w:t>万元（本级财力</w:t>
      </w:r>
      <w:r>
        <w:rPr>
          <w:rFonts w:hint="eastAsia" w:ascii="仿宋" w:hAnsi="仿宋" w:eastAsia="仿宋" w:cs="仿宋"/>
          <w:color w:val="000000"/>
          <w:sz w:val="30"/>
          <w:szCs w:val="30"/>
        </w:rPr>
        <w:t xml:space="preserve">415.00 </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2"/>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eastAsia="仿宋_GB2312"/>
          <w:sz w:val="30"/>
          <w:szCs w:val="30"/>
          <w:lang w:val="en-US" w:eastAsia="zh-CN"/>
        </w:rPr>
        <w:t>362.76</w:t>
      </w:r>
      <w:r>
        <w:rPr>
          <w:rFonts w:hint="eastAsia" w:ascii="仿宋_GB2312" w:hAnsi="宋体" w:eastAsia="仿宋_GB2312" w:cs="Arial"/>
          <w:kern w:val="0"/>
          <w:sz w:val="30"/>
          <w:szCs w:val="30"/>
        </w:rPr>
        <w:t>万元，包括基本工资，津贴补贴等工资福利支出占基本支出的</w:t>
      </w:r>
      <w:r>
        <w:rPr>
          <w:rFonts w:hint="eastAsia" w:ascii="仿宋_GB2312" w:eastAsia="仿宋_GB2312"/>
          <w:sz w:val="30"/>
          <w:szCs w:val="30"/>
          <w:lang w:val="en-US" w:eastAsia="zh-CN"/>
        </w:rPr>
        <w:t>87.41</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9.02</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3.57%。</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285.30万元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27.15%</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2"/>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为完成特定的行政工作任务或事业发展目标，用于专项业务工作的经费支出</w:t>
      </w:r>
      <w:r>
        <w:rPr>
          <w:rFonts w:hint="eastAsia" w:ascii="仿宋_GB2312" w:eastAsia="仿宋_GB2312"/>
          <w:sz w:val="30"/>
          <w:szCs w:val="30"/>
          <w:lang w:val="en-US" w:eastAsia="zh-CN"/>
        </w:rPr>
        <w:t>52.24</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0.00万元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100.00%</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无。</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0F60F"/>
    <w:multiLevelType w:val="singleLevel"/>
    <w:tmpl w:val="5A80F60F"/>
    <w:lvl w:ilvl="0" w:tentative="0">
      <w:start w:val="5"/>
      <w:numFmt w:val="chineseCounting"/>
      <w:suff w:val="nothing"/>
      <w:lvlText w:val="%1、"/>
      <w:lvlJc w:val="left"/>
    </w:lvl>
  </w:abstractNum>
  <w:abstractNum w:abstractNumId="1">
    <w:nsid w:val="745EA789"/>
    <w:multiLevelType w:val="singleLevel"/>
    <w:tmpl w:val="745EA7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22DE"/>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21B49FB"/>
    <w:rsid w:val="02CB3D6A"/>
    <w:rsid w:val="03560468"/>
    <w:rsid w:val="03FF2E62"/>
    <w:rsid w:val="054B4F81"/>
    <w:rsid w:val="0A2A1F32"/>
    <w:rsid w:val="0D802EE4"/>
    <w:rsid w:val="100D6450"/>
    <w:rsid w:val="13CE3AD3"/>
    <w:rsid w:val="1B9D06D1"/>
    <w:rsid w:val="1E1643CA"/>
    <w:rsid w:val="247E611C"/>
    <w:rsid w:val="28E85BB0"/>
    <w:rsid w:val="2BE101D6"/>
    <w:rsid w:val="2D546A33"/>
    <w:rsid w:val="2F324CDD"/>
    <w:rsid w:val="32A411EE"/>
    <w:rsid w:val="382262EC"/>
    <w:rsid w:val="402F794F"/>
    <w:rsid w:val="489767F1"/>
    <w:rsid w:val="4B5A5C75"/>
    <w:rsid w:val="4C2C7652"/>
    <w:rsid w:val="4E7E4E41"/>
    <w:rsid w:val="5151083E"/>
    <w:rsid w:val="52514EFB"/>
    <w:rsid w:val="54044DE1"/>
    <w:rsid w:val="569207E1"/>
    <w:rsid w:val="58A96864"/>
    <w:rsid w:val="5EC92D3D"/>
    <w:rsid w:val="60F509EB"/>
    <w:rsid w:val="61A83D11"/>
    <w:rsid w:val="673071A0"/>
    <w:rsid w:val="67A72662"/>
    <w:rsid w:val="6F3E5FDC"/>
    <w:rsid w:val="70FE5BCF"/>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2018-02-12T02:16:05Z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