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p>
    <w:p>
      <w:pPr>
        <w:rPr>
          <w:rFonts w:hint="eastAsia"/>
          <w:sz w:val="32"/>
          <w:szCs w:val="32"/>
        </w:rPr>
      </w:pPr>
    </w:p>
    <w:p>
      <w:pPr>
        <w:rPr>
          <w:rFonts w:hint="eastAsia"/>
          <w:sz w:val="32"/>
          <w:szCs w:val="32"/>
        </w:rPr>
      </w:pPr>
    </w:p>
    <w:p>
      <w:pPr>
        <w:spacing w:line="300" w:lineRule="exact"/>
        <w:rPr>
          <w:rFonts w:hint="eastAsia"/>
          <w:sz w:val="32"/>
          <w:szCs w:val="32"/>
        </w:rPr>
      </w:pPr>
    </w:p>
    <w:p>
      <w:pPr>
        <w:spacing w:line="300" w:lineRule="exact"/>
        <w:rPr>
          <w:rFonts w:hint="eastAsia"/>
          <w:sz w:val="32"/>
          <w:szCs w:val="32"/>
        </w:rPr>
      </w:pPr>
    </w:p>
    <w:p>
      <w:pPr>
        <w:tabs>
          <w:tab w:val="left" w:pos="6720"/>
        </w:tabs>
        <w:ind w:firstLine="480" w:firstLineChars="150"/>
        <w:jc w:val="center"/>
        <w:rPr>
          <w:rFonts w:hint="eastAsia" w:eastAsia="方正仿宋_GBK"/>
          <w:sz w:val="32"/>
          <w:szCs w:val="32"/>
        </w:rPr>
      </w:pPr>
      <w:r>
        <w:rPr>
          <w:rFonts w:eastAsia="方正仿宋_GBK"/>
          <w:sz w:val="32"/>
          <w:szCs w:val="32"/>
        </w:rPr>
        <w:t>陇</w:t>
      </w:r>
      <w:r>
        <w:rPr>
          <w:rFonts w:hint="eastAsia" w:eastAsia="方正仿宋_GBK"/>
          <w:sz w:val="32"/>
          <w:szCs w:val="32"/>
        </w:rPr>
        <w:t>环</w:t>
      </w:r>
      <w:r>
        <w:rPr>
          <w:rFonts w:eastAsia="方正仿宋_GBK"/>
          <w:sz w:val="32"/>
          <w:szCs w:val="32"/>
        </w:rPr>
        <w:t>发</w:t>
      </w:r>
      <w:r>
        <w:rPr>
          <w:rFonts w:hint="default" w:ascii="Times New Roman" w:hAnsi="Times New Roman" w:eastAsia="方正仿宋_GBK" w:cs="Times New Roman"/>
          <w:sz w:val="32"/>
          <w:szCs w:val="32"/>
        </w:rPr>
        <w:t>〔201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26</w:t>
      </w:r>
      <w:bookmarkStart w:id="0" w:name="_GoBack"/>
      <w:bookmarkEnd w:id="0"/>
      <w:r>
        <w:rPr>
          <w:rFonts w:eastAsia="方正仿宋_GBK"/>
          <w:sz w:val="32"/>
          <w:szCs w:val="32"/>
        </w:rPr>
        <w:t>号</w:t>
      </w:r>
    </w:p>
    <w:p>
      <w:pPr>
        <w:snapToGrid w:val="0"/>
        <w:spacing w:line="600" w:lineRule="exact"/>
        <w:jc w:val="center"/>
        <w:rPr>
          <w:rFonts w:eastAsia="方正小标宋_GBK"/>
          <w:sz w:val="44"/>
          <w:szCs w:val="44"/>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陇川县环境保护局关于对陇川县章风润田汽车修理厂项目环境影响报告表的批复</w:t>
      </w:r>
    </w:p>
    <w:p>
      <w:pPr>
        <w:spacing w:line="560" w:lineRule="exact"/>
        <w:rPr>
          <w:rFonts w:ascii="黑体" w:hAnsi="黑体" w:eastAsia="黑体" w:cs="黑体"/>
          <w:b/>
          <w:bCs/>
          <w:sz w:val="28"/>
          <w:szCs w:val="28"/>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陇川县润田汽车修理厂： </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你单位报批的《陇川县章风润田汽车修理厂项目环境影响报告表》（报批稿）已收悉，结合2019年2月28日专家评审会意见，经我局研究，现批复如下：</w:t>
      </w:r>
    </w:p>
    <w:p>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一、项目概况</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陇川县章风润田汽车修理厂，位于德宏州陇川县章凤镇环城东路民族小学旁，地理位置东经97°48′19.76″，北纬24°11′13.33″，占地面积1333.4m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，建筑面积885m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主要从事小型车辆的维修和保养服务，汽车修理规模为700辆/年，汽车保养规模为300辆/年。不提供洗车服务，不对维修和保养车辆进行清洗。项目主要分为主体工程、辅助工程、公用工程和环保工程四个部分，其中，主体工程有机修车间250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、钣金车间80m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、漆工车间70m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；辅助工程有餐厅40m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、办公室及休息区70m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、员工宿舍200m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、厕所5m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；公用工程有旧件堆放区40m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、停车区60m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、仓库70m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、交车区90m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、供水、供电和排水工程；环保工程有“二级过滤棉+活性炭”吸附装置、烤漆房6m排气筒、1m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隔油池1个、5m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化粪池1个、3m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沉淀池1个、危废暂存间10m</w:t>
      </w:r>
      <w:r>
        <w:rPr>
          <w:rFonts w:hint="default" w:ascii="Times New Roman" w:hAnsi="Times New Roman" w:eastAsia="方正仿宋_GBK" w:cs="Times New Roman"/>
          <w:sz w:val="32"/>
          <w:szCs w:val="32"/>
          <w:vertAlign w:val="superscript"/>
        </w:rPr>
        <w:t>2</w:t>
      </w:r>
      <w:r>
        <w:rPr>
          <w:rFonts w:hint="default" w:ascii="Times New Roman" w:hAnsi="Times New Roman" w:eastAsia="方正仿宋_GBK" w:cs="Times New Roman"/>
          <w:sz w:val="32"/>
          <w:szCs w:val="32"/>
        </w:rPr>
        <w:t>、垃圾收集桶2个。</w:t>
      </w:r>
    </w:p>
    <w:p>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二、批复意见</w:t>
      </w:r>
    </w:p>
    <w:p>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该项目符合国家产业政策，《报告表》中的工程概况介绍清楚，项目分析与环境影响源的识别基本上反应项目的特性，基本阐明项目环保工程设置的合理性。该项目不涉及自然保护区、风景名胜区、文物古迹等重要保护单位。经我局研究，同意该项目按照《报告表》中所列的性质、规模、地点、采用的生产工艺以及防治污染的措施等内容进行建设。</w:t>
      </w:r>
    </w:p>
    <w:p>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三、项目建设及运营过程中应重点做好的工作</w:t>
      </w:r>
    </w:p>
    <w:p>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（一）严格按照报告表及本批复要求，认真落实雨污分流工程，以及隔油池、沉淀池、化粪池等环保工程措施，确保污、废水达入网标准后排入市政污水管网，最终进入章凤污水处理厂处理。</w:t>
      </w:r>
    </w:p>
    <w:p>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（二）认真落实电吸尘器、烤漆房抽排及净化装置等废气收集处理环保工程设施，食堂油烟需经净化处理后排放。</w:t>
      </w:r>
    </w:p>
    <w:p>
      <w:pPr>
        <w:spacing w:line="560" w:lineRule="exact"/>
        <w:ind w:firstLine="640" w:firstLineChars="200"/>
        <w:rPr>
          <w:rFonts w:hint="default" w:ascii="Times New Roman" w:hAnsi="Times New Roman" w:eastAsia="方正楷体_GBK" w:cs="Times New Roman"/>
          <w:sz w:val="32"/>
          <w:szCs w:val="32"/>
        </w:rPr>
      </w:pP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6350" t="6350" r="6350" b="6350"/>
                <wp:wrapNone/>
                <wp:docPr id="6" name="KGD_Gobal1" descr="lskY7P30+39SSS2ze3CC/Al4bQPGGTgJ57y5yuMTzQ3zD0p7n7kvayCW03NT/KmbIkUW6xfjEbldjRB+oSQO5FAbVnv+I29FGAkw85O4fl2jId0Ou+ZYkEolJrt354El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sVrF5PDeA4Yf2QDofn/vwQSJQ71HwZxlh6ppRdmDF//lG8vGZ52hFUHO1xO6WcDCtedbPN5rdnc6+9uB8NXNm4eMwvgYpPBLBsMoj4ZtXBQ+EhvHjAH+huMner9E1JZk0f5ZVOqFisBwFctnZsNOCMoh2B6thOPv93ngoMPRXQinc5w13jLTVesuTFwwKGt9xwsVIvM0M/jabiqUE0B4Q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" style="position:absolute;left:0pt;margin-left:-86.55pt;margin-top:-94.9pt;height:5pt;width:5pt;visibility:hidden;z-index:251664384;v-text-anchor:middle;mso-width-relative:page;mso-height-relative:page;" fillcolor="#5B9BD5 [3204]" filled="t" stroked="t" coordsize="21600,21600" o:gfxdata="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">
                <v:fill on="t" focussize="0,0"/>
                <v:stroke weight="1pt" color="#41719C [3204]" miterlimit="8" joinstyle="miter"/>
                <v:imagedata o:title=""/>
                <o:lock v:ext="edit" aspectratio="f"/>
              </v:rect>
            </w:pict>
          </mc:Fallback>
        </mc:AlternateContent>
      </w:r>
      <w:r>
        <w:rPr>
          <w:rFonts w:hint="default" w:ascii="Times New Roman" w:hAnsi="Times New Roman" w:eastAsia="方正楷体_GBK" w:cs="Times New Roman"/>
          <w:sz w:val="32"/>
          <w:szCs w:val="32"/>
        </w:rPr>
        <w:t>（三）合理布局高噪声设备位置，并认真落实隔音、减震、降噪等噪声防治工程措施，杜绝噪声扰民。</w:t>
      </w:r>
    </w:p>
    <w:p>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固体废弃物尽可能回收综合利用，确实不能综合利用的需妥善暂存并及时清运至相关部门制定地点妥善处理处置，禁止随意堆弃；建设完善危废暂存间等环保工程设施，妥善收集暂存沾油废零件、沾油手套等危险废弃物，禁止露天堆存危险废弃物，委托有资质单位安规范的收集处理处置，同时建立健全危废收集、转运和处置台账。</w:t>
      </w:r>
    </w:p>
    <w:p>
      <w:pPr>
        <w:spacing w:line="56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五）规范污染源监管工作，建立健全污染防治设施运行、管理、维护机制，确保各项污染防治设施安全稳定运行；建立健全环境污染事故应急处理制度，按相关规定编制完善突发环境事件应急预案并报备，建设完善应急处理设备、设施。</w:t>
      </w:r>
    </w:p>
    <w:p>
      <w:pPr>
        <w:spacing w:line="560" w:lineRule="exact"/>
        <w:ind w:firstLine="640" w:firstLineChars="200"/>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（六）不断提高和完善污染防治工程、措施，从源头减少各项污染物的产生量，在末端加大污染物的削减量。</w:t>
      </w:r>
    </w:p>
    <w:p>
      <w:pPr>
        <w:spacing w:line="56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四、严格按照《报告表》中工艺、规模进行建设，认真落实环保资金的投入，严格按《报告表》提出的环保投资概算执行，认真落实各项环保工程措施；建立健全环境管理工作机制，明确责任人及职责；按报告要求开展施工期与运营期环境监察及环境监测工作。</w:t>
      </w:r>
    </w:p>
    <w:p>
      <w:pPr>
        <w:spacing w:line="560" w:lineRule="exact"/>
        <w:ind w:firstLine="640" w:firstLineChars="200"/>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五、项目建成后，根据《建设项目环境保护管理条例》及《建设项目竣工环境保护验收管理办法》等有关规定进行试运行及竣工环境保护验收。试运行前需向环评审批单位报告试运行时间，在试运行期间需完成竣工环境保护验收工作，通过竣工环境保护验收方可正式投入运营。</w:t>
      </w:r>
    </w:p>
    <w:p>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color w:val="000000"/>
          <w:sz w:val="32"/>
          <w:szCs w:val="32"/>
        </w:rPr>
        <w:t>六、建设项目的性质、规模、地点、采用的生产工艺或者防治污染、防止生态破坏的措施发生重大变动时，建设单位应当重新报批建设项目的环境影响评价文件。</w:t>
      </w:r>
    </w:p>
    <w:p>
      <w:pPr>
        <w:spacing w:line="560" w:lineRule="exact"/>
        <w:rPr>
          <w:rFonts w:hint="default" w:ascii="Times New Roman" w:hAnsi="Times New Roman" w:eastAsia="方正黑体_GBK" w:cs="Times New Roman"/>
          <w:sz w:val="32"/>
          <w:szCs w:val="32"/>
        </w:rPr>
      </w:pPr>
    </w:p>
    <w:p>
      <w:pPr>
        <w:spacing w:line="560" w:lineRule="exac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陇川县环境保护局</w:t>
      </w:r>
    </w:p>
    <w:p>
      <w:pPr>
        <w:spacing w:line="560" w:lineRule="exact"/>
        <w:jc w:val="right"/>
        <w:rPr>
          <w:rFonts w:hint="default" w:ascii="Times New Roman" w:hAnsi="Times New Roman" w:eastAsia="黑体" w:cs="Times New Roman"/>
          <w:b/>
          <w:bCs/>
          <w:color w:val="FF0000"/>
          <w:sz w:val="28"/>
          <w:szCs w:val="28"/>
        </w:rPr>
      </w:pPr>
      <w:r>
        <w:rPr>
          <w:sz w:val="32"/>
        </w:rPr>
        <mc:AlternateContent>
          <mc:Choice Requires="wps">
            <w:drawing>
              <wp:anchor distT="0" distB="0" distL="114300" distR="114300" simplePos="0" relativeHeight="251658240" behindDoc="1" locked="0" layoutInCell="1" hidden="1" allowOverlap="1">
                <wp:simplePos x="0" y="0"/>
                <wp:positionH relativeFrom="column">
                  <wp:posOffset>-4752340</wp:posOffset>
                </wp:positionH>
                <wp:positionV relativeFrom="paragraph">
                  <wp:posOffset>-9167495</wp:posOffset>
                </wp:positionV>
                <wp:extent cx="15120620" cy="21384260"/>
                <wp:effectExtent l="0" t="0" r="0" b="0"/>
                <wp:wrapNone/>
                <wp:docPr id="3"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4.2pt;margin-top:-721.85pt;height:1683.8pt;width:1190.6pt;visibility:hidden;z-index:-251658240;v-text-anchor:middle;mso-width-relative:page;mso-height-relative:page;" fillcolor="#FFFFFF" filled="t" stroked="t" coordsize="21600,21600" o:gfxdata="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IjxUd2wAAABABAAAPAAAAAAAAAAEAIAAAACIAAABkcnMvZG93bnJldi54&#10;bWxQSwECFAAUAAAACACHTuJAeUpSX2kCAAAEBQAADgAAAAAAAAABACAAAAAqAQAAZHJzL2Uyb0Rv&#10;Yy54bWxQSwUGAAAAAAYABgBZAQAABQ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方正仿宋_GBK" w:cs="Times New Roman"/>
          <w:sz w:val="32"/>
          <w:szCs w:val="32"/>
        </w:rPr>
        <w:t>2019年4月1日</w:t>
      </w:r>
    </w:p>
    <w:p>
      <w:pPr>
        <w:spacing w:line="520" w:lineRule="exact"/>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ind w:left="0" w:leftChars="0" w:firstLine="0" w:firstLineChars="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（此件依申请公开）</w:t>
      </w: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pStyle w:val="2"/>
        <w:rPr>
          <w:rFonts w:hint="eastAsia" w:ascii="方正仿宋_GBK" w:eastAsia="方正仿宋_GBK"/>
          <w:sz w:val="32"/>
          <w:szCs w:val="32"/>
        </w:rPr>
      </w:pPr>
    </w:p>
    <w:p>
      <w:pPr>
        <w:pStyle w:val="2"/>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pStyle w:val="2"/>
        <w:rPr>
          <w:rFonts w:hint="eastAsia" w:ascii="方正仿宋_GBK" w:eastAsia="方正仿宋_GBK"/>
          <w:sz w:val="32"/>
          <w:szCs w:val="32"/>
        </w:rPr>
      </w:pPr>
    </w:p>
    <w:p>
      <w:pPr>
        <w:pStyle w:val="2"/>
        <w:ind w:left="0" w:leftChars="0" w:firstLine="0" w:firstLineChars="0"/>
        <w:rPr>
          <w:rFonts w:hint="eastAsia" w:ascii="方正仿宋_GBK" w:eastAsia="方正仿宋_GBK"/>
          <w:sz w:val="32"/>
          <w:szCs w:val="32"/>
        </w:rPr>
      </w:pPr>
    </w:p>
    <w:p>
      <w:pPr>
        <w:spacing w:line="520" w:lineRule="exact"/>
        <w:rPr>
          <w:rFonts w:hint="eastAsia" w:ascii="方正仿宋_GBK" w:eastAsia="方正仿宋_GBK"/>
          <w:sz w:val="32"/>
          <w:szCs w:val="32"/>
        </w:rPr>
      </w:pPr>
      <w:r>
        <w:rPr>
          <w:rFonts w:ascii="方正小标宋简体" w:eastAsia="方正小标宋简体"/>
          <w:sz w:val="32"/>
          <w:szCs w:val="32"/>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ragraph">
                  <wp:posOffset>343535</wp:posOffset>
                </wp:positionV>
                <wp:extent cx="5760085" cy="0"/>
                <wp:effectExtent l="0" t="0" r="0" b="0"/>
                <wp:wrapSquare wrapText="bothSides"/>
                <wp:docPr id="4" name="直线 7"/>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top:27.05pt;height:0pt;width:453.55pt;mso-position-horizontal:center;mso-wrap-distance-bottom:0pt;mso-wrap-distance-left:9pt;mso-wrap-distance-right:9pt;mso-wrap-distance-top:0pt;z-index:251661312;mso-width-relative:page;mso-height-relative:page;" filled="f" stroked="t" coordsize="21600,21600" o:gfxdata="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tXYd51AAAAAYBAAAPAAAAAAAAAAEAIAAAACIAAABkcnMv&#10;ZG93bnJldi54bWxQSwECFAAUAAAACACHTuJAL6VOnM4BAACNAwAADgAAAAAAAAABACAAAAAjAQAA&#10;ZHJzL2Uyb0RvYy54bWxQSwUGAAAAAAYABgBZAQAAYwUAAAAA&#10;">
                <v:fill on="f" focussize="0,0"/>
                <v:stroke color="#000000" joinstyle="round"/>
                <v:imagedata o:title=""/>
                <o:lock v:ext="edit" aspectratio="f"/>
                <w10:wrap type="square"/>
              </v:line>
            </w:pict>
          </mc:Fallback>
        </mc:AlternateContent>
      </w:r>
    </w:p>
    <w:p>
      <w:pPr>
        <w:spacing w:line="520" w:lineRule="exact"/>
        <w:ind w:firstLine="280" w:firstLineChars="100"/>
      </w:pPr>
      <w:r>
        <w:rPr>
          <w:rFonts w:eastAsia="仿宋_GB2312"/>
        </w:rPr>
        <mc:AlternateContent>
          <mc:Choice Requires="wps">
            <w:drawing>
              <wp:anchor distT="0" distB="0" distL="114300" distR="114300" simplePos="0" relativeHeight="251662336" behindDoc="0" locked="0" layoutInCell="1" allowOverlap="1">
                <wp:simplePos x="0" y="0"/>
                <wp:positionH relativeFrom="column">
                  <wp:posOffset>-88900</wp:posOffset>
                </wp:positionH>
                <wp:positionV relativeFrom="paragraph">
                  <wp:posOffset>384175</wp:posOffset>
                </wp:positionV>
                <wp:extent cx="5760085" cy="0"/>
                <wp:effectExtent l="0" t="0" r="0" b="0"/>
                <wp:wrapSquare wrapText="bothSides"/>
                <wp:docPr id="5" name="直线 8"/>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pt;margin-top:30.25pt;height:0pt;width:453.55pt;mso-wrap-distance-bottom:0pt;mso-wrap-distance-left:9pt;mso-wrap-distance-right:9pt;mso-wrap-distance-top:0pt;z-index:251662336;mso-width-relative:page;mso-height-relative:page;" filled="f" stroked="t" coordsize="21600,21600" o:gfxdata="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TWJ2etcAAAAJAQAADwAAAAAAAAABACAAAAAiAAAAZHJz&#10;L2Rvd25yZXYueG1sUEsBAhQAFAAAAAgAh07iQNLwZVzMAQAAjQMAAA4AAAAAAAAAAQAgAAAAJgEA&#10;AGRycy9lMm9Eb2MueG1sUEsFBgAAAAAGAAYAWQEAAGQFAAAAAA==&#10;">
                <v:fill on="f" focussize="0,0"/>
                <v:stroke color="#000000" joinstyle="round"/>
                <v:imagedata o:title=""/>
                <o:lock v:ext="edit" aspectratio="f"/>
                <w10:wrap type="square"/>
              </v:line>
            </w:pict>
          </mc:Fallback>
        </mc:AlternateContent>
      </w:r>
      <w:r>
        <w:rPr>
          <w:rFonts w:eastAsia="仿宋_GB2312"/>
        </w:rPr>
        <w:t xml:space="preserve">陇川县环境保护局办公室　                 </w:t>
      </w:r>
      <w:r>
        <w:rPr>
          <w:rFonts w:hint="eastAsia" w:eastAsia="仿宋_GB2312"/>
          <w:lang w:val="en-US" w:eastAsia="zh-CN"/>
        </w:rPr>
        <w:t xml:space="preserve"> </w:t>
      </w:r>
      <w:r>
        <w:rPr>
          <w:rFonts w:hint="default" w:ascii="Times New Roman" w:hAnsi="Times New Roman" w:eastAsia="仿宋_GB2312" w:cs="Times New Roman"/>
        </w:rPr>
        <w:t>201</w:t>
      </w:r>
      <w:r>
        <w:rPr>
          <w:rFonts w:hint="default" w:ascii="Times New Roman" w:hAnsi="Times New Roman" w:eastAsia="仿宋_GB2312" w:cs="Times New Roman"/>
          <w:lang w:val="en-US" w:eastAsia="zh-CN"/>
        </w:rPr>
        <w:t>9</w:t>
      </w:r>
      <w:r>
        <w:rPr>
          <w:rFonts w:hint="default" w:ascii="Times New Roman" w:hAnsi="Times New Roman" w:eastAsia="仿宋_GB2312" w:cs="Times New Roman"/>
        </w:rPr>
        <w:t>年</w:t>
      </w:r>
      <w:r>
        <w:rPr>
          <w:rFonts w:hint="eastAsia" w:ascii="Times New Roman" w:hAnsi="Times New Roman" w:eastAsia="仿宋_GB2312" w:cs="Times New Roman"/>
          <w:lang w:val="en-US" w:eastAsia="zh-CN"/>
        </w:rPr>
        <w:t>4</w:t>
      </w:r>
      <w:r>
        <w:rPr>
          <w:rFonts w:hint="default" w:ascii="Times New Roman" w:hAnsi="Times New Roman" w:eastAsia="仿宋_GB2312" w:cs="Times New Roman"/>
        </w:rPr>
        <w:t>月</w:t>
      </w:r>
      <w:r>
        <w:rPr>
          <w:rFonts w:hint="eastAsia" w:ascii="Times New Roman" w:hAnsi="Times New Roman" w:eastAsia="仿宋_GB2312" w:cs="Times New Roman"/>
          <w:lang w:val="en-US" w:eastAsia="zh-CN"/>
        </w:rPr>
        <w:t>1</w:t>
      </w:r>
      <w:r>
        <w:rPr>
          <w:rFonts w:hint="default" w:ascii="Times New Roman" w:hAnsi="Times New Roman" w:eastAsia="仿宋_GB2312" w:cs="Times New Roman"/>
        </w:rPr>
        <w:t>日</w:t>
      </w:r>
      <w:r>
        <w:rPr>
          <w:rFonts w:eastAsia="仿宋_GB2312"/>
        </w:rPr>
        <w:t>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宋体"/>
    <w:panose1 w:val="00000000000000000000"/>
    <w:charset w:val="86"/>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3</w:t>
    </w:r>
    <w:r>
      <w:rPr>
        <w:sz w:val="28"/>
        <w:szCs w:val="28"/>
      </w:rPr>
      <w:fldChar w:fldCharType="end"/>
    </w:r>
    <w:r>
      <w:rPr>
        <w:rStyle w:val="6"/>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pPr>
    <w:r>
      <w:rPr>
        <w:rStyle w:val="6"/>
        <w:rFonts w:hint="eastAsia"/>
        <w:sz w:val="28"/>
        <w:szCs w:val="28"/>
      </w:rPr>
      <w:t xml:space="preserve">—  </w:t>
    </w: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2</w:t>
    </w:r>
    <w:r>
      <w:rPr>
        <w:sz w:val="28"/>
        <w:szCs w:val="28"/>
      </w:rPr>
      <w:fldChar w:fldCharType="end"/>
    </w:r>
    <w:r>
      <w:rPr>
        <w:rStyle w:val="6"/>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4200"/>
        <w:tab w:val="clear" w:pos="8306"/>
      </w:tabs>
      <w:jc w:val="left"/>
    </w:pP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54108D60-711C-4797-97F9-52A109BAD86E}"/>
    <w:docVar w:name="DocumentName" w:val="陇环发文件头"/>
  </w:docVars>
  <w:rsids>
    <w:rsidRoot w:val="553E59FE"/>
    <w:rsid w:val="08233129"/>
    <w:rsid w:val="0FCF3D9B"/>
    <w:rsid w:val="191727C7"/>
    <w:rsid w:val="1FF954AB"/>
    <w:rsid w:val="269D793A"/>
    <w:rsid w:val="2D364EB5"/>
    <w:rsid w:val="553E59FE"/>
    <w:rsid w:val="68975C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4</Pages>
  <Words>1454</Words>
  <Characters>1539</Characters>
  <Lines>0</Lines>
  <Paragraphs>0</Paragraphs>
  <ScaleCrop>false</ScaleCrop>
  <LinksUpToDate>false</LinksUpToDate>
  <CharactersWithSpaces>1559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2019-01-28T09:04:00Z</dcterms:created>
  <dc:creator>陇川县环境保护局</dc:creator>
  <cp:lastModifiedBy>Administrator</cp:lastModifiedBy>
  <dcterms:modified xsi:type="dcterms:W3CDTF">2019-08-26T03:16:29Z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