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spacing w:line="300" w:lineRule="exact"/>
        <w:rPr>
          <w:rFonts w:hint="eastAsia"/>
          <w:sz w:val="32"/>
          <w:szCs w:val="32"/>
        </w:rPr>
      </w:pPr>
    </w:p>
    <w:p>
      <w:pPr>
        <w:spacing w:line="300" w:lineRule="exact"/>
        <w:rPr>
          <w:rFonts w:hint="eastAsia"/>
          <w:sz w:val="32"/>
          <w:szCs w:val="32"/>
        </w:rPr>
      </w:pPr>
    </w:p>
    <w:p>
      <w:pPr>
        <w:tabs>
          <w:tab w:val="left" w:pos="6720"/>
        </w:tabs>
        <w:ind w:firstLine="480" w:firstLineChars="150"/>
        <w:jc w:val="center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陇</w:t>
      </w:r>
      <w:r>
        <w:rPr>
          <w:rFonts w:hint="eastAsia" w:eastAsia="方正仿宋_GBK"/>
          <w:sz w:val="32"/>
          <w:szCs w:val="32"/>
        </w:rPr>
        <w:t>环</w:t>
      </w:r>
      <w:r>
        <w:rPr>
          <w:rFonts w:eastAsia="方正仿宋_GBK"/>
          <w:sz w:val="32"/>
          <w:szCs w:val="32"/>
        </w:rPr>
        <w:t>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31</w:t>
      </w:r>
      <w:bookmarkStart w:id="0" w:name="_GoBack"/>
      <w:bookmarkEnd w:id="0"/>
      <w:r>
        <w:rPr>
          <w:rFonts w:eastAsia="方正仿宋_GBK"/>
          <w:sz w:val="32"/>
          <w:szCs w:val="32"/>
        </w:rPr>
        <w:t>号</w:t>
      </w:r>
    </w:p>
    <w:p>
      <w:pPr>
        <w:snapToGrid w:val="0"/>
        <w:spacing w:line="600" w:lineRule="exact"/>
        <w:jc w:val="center"/>
        <w:rPr>
          <w:rFonts w:eastAsia="方正小标宋_GBK"/>
          <w:sz w:val="44"/>
          <w:szCs w:val="44"/>
        </w:rPr>
      </w:pPr>
    </w:p>
    <w:p>
      <w:pPr>
        <w:snapToGrid w:val="0"/>
        <w:spacing w:line="600" w:lineRule="exact"/>
        <w:jc w:val="center"/>
        <w:rPr>
          <w:rFonts w:hint="eastAsia" w:eastAsia="方正小标宋_GBK"/>
          <w:color w:val="000000"/>
          <w:sz w:val="44"/>
          <w:szCs w:val="44"/>
        </w:rPr>
      </w:pPr>
      <w:r>
        <w:rPr>
          <w:rFonts w:eastAsia="方正小标宋_GBK"/>
          <w:sz w:val="44"/>
          <w:szCs w:val="44"/>
        </w:rPr>
        <w:t>陇川县环境保</w:t>
      </w:r>
      <w:r>
        <w:rPr>
          <w:rFonts w:eastAsia="方正小标宋_GBK"/>
          <w:color w:val="000000"/>
          <w:sz w:val="44"/>
          <w:szCs w:val="44"/>
        </w:rPr>
        <w:t>护局关于对</w:t>
      </w:r>
      <w:r>
        <w:rPr>
          <w:rFonts w:hint="eastAsia" w:eastAsia="方正小标宋_GBK"/>
          <w:color w:val="000000"/>
          <w:sz w:val="44"/>
          <w:szCs w:val="44"/>
        </w:rPr>
        <w:t>陇川县年产2万吨</w:t>
      </w:r>
    </w:p>
    <w:p>
      <w:pPr>
        <w:snapToGrid w:val="0"/>
        <w:spacing w:line="600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hint="eastAsia" w:eastAsia="方正小标宋_GBK"/>
          <w:color w:val="000000"/>
          <w:sz w:val="44"/>
          <w:szCs w:val="44"/>
        </w:rPr>
        <w:t>优质精米加工及配套仓储建设</w:t>
      </w:r>
      <w:r>
        <w:rPr>
          <w:rFonts w:eastAsia="方正小标宋_GBK"/>
          <w:color w:val="000000"/>
          <w:sz w:val="44"/>
          <w:szCs w:val="44"/>
        </w:rPr>
        <w:t>项目</w:t>
      </w:r>
    </w:p>
    <w:p>
      <w:pPr>
        <w:snapToGrid w:val="0"/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环境影响报告表的批复</w:t>
      </w:r>
    </w:p>
    <w:p>
      <w:pPr>
        <w:snapToGrid w:val="0"/>
        <w:spacing w:line="560" w:lineRule="exact"/>
        <w:rPr>
          <w:rFonts w:eastAsia="方正仿宋_GBK"/>
          <w:sz w:val="32"/>
          <w:szCs w:val="32"/>
        </w:rPr>
      </w:pPr>
    </w:p>
    <w:p>
      <w:pPr>
        <w:snapToGrid w:val="0"/>
        <w:spacing w:line="560" w:lineRule="exac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德宏睿联粮油有限责任公司</w:t>
      </w:r>
      <w:r>
        <w:rPr>
          <w:rFonts w:eastAsia="方正仿宋_GBK"/>
          <w:sz w:val="32"/>
          <w:szCs w:val="32"/>
        </w:rPr>
        <w:t>：</w:t>
      </w:r>
    </w:p>
    <w:p>
      <w:pPr>
        <w:snapToGrid w:val="0"/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你单位报批的《</w:t>
      </w:r>
      <w:r>
        <w:rPr>
          <w:rFonts w:hint="eastAsia" w:eastAsia="方正仿宋_GBK"/>
          <w:sz w:val="32"/>
          <w:szCs w:val="32"/>
        </w:rPr>
        <w:t>陇川县年产2万吨优质精米加工及配套仓储建设</w:t>
      </w:r>
      <w:r>
        <w:rPr>
          <w:rFonts w:eastAsia="方正仿宋_GBK"/>
          <w:sz w:val="32"/>
          <w:szCs w:val="32"/>
        </w:rPr>
        <w:t>项目环境影响报告表（报批稿）》已收悉，结合</w:t>
      </w:r>
      <w:r>
        <w:rPr>
          <w:rFonts w:eastAsia="方正仿宋_GBK"/>
          <w:color w:val="000000"/>
          <w:sz w:val="32"/>
          <w:szCs w:val="32"/>
        </w:rPr>
        <w:t>2019年</w:t>
      </w:r>
      <w:r>
        <w:rPr>
          <w:rFonts w:hint="eastAsia" w:eastAsia="方正仿宋_GBK"/>
          <w:color w:val="000000"/>
          <w:sz w:val="32"/>
          <w:szCs w:val="32"/>
        </w:rPr>
        <w:t>4</w:t>
      </w:r>
      <w:r>
        <w:rPr>
          <w:rFonts w:eastAsia="方正仿宋_GBK"/>
          <w:color w:val="000000"/>
          <w:sz w:val="32"/>
          <w:szCs w:val="32"/>
        </w:rPr>
        <w:t>月1</w:t>
      </w:r>
      <w:r>
        <w:rPr>
          <w:rFonts w:hint="eastAsia" w:eastAsia="方正仿宋_GBK"/>
          <w:color w:val="000000"/>
          <w:sz w:val="32"/>
          <w:szCs w:val="32"/>
        </w:rPr>
        <w:t>0</w:t>
      </w:r>
      <w:r>
        <w:rPr>
          <w:rFonts w:eastAsia="方正仿宋_GBK"/>
          <w:color w:val="000000"/>
          <w:sz w:val="32"/>
          <w:szCs w:val="32"/>
        </w:rPr>
        <w:t>日我局组织的</w:t>
      </w:r>
      <w:r>
        <w:rPr>
          <w:rFonts w:eastAsia="方正仿宋_GBK"/>
          <w:sz w:val="32"/>
          <w:szCs w:val="32"/>
        </w:rPr>
        <w:t>技术评估结果，经认真审阅《报告表》（报批稿），现批复如下：</w:t>
      </w:r>
    </w:p>
    <w:p>
      <w:pPr>
        <w:snapToGrid w:val="0"/>
        <w:spacing w:line="56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一、项目工程概况及背景</w:t>
      </w:r>
    </w:p>
    <w:p>
      <w:pPr>
        <w:spacing w:line="560" w:lineRule="exact"/>
        <w:ind w:firstLine="632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pacing w:val="-2"/>
          <w:sz w:val="32"/>
          <w:szCs w:val="32"/>
        </w:rPr>
        <w:t>陇川县年产2万吨优质精米加工及配套仓储建设</w:t>
      </w:r>
      <w:r>
        <w:rPr>
          <w:rFonts w:eastAsia="方正仿宋_GBK"/>
          <w:sz w:val="32"/>
          <w:szCs w:val="32"/>
        </w:rPr>
        <w:t>项目位于</w:t>
      </w:r>
      <w:r>
        <w:rPr>
          <w:rFonts w:eastAsia="方正仿宋_GBK"/>
          <w:spacing w:val="-2"/>
          <w:sz w:val="32"/>
          <w:szCs w:val="32"/>
        </w:rPr>
        <w:t>德宏陇川县工业园区章凤园区</w:t>
      </w:r>
      <w:r>
        <w:rPr>
          <w:rFonts w:eastAsia="方正仿宋_GBK"/>
          <w:sz w:val="32"/>
          <w:szCs w:val="32"/>
        </w:rPr>
        <w:t>，中心地理位置坐标为</w:t>
      </w:r>
      <w:r>
        <w:rPr>
          <w:rFonts w:eastAsia="方正仿宋_GBK"/>
          <w:spacing w:val="-2"/>
          <w:sz w:val="32"/>
          <w:szCs w:val="32"/>
        </w:rPr>
        <w:t>东经97°50′4″，北纬24°11′46″</w:t>
      </w:r>
      <w:r>
        <w:rPr>
          <w:rFonts w:eastAsia="方正仿宋_GBK"/>
          <w:sz w:val="32"/>
          <w:szCs w:val="32"/>
        </w:rPr>
        <w:t>，项目为新建项目，</w:t>
      </w:r>
      <w:r>
        <w:rPr>
          <w:rFonts w:eastAsia="方正仿宋_GBK"/>
          <w:bCs/>
          <w:spacing w:val="-2"/>
          <w:sz w:val="32"/>
          <w:szCs w:val="32"/>
        </w:rPr>
        <w:t>项目占地面积</w:t>
      </w:r>
      <w:r>
        <w:rPr>
          <w:rFonts w:eastAsia="方正仿宋_GBK"/>
          <w:spacing w:val="-2"/>
          <w:sz w:val="32"/>
          <w:szCs w:val="32"/>
        </w:rPr>
        <w:t>13333.33</w:t>
      </w:r>
      <w:r>
        <w:rPr>
          <w:rFonts w:eastAsia="方正仿宋_GBK"/>
          <w:sz w:val="32"/>
          <w:szCs w:val="32"/>
        </w:rPr>
        <w:t>m</w:t>
      </w:r>
      <w:r>
        <w:rPr>
          <w:rFonts w:eastAsia="方正仿宋_GBK"/>
          <w:sz w:val="32"/>
          <w:szCs w:val="32"/>
          <w:vertAlign w:val="superscript"/>
        </w:rPr>
        <w:t>2</w:t>
      </w:r>
      <w:r>
        <w:rPr>
          <w:rFonts w:eastAsia="方正仿宋_GBK"/>
          <w:spacing w:val="-2"/>
          <w:sz w:val="32"/>
          <w:szCs w:val="32"/>
        </w:rPr>
        <w:t>，建筑</w:t>
      </w:r>
      <w:r>
        <w:rPr>
          <w:rFonts w:eastAsia="方正仿宋_GBK"/>
          <w:bCs/>
          <w:spacing w:val="-2"/>
          <w:sz w:val="32"/>
          <w:szCs w:val="32"/>
        </w:rPr>
        <w:t>占地面积</w:t>
      </w:r>
      <w:r>
        <w:rPr>
          <w:rFonts w:eastAsia="方正仿宋_GBK"/>
          <w:spacing w:val="-2"/>
          <w:sz w:val="32"/>
          <w:szCs w:val="32"/>
        </w:rPr>
        <w:t>6576.08</w:t>
      </w:r>
      <w:r>
        <w:rPr>
          <w:rFonts w:eastAsia="方正仿宋_GBK"/>
          <w:sz w:val="32"/>
          <w:szCs w:val="32"/>
        </w:rPr>
        <w:t>m</w:t>
      </w:r>
      <w:r>
        <w:rPr>
          <w:rFonts w:eastAsia="方正仿宋_GBK"/>
          <w:sz w:val="32"/>
          <w:szCs w:val="32"/>
          <w:vertAlign w:val="superscript"/>
        </w:rPr>
        <w:t>2</w:t>
      </w:r>
      <w:r>
        <w:rPr>
          <w:rFonts w:eastAsia="方正仿宋_GBK"/>
          <w:spacing w:val="-2"/>
          <w:sz w:val="32"/>
          <w:szCs w:val="32"/>
        </w:rPr>
        <w:t>，建筑面积7126.42</w:t>
      </w:r>
      <w:r>
        <w:rPr>
          <w:rFonts w:eastAsia="方正仿宋_GBK"/>
          <w:sz w:val="32"/>
          <w:szCs w:val="32"/>
        </w:rPr>
        <w:t>m</w:t>
      </w:r>
      <w:r>
        <w:rPr>
          <w:rFonts w:eastAsia="方正仿宋_GBK"/>
          <w:sz w:val="32"/>
          <w:szCs w:val="32"/>
          <w:vertAlign w:val="superscript"/>
        </w:rPr>
        <w:t>2</w:t>
      </w:r>
      <w:r>
        <w:rPr>
          <w:rFonts w:eastAsia="方正仿宋_GBK"/>
          <w:sz w:val="32"/>
          <w:szCs w:val="32"/>
        </w:rPr>
        <w:t>。项目建设分为主体工程、公用工程、辅助工程及环保工程四个部分，其中，主体工程有厂房</w:t>
      </w:r>
      <w:r>
        <w:rPr>
          <w:rFonts w:hint="eastAsia" w:eastAsia="方正仿宋_GBK"/>
          <w:sz w:val="32"/>
          <w:szCs w:val="32"/>
        </w:rPr>
        <w:t>及仓库</w:t>
      </w:r>
      <w:r>
        <w:rPr>
          <w:rFonts w:eastAsia="方正仿宋_GBK"/>
          <w:sz w:val="32"/>
          <w:szCs w:val="32"/>
        </w:rPr>
        <w:t>2栋，办公楼2栋；环保工程有绿化及景观，绿地面积</w:t>
      </w:r>
      <w:r>
        <w:rPr>
          <w:rFonts w:eastAsia="方正仿宋_GBK"/>
          <w:bCs/>
          <w:sz w:val="32"/>
          <w:szCs w:val="32"/>
        </w:rPr>
        <w:t>3</w:t>
      </w:r>
      <w:r>
        <w:rPr>
          <w:rFonts w:hint="eastAsia" w:eastAsia="方正仿宋_GBK"/>
          <w:bCs/>
          <w:sz w:val="32"/>
          <w:szCs w:val="32"/>
          <w:lang w:val="en-US" w:eastAsia="zh-CN"/>
        </w:rPr>
        <w:t>0</w:t>
      </w:r>
      <w:r>
        <w:rPr>
          <w:rFonts w:eastAsia="方正仿宋_GBK"/>
          <w:bCs/>
          <w:sz w:val="32"/>
          <w:szCs w:val="32"/>
        </w:rPr>
        <w:t>29.50m</w:t>
      </w:r>
      <w:r>
        <w:rPr>
          <w:rFonts w:eastAsia="方正仿宋_GBK"/>
          <w:bCs/>
          <w:sz w:val="32"/>
          <w:szCs w:val="32"/>
          <w:vertAlign w:val="superscript"/>
        </w:rPr>
        <w:t>2</w:t>
      </w:r>
      <w:r>
        <w:rPr>
          <w:rFonts w:eastAsia="方正仿宋_GBK"/>
          <w:sz w:val="32"/>
          <w:szCs w:val="32"/>
        </w:rPr>
        <w:t>，绿地率</w:t>
      </w:r>
      <w:r>
        <w:rPr>
          <w:rFonts w:eastAsia="方正仿宋_GBK"/>
          <w:bCs/>
          <w:sz w:val="32"/>
          <w:szCs w:val="32"/>
        </w:rPr>
        <w:t>2</w:t>
      </w:r>
      <w:r>
        <w:rPr>
          <w:rFonts w:hint="eastAsia" w:eastAsia="方正仿宋_GBK"/>
          <w:bCs/>
          <w:sz w:val="32"/>
          <w:szCs w:val="32"/>
          <w:lang w:val="en-US" w:eastAsia="zh-CN"/>
        </w:rPr>
        <w:t>2</w:t>
      </w:r>
      <w:r>
        <w:rPr>
          <w:rFonts w:eastAsia="方正仿宋_GBK"/>
          <w:bCs/>
          <w:sz w:val="32"/>
          <w:szCs w:val="32"/>
        </w:rPr>
        <w:t>.</w:t>
      </w:r>
      <w:r>
        <w:rPr>
          <w:rFonts w:hint="eastAsia" w:eastAsia="方正仿宋_GBK"/>
          <w:bCs/>
          <w:sz w:val="32"/>
          <w:szCs w:val="32"/>
          <w:lang w:val="en-US" w:eastAsia="zh-CN"/>
        </w:rPr>
        <w:t>72</w:t>
      </w:r>
      <w:r>
        <w:rPr>
          <w:rFonts w:eastAsia="方正仿宋_GBK"/>
          <w:bCs/>
          <w:sz w:val="32"/>
          <w:szCs w:val="32"/>
        </w:rPr>
        <w:t>%，环卫设施，噪声防治，</w:t>
      </w:r>
      <w:r>
        <w:rPr>
          <w:rFonts w:eastAsia="方正仿宋_GBK"/>
          <w:sz w:val="32"/>
          <w:szCs w:val="32"/>
        </w:rPr>
        <w:t>0.1m</w:t>
      </w:r>
      <w:r>
        <w:rPr>
          <w:rFonts w:eastAsia="方正仿宋_GBK"/>
          <w:sz w:val="32"/>
          <w:szCs w:val="32"/>
          <w:vertAlign w:val="superscript"/>
        </w:rPr>
        <w:t>3</w:t>
      </w:r>
      <w:r>
        <w:rPr>
          <w:rFonts w:eastAsia="方正仿宋_GBK"/>
          <w:sz w:val="32"/>
          <w:szCs w:val="32"/>
        </w:rPr>
        <w:t>隔油池1个，容积不小于1.584m</w:t>
      </w:r>
      <w:r>
        <w:rPr>
          <w:rFonts w:eastAsia="方正仿宋_GBK"/>
          <w:sz w:val="32"/>
          <w:szCs w:val="32"/>
          <w:vertAlign w:val="superscript"/>
        </w:rPr>
        <w:t>3</w:t>
      </w:r>
      <w:r>
        <w:rPr>
          <w:rFonts w:eastAsia="方正仿宋_GBK"/>
          <w:sz w:val="32"/>
          <w:szCs w:val="32"/>
        </w:rPr>
        <w:t>的化粪池1个</w:t>
      </w:r>
      <w:r>
        <w:rPr>
          <w:rFonts w:hint="eastAsia" w:eastAsia="方正仿宋_GBK"/>
          <w:sz w:val="32"/>
          <w:szCs w:val="32"/>
        </w:rPr>
        <w:t>，危废暂存间6</w:t>
      </w:r>
      <w:r>
        <w:rPr>
          <w:rFonts w:eastAsia="方正仿宋_GBK"/>
          <w:bCs/>
          <w:sz w:val="32"/>
          <w:szCs w:val="32"/>
        </w:rPr>
        <w:t>m</w:t>
      </w:r>
      <w:r>
        <w:rPr>
          <w:rFonts w:eastAsia="方正仿宋_GBK"/>
          <w:bCs/>
          <w:sz w:val="32"/>
          <w:szCs w:val="32"/>
          <w:vertAlign w:val="superscript"/>
        </w:rPr>
        <w:t>2</w:t>
      </w:r>
      <w:r>
        <w:rPr>
          <w:rFonts w:hint="eastAsia" w:eastAsia="方正仿宋_GBK"/>
          <w:bCs/>
          <w:sz w:val="32"/>
          <w:szCs w:val="32"/>
        </w:rPr>
        <w:t>，脉冲除尘器1套</w:t>
      </w:r>
      <w:r>
        <w:rPr>
          <w:rFonts w:eastAsia="方正仿宋_GBK"/>
          <w:sz w:val="32"/>
          <w:szCs w:val="32"/>
        </w:rPr>
        <w:t>；公用工程有供水、供电、排水和消防；辅助工程有附房1栋，厂内道路占地面积300m</w:t>
      </w:r>
      <w:r>
        <w:rPr>
          <w:rFonts w:eastAsia="方正仿宋_GBK"/>
          <w:sz w:val="32"/>
          <w:szCs w:val="32"/>
          <w:vertAlign w:val="superscript"/>
        </w:rPr>
        <w:t>2</w:t>
      </w:r>
      <w:r>
        <w:rPr>
          <w:rFonts w:hint="eastAsia" w:eastAsia="方正仿宋_GBK"/>
          <w:sz w:val="32"/>
          <w:szCs w:val="32"/>
        </w:rPr>
        <w:t>，晒场500</w:t>
      </w:r>
      <w:r>
        <w:rPr>
          <w:rFonts w:eastAsia="方正仿宋_GBK"/>
          <w:bCs/>
          <w:sz w:val="32"/>
          <w:szCs w:val="32"/>
        </w:rPr>
        <w:t>m</w:t>
      </w:r>
      <w:r>
        <w:rPr>
          <w:rFonts w:eastAsia="方正仿宋_GBK"/>
          <w:bCs/>
          <w:sz w:val="32"/>
          <w:szCs w:val="32"/>
          <w:vertAlign w:val="superscript"/>
        </w:rPr>
        <w:t>2</w:t>
      </w:r>
      <w:r>
        <w:rPr>
          <w:rFonts w:eastAsia="方正仿宋_GBK"/>
          <w:kern w:val="0"/>
          <w:sz w:val="32"/>
          <w:szCs w:val="32"/>
        </w:rPr>
        <w:t>。</w:t>
      </w:r>
      <w:r>
        <w:rPr>
          <w:rFonts w:eastAsia="方正仿宋_GBK"/>
          <w:sz w:val="32"/>
          <w:szCs w:val="32"/>
        </w:rPr>
        <w:t>项目总投资3000万元。</w:t>
      </w:r>
    </w:p>
    <w:p>
      <w:pPr>
        <w:spacing w:line="560" w:lineRule="exact"/>
        <w:ind w:firstLine="643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b/>
          <w:sz w:val="32"/>
          <w:szCs w:val="32"/>
        </w:rPr>
        <w:t>二、</w:t>
      </w:r>
      <w:r>
        <w:rPr>
          <w:rFonts w:eastAsia="方正黑体_GBK"/>
          <w:sz w:val="32"/>
          <w:szCs w:val="32"/>
        </w:rPr>
        <w:t>审批意见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该项目符合国家产业政策，《报告表》中的工程概况介绍基本清楚，项目分析与环境影响源的识别基本上反映了项目特性，基本阐明了项目环保工程的合理性。据环评单位调查及项目单位反馈该项目不涉及文物古迹、名木古树等重要保护单位。经我局研究，同意该项目按照《报告表》中的性质、规模、地点、工艺和环境保护对策进行建设。</w:t>
      </w:r>
    </w:p>
    <w:p>
      <w:pPr>
        <w:spacing w:line="56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三、项目建设及运营过程中应重点做好的工作</w:t>
      </w:r>
    </w:p>
    <w:p>
      <w:pPr>
        <w:snapToGrid w:val="0"/>
        <w:spacing w:line="56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（一）严格执行“三同时”制度，按照《报告表》及批复认真、规范的建设落实隔油池、化粪池、</w:t>
      </w:r>
      <w:r>
        <w:rPr>
          <w:rFonts w:hint="eastAsia" w:eastAsia="方正楷体_GBK"/>
          <w:sz w:val="32"/>
          <w:szCs w:val="32"/>
        </w:rPr>
        <w:t>噪声防治</w:t>
      </w:r>
      <w:r>
        <w:rPr>
          <w:rFonts w:eastAsia="方正楷体_GBK"/>
          <w:sz w:val="32"/>
          <w:szCs w:val="32"/>
        </w:rPr>
        <w:t>、危废暂存间、绿化</w:t>
      </w:r>
      <w:r>
        <w:rPr>
          <w:rFonts w:hint="eastAsia" w:eastAsia="方正楷体_GBK"/>
          <w:sz w:val="32"/>
          <w:szCs w:val="32"/>
        </w:rPr>
        <w:t>及景观、环卫设施、除尘器</w:t>
      </w:r>
      <w:r>
        <w:rPr>
          <w:rFonts w:eastAsia="方正楷体_GBK"/>
          <w:sz w:val="32"/>
          <w:szCs w:val="32"/>
        </w:rPr>
        <w:t>等环保工程措施。按园区污水处理厂建成前与建成后，</w:t>
      </w:r>
      <w:r>
        <w:rPr>
          <w:rFonts w:hint="eastAsia" w:eastAsia="方正楷体_GBK"/>
          <w:sz w:val="32"/>
          <w:szCs w:val="32"/>
        </w:rPr>
        <w:t>分别妥善处理处置</w:t>
      </w:r>
      <w:r>
        <w:rPr>
          <w:rFonts w:eastAsia="方正楷体_GBK"/>
          <w:sz w:val="32"/>
          <w:szCs w:val="32"/>
        </w:rPr>
        <w:t>生活污水；加强运维管理确保除尘设施稳定运行</w:t>
      </w:r>
      <w:r>
        <w:rPr>
          <w:rFonts w:hint="eastAsia" w:eastAsia="方正楷体_GBK"/>
          <w:sz w:val="32"/>
          <w:szCs w:val="32"/>
        </w:rPr>
        <w:t>；需安装油烟净化器确保食堂油烟达标排放</w:t>
      </w:r>
      <w:r>
        <w:rPr>
          <w:rFonts w:eastAsia="方正楷体_GBK"/>
          <w:sz w:val="32"/>
          <w:szCs w:val="32"/>
        </w:rPr>
        <w:t>。</w:t>
      </w:r>
    </w:p>
    <w:p>
      <w:pPr>
        <w:snapToGrid w:val="0"/>
        <w:spacing w:line="56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（二）</w:t>
      </w:r>
      <w:r>
        <w:rPr>
          <w:rFonts w:hint="eastAsia" w:eastAsia="方正楷体_GBK"/>
          <w:sz w:val="32"/>
          <w:szCs w:val="32"/>
        </w:rPr>
        <w:t>积极主动推进清洁生产，从源头减少原辅材料的消耗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6" name="KGD_Gobal1" descr="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" style="position:absolute;left:0pt;margin-left:-86.55pt;margin-top:-94.9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="方正楷体_GBK"/>
          <w:sz w:val="32"/>
          <w:szCs w:val="32"/>
        </w:rPr>
        <w:t>并减少污染物的产生量；不断提升废弃物资源化再生利用的能力，将污染物变废为宝资源化利用；不断改善提升污染防治工程措施，在末端加大污染物的削减量。</w:t>
      </w:r>
    </w:p>
    <w:p>
      <w:pPr>
        <w:snapToGrid w:val="0"/>
        <w:spacing w:line="56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三）施工期及运营期产生的固体废弃物必须妥善收集暂存，尽可能资源化回收综合利用，确实不能综合利用的及时清运至相关部门指定的地点妥善处理、处置，不得随意堆弃；规范收集处理处置厂区内产生的危险废弃物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，同时建立健全危废收集、转运和处置台账</w:t>
      </w:r>
      <w:r>
        <w:rPr>
          <w:rFonts w:hint="eastAsia" w:eastAsia="方正楷体_GBK"/>
          <w:sz w:val="32"/>
          <w:szCs w:val="32"/>
        </w:rPr>
        <w:t>。</w:t>
      </w:r>
    </w:p>
    <w:p>
      <w:pPr>
        <w:snapToGrid w:val="0"/>
        <w:spacing w:line="56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四）建立健全污染防治设施运行、管理、维护机制，设专人负责各项环保工程设施的运行维护，以及监控污染物产排情况。确保新增的和依托原有的污染防治设施安全稳定运行，以及规范固体废弃物收集处置，确保各项污染物达标排放，杜绝发生环境污染。</w:t>
      </w:r>
    </w:p>
    <w:p>
      <w:pPr>
        <w:snapToGrid w:val="0"/>
        <w:spacing w:line="56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（五）优先选用低噪声生产设备，合理布设高噪声设备，认真落实封闭、隔声、减震等环保工程措施。</w:t>
      </w:r>
    </w:p>
    <w:p>
      <w:pPr>
        <w:snapToGrid w:val="0"/>
        <w:spacing w:line="560" w:lineRule="exact"/>
        <w:ind w:firstLine="640" w:firstLineChars="200"/>
        <w:rPr>
          <w:rFonts w:hint="eastAsia" w:eastAsia="方正楷体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（六）倡导积极推进厂区绿色文明建设，建议：科学配置垃圾收集设施，宣传鼓励员工从源头进行垃圾分类；适当布设防雨防渗的废电池永久收储设施，要求员工定点丢弃废旧电池。</w:t>
      </w:r>
    </w:p>
    <w:p>
      <w:pPr>
        <w:spacing w:line="56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四、严格按照《报告表》中工艺、规模进行建设，认真落实环保资金的投入，严格按《报告表》提出的环保投资概算执行，认真落实各项环保工程措施；建立健全环境管理工作机制，明确责任人及职责；按报告要求开展施工期与运营期环境监察及环境监测工作。</w:t>
      </w:r>
    </w:p>
    <w:p>
      <w:pPr>
        <w:spacing w:line="560" w:lineRule="exact"/>
        <w:ind w:firstLine="640" w:firstLineChars="200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sz w:val="32"/>
          <w:szCs w:val="32"/>
        </w:rPr>
        <w:t>五、项目建成后，根据《建设项目环境保护管理条例》及《建设项目竣工环境保护验收管理办法》等有关规定进行试</w:t>
      </w:r>
      <w:r>
        <w:rPr>
          <w:rFonts w:hint="eastAsia" w:eastAsia="方正黑体_GBK"/>
          <w:sz w:val="32"/>
          <w:szCs w:val="32"/>
        </w:rPr>
        <w:t>生产</w:t>
      </w:r>
      <w:r>
        <w:rPr>
          <w:rFonts w:eastAsia="方正黑体_GBK"/>
          <w:sz w:val="32"/>
          <w:szCs w:val="32"/>
        </w:rPr>
        <w:t>及竣工环境保护验收。试</w:t>
      </w:r>
      <w:r>
        <w:rPr>
          <w:rFonts w:hint="eastAsia" w:eastAsia="方正黑体_GBK"/>
          <w:sz w:val="32"/>
          <w:szCs w:val="32"/>
        </w:rPr>
        <w:t>生产</w:t>
      </w:r>
      <w:r>
        <w:rPr>
          <w:rFonts w:eastAsia="方正黑体_GBK"/>
          <w:sz w:val="32"/>
          <w:szCs w:val="32"/>
        </w:rPr>
        <w:t>前需向环评审批单位报告试</w:t>
      </w:r>
      <w:r>
        <w:rPr>
          <w:rFonts w:hint="eastAsia" w:eastAsia="方正黑体_GBK"/>
          <w:sz w:val="32"/>
          <w:szCs w:val="32"/>
        </w:rPr>
        <w:t>生产</w:t>
      </w:r>
      <w:r>
        <w:rPr>
          <w:rFonts w:eastAsia="方正黑体_GBK"/>
          <w:sz w:val="32"/>
          <w:szCs w:val="32"/>
        </w:rPr>
        <w:t>时间，在试</w:t>
      </w:r>
      <w:r>
        <w:rPr>
          <w:rFonts w:hint="eastAsia" w:eastAsia="方正黑体_GBK"/>
          <w:sz w:val="32"/>
          <w:szCs w:val="32"/>
        </w:rPr>
        <w:t>生产</w:t>
      </w:r>
      <w:r>
        <w:rPr>
          <w:rFonts w:eastAsia="方正黑体_GBK"/>
          <w:sz w:val="32"/>
          <w:szCs w:val="32"/>
        </w:rPr>
        <w:t>期间需完成竣工环境保护验收工作，通过竣工环境保护验收方可</w:t>
      </w:r>
      <w:r>
        <w:rPr>
          <w:rFonts w:eastAsia="方正黑体_GBK"/>
          <w:color w:val="000000"/>
          <w:sz w:val="32"/>
          <w:szCs w:val="32"/>
        </w:rPr>
        <w:t>正式投入运营。</w:t>
      </w:r>
    </w:p>
    <w:p>
      <w:pPr>
        <w:spacing w:line="560" w:lineRule="exact"/>
        <w:ind w:firstLine="640" w:firstLineChars="200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六、建设项目的性质、规模、地点、采用的生产工艺或者防治污染、防止生态破坏的措施发生重大变动时，建设单位应当重新报批建设项目的环境影响评价文件。</w:t>
      </w:r>
    </w:p>
    <w:p>
      <w:pPr>
        <w:snapToGrid w:val="0"/>
        <w:spacing w:line="560" w:lineRule="exact"/>
        <w:rPr>
          <w:rFonts w:eastAsia="方正仿宋_GBK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jc w:val="righ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陇川县环境保护局</w:t>
      </w:r>
    </w:p>
    <w:p>
      <w:pPr>
        <w:snapToGrid w:val="0"/>
        <w:spacing w:line="560" w:lineRule="exact"/>
        <w:ind w:firstLine="640" w:firstLineChars="200"/>
        <w:jc w:val="right"/>
        <w:rPr>
          <w:color w:val="000000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hidden="1" allowOverlap="1">
                <wp:simplePos x="0" y="0"/>
                <wp:positionH relativeFrom="column">
                  <wp:posOffset>-4752340</wp:posOffset>
                </wp:positionH>
                <wp:positionV relativeFrom="paragraph">
                  <wp:posOffset>-10589895</wp:posOffset>
                </wp:positionV>
                <wp:extent cx="15120620" cy="21384260"/>
                <wp:effectExtent l="0" t="0" r="0" b="0"/>
                <wp:wrapNone/>
                <wp:docPr id="3" name="KG_Shd_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4" o:spid="_x0000_s1026" o:spt="1" style="position:absolute;left:0pt;margin-left:-374.2pt;margin-top:-833.85pt;height:1683.8pt;width:1190.6pt;visibility:hidden;z-index:-251658240;v-text-anchor:middle;mso-width-relative:page;mso-height-relative:page;" fillcolor="#FFFFFF" filled="t" stroked="t" coordsize="21600,21600" o:gfxdata="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i16uK2wAAABABAAAPAAAAAAAAAAEAIAAAACIAAABkcnMvZG93bnJldi54&#10;bWxQSwECFAAUAAAACACHTuJAeUpSX2kCAAAEBQAADgAAAAAAAAABACAAAAAqAQAAZHJzL2Uyb0Rv&#10;Yy54bWxQSwUGAAAAAAYABgBZAQAABQYAAAAA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eastAsia="方正仿宋_GBK"/>
          <w:color w:val="000000"/>
          <w:sz w:val="32"/>
          <w:szCs w:val="32"/>
        </w:rPr>
        <w:t>2019年</w:t>
      </w:r>
      <w:r>
        <w:rPr>
          <w:rFonts w:hint="eastAsia" w:eastAsia="方正仿宋_GBK"/>
          <w:color w:val="000000"/>
          <w:sz w:val="32"/>
          <w:szCs w:val="32"/>
        </w:rPr>
        <w:t>5</w:t>
      </w:r>
      <w:r>
        <w:rPr>
          <w:rFonts w:eastAsia="方正仿宋_GBK"/>
          <w:color w:val="000000"/>
          <w:sz w:val="32"/>
          <w:szCs w:val="32"/>
        </w:rPr>
        <w:t>月</w:t>
      </w:r>
      <w:r>
        <w:rPr>
          <w:rFonts w:hint="eastAsia" w:eastAsia="方正仿宋_GBK"/>
          <w:color w:val="000000"/>
          <w:sz w:val="32"/>
          <w:szCs w:val="32"/>
        </w:rPr>
        <w:t>10</w:t>
      </w:r>
      <w:r>
        <w:rPr>
          <w:rFonts w:eastAsia="方正仿宋_GBK"/>
          <w:color w:val="000000"/>
          <w:sz w:val="32"/>
          <w:szCs w:val="32"/>
        </w:rPr>
        <w:t>日</w:t>
      </w:r>
    </w:p>
    <w:p/>
    <w:p>
      <w:pPr>
        <w:spacing w:line="520" w:lineRule="exact"/>
        <w:rPr>
          <w:rFonts w:hint="eastAsia" w:ascii="方正仿宋_GBK" w:eastAsia="方正仿宋_GBK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（此件依申请公开）</w:t>
      </w:r>
    </w:p>
    <w:p>
      <w:pPr>
        <w:pStyle w:val="2"/>
        <w:rPr>
          <w:rFonts w:hint="eastAsia" w:ascii="方正仿宋_GBK" w:eastAsia="方正仿宋_GBK"/>
          <w:sz w:val="32"/>
          <w:szCs w:val="32"/>
        </w:rPr>
      </w:pPr>
    </w:p>
    <w:p>
      <w:pPr>
        <w:pStyle w:val="2"/>
        <w:rPr>
          <w:rFonts w:hint="eastAsia" w:ascii="方正仿宋_GBK" w:eastAsia="方正仿宋_GBK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方正仿宋_GBK" w:eastAsia="方正仿宋_GBK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方正仿宋_GBK" w:eastAsia="方正仿宋_GBK"/>
          <w:sz w:val="32"/>
          <w:szCs w:val="32"/>
        </w:rPr>
      </w:pPr>
    </w:p>
    <w:p>
      <w:pPr>
        <w:spacing w:line="520" w:lineRule="exact"/>
        <w:rPr>
          <w:rFonts w:hint="eastAsia" w:ascii="方正仿宋_GBK" w:eastAsia="方正仿宋_GBK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343535</wp:posOffset>
                </wp:positionV>
                <wp:extent cx="5760085" cy="0"/>
                <wp:effectExtent l="0" t="0" r="0" b="0"/>
                <wp:wrapSquare wrapText="bothSides"/>
                <wp:docPr id="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top:27.05pt;height:0pt;width:453.55pt;mso-position-horizontal:center;mso-wrap-distance-bottom:0pt;mso-wrap-distance-left:9pt;mso-wrap-distance-right:9pt;mso-wrap-distance-top:0pt;z-index:251661312;mso-width-relative:page;mso-height-relative:page;" filled="f" stroked="t" coordsize="21600,21600" o:gfxdata="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tXYd51AAAAAYBAAAPAAAAAAAAAAEAIAAAACIAAABkcnMv&#10;ZG93bnJldi54bWxQSwECFAAUAAAACACHTuJAL6VOnM4BAACNAwAADgAAAAAAAAABACAAAAAj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>
      <w:pPr>
        <w:spacing w:line="520" w:lineRule="exact"/>
        <w:ind w:firstLine="280" w:firstLineChars="100"/>
      </w:pPr>
      <w:r>
        <w:rPr>
          <w:rFonts w:eastAsia="仿宋_GB231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384175</wp:posOffset>
                </wp:positionV>
                <wp:extent cx="5760085" cy="0"/>
                <wp:effectExtent l="0" t="0" r="0" b="0"/>
                <wp:wrapSquare wrapText="bothSides"/>
                <wp:docPr id="5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-7pt;margin-top:30.25pt;height:0pt;width:453.55pt;mso-wrap-distance-bottom:0pt;mso-wrap-distance-left:9pt;mso-wrap-distance-right:9pt;mso-wrap-distance-top:0pt;z-index:251662336;mso-width-relative:page;mso-height-relative:page;" filled="f" stroked="t" coordsize="21600,21600" o:gfxdata="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TWJ2etcAAAAJAQAADwAAAAAAAAABACAAAAAiAAAAZHJz&#10;L2Rvd25yZXYueG1sUEsBAhQAFAAAAAgAh07iQNLwZVzMAQAAjQMAAA4AAAAAAAAAAQAgAAAAJg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eastAsia="仿宋_GB2312"/>
        </w:rPr>
        <w:t xml:space="preserve">陇川县环境保护局办公室　                 </w:t>
      </w:r>
      <w:r>
        <w:rPr>
          <w:rFonts w:hint="eastAsia" w:eastAsia="仿宋_GB231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</w:rPr>
        <w:t>201</w:t>
      </w:r>
      <w:r>
        <w:rPr>
          <w:rFonts w:hint="default" w:ascii="Times New Roman" w:hAnsi="Times New Roman" w:eastAsia="仿宋_GB2312" w:cs="Times New Roman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</w:rPr>
        <w:t>年</w:t>
      </w:r>
      <w:r>
        <w:rPr>
          <w:rFonts w:hint="eastAsia" w:ascii="Times New Roman" w:hAnsi="Times New Roman" w:eastAsia="仿宋_GB2312" w:cs="Times New Roman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</w:rPr>
        <w:t>月</w:t>
      </w:r>
      <w:r>
        <w:rPr>
          <w:rFonts w:hint="eastAsia" w:ascii="Times New Roman" w:hAnsi="Times New Roman" w:eastAsia="仿宋_GB2312" w:cs="Times New Roman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</w:rPr>
        <w:t>日</w:t>
      </w:r>
      <w:r>
        <w:rPr>
          <w:rFonts w:eastAsia="仿宋_GB2312"/>
        </w:rPr>
        <w:t>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531" w:bottom="1985" w:left="1531" w:header="851" w:footer="1134" w:gutter="0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firstLine="280" w:firstLineChars="100"/>
      <w:jc w:val="right"/>
    </w:pPr>
    <w:r>
      <w:rPr>
        <w:rStyle w:val="6"/>
        <w:rFonts w:hint="eastAsia"/>
        <w:sz w:val="28"/>
        <w:szCs w:val="28"/>
      </w:rPr>
      <w:t xml:space="preserve">— 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3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</w:pPr>
    <w:r>
      <w:rPr>
        <w:rStyle w:val="6"/>
        <w:rFonts w:hint="eastAsia"/>
        <w:sz w:val="28"/>
        <w:szCs w:val="28"/>
      </w:rPr>
      <w:t xml:space="preserve">— 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4200"/>
        <w:tab w:val="clear" w:pos="8306"/>
      </w:tabs>
      <w:jc w:val="left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55ECB13B-6BDB-4939-ABBD-0BA96B3B7697}"/>
    <w:docVar w:name="DocumentName" w:val="陇环发文件头"/>
  </w:docVars>
  <w:rsids>
    <w:rsidRoot w:val="553E59FE"/>
    <w:rsid w:val="269D793A"/>
    <w:rsid w:val="2D364EB5"/>
    <w:rsid w:val="3A7B4497"/>
    <w:rsid w:val="3AC125AC"/>
    <w:rsid w:val="4C310AF4"/>
    <w:rsid w:val="553E59FE"/>
    <w:rsid w:val="68975C09"/>
    <w:rsid w:val="7C16424A"/>
    <w:rsid w:val="7C266BA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4</Pages>
  <Words>1550</Words>
  <Characters>1632</Characters>
  <Lines>0</Lines>
  <Paragraphs>0</Paragraphs>
  <ScaleCrop>false</ScaleCrop>
  <LinksUpToDate>false</LinksUpToDate>
  <CharactersWithSpaces>1651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2019-01-28T09:04:00Z</dcterms:created>
  <dc:creator>陇川县环境保护局</dc:creator>
  <cp:lastModifiedBy>Administrator</cp:lastModifiedBy>
  <dcterms:modified xsi:type="dcterms:W3CDTF">2019-08-26T03:16:53Z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