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仿宋_GBK"/>
          <w:sz w:val="32"/>
          <w:szCs w:val="32"/>
        </w:rPr>
      </w:pPr>
      <w:r>
        <w:rPr>
          <w:rFonts w:eastAsia="方正仿宋_GBK"/>
          <w:sz w:val="32"/>
          <w:szCs w:val="32"/>
        </w:rPr>
        <w:t>陇政</w:t>
      </w:r>
      <w:r>
        <w:rPr>
          <w:rFonts w:hint="eastAsia" w:eastAsia="方正仿宋_GBK"/>
          <w:sz w:val="32"/>
          <w:szCs w:val="32"/>
        </w:rPr>
        <w:t>办</w:t>
      </w:r>
      <w:r>
        <w:rPr>
          <w:rFonts w:eastAsia="方正仿宋_GBK"/>
          <w:sz w:val="32"/>
          <w:szCs w:val="32"/>
        </w:rPr>
        <w:t>发</w:t>
      </w:r>
      <w:r>
        <w:rPr>
          <w:rFonts w:hint="eastAsia" w:eastAsia="方正仿宋_GBK"/>
          <w:sz w:val="32"/>
          <w:szCs w:val="32"/>
          <w:lang w:eastAsia="zh-CN"/>
        </w:rPr>
        <w:t>（</w:t>
      </w:r>
      <w:r>
        <w:rPr>
          <w:rFonts w:hint="eastAsia" w:eastAsia="方正仿宋_GBK"/>
          <w:sz w:val="32"/>
          <w:szCs w:val="32"/>
          <w:lang w:val="en-US" w:eastAsia="zh-CN"/>
        </w:rPr>
        <w:t>2020）42</w:t>
      </w:r>
      <w:r>
        <w:rPr>
          <w:rFonts w:eastAsia="方正仿宋_GBK"/>
          <w:sz w:val="32"/>
          <w:szCs w:val="32"/>
        </w:rPr>
        <w:t>号</w:t>
      </w:r>
    </w:p>
    <w:p>
      <w:pPr>
        <w:spacing w:line="540" w:lineRule="exact"/>
        <w:rPr>
          <w:rFonts w:hint="eastAsia" w:ascii="方正仿宋_GBK" w:eastAsia="方正仿宋_GBK"/>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eastAsia="方正小标宋_GBK"/>
          <w:color w:val="auto"/>
          <w:sz w:val="44"/>
          <w:szCs w:val="44"/>
          <w:lang w:eastAsia="zh-CN"/>
        </w:rPr>
      </w:pPr>
      <w:bookmarkStart w:id="0" w:name="subject"/>
      <w:r>
        <w:rPr>
          <w:rFonts w:hint="eastAsia" w:ascii="方正小标宋_GBK" w:eastAsia="方正小标宋_GBK"/>
          <w:color w:val="auto"/>
          <w:sz w:val="44"/>
          <w:szCs w:val="44"/>
          <w:lang w:val="en-US" w:eastAsia="zh-CN"/>
        </w:rPr>
        <w:t>陇川县</w:t>
      </w:r>
      <w:r>
        <w:rPr>
          <w:rFonts w:hint="eastAsia" w:ascii="方正小标宋_GBK" w:eastAsia="方正小标宋_GBK"/>
          <w:color w:val="auto"/>
          <w:sz w:val="44"/>
          <w:szCs w:val="44"/>
          <w:lang w:eastAsia="zh-CN"/>
        </w:rPr>
        <w:t>人民政府办公室关于印发</w:t>
      </w:r>
      <w:r>
        <w:rPr>
          <w:rFonts w:hint="eastAsia" w:ascii="方正小标宋_GBK" w:hAnsi="方正小标宋_GBK" w:eastAsia="方正小标宋_GBK" w:cs="方正小标宋_GBK"/>
          <w:color w:val="auto"/>
          <w:sz w:val="44"/>
          <w:szCs w:val="44"/>
        </w:rPr>
        <w:t>陇川县电子商务进农村综合示范项目专项资金使用管理办法（试行）</w:t>
      </w:r>
      <w:r>
        <w:rPr>
          <w:rFonts w:hint="eastAsia" w:ascii="方正小标宋_GBK" w:eastAsia="方正小标宋_GBK"/>
          <w:color w:val="auto"/>
          <w:sz w:val="44"/>
          <w:szCs w:val="44"/>
          <w:lang w:eastAsia="zh-CN"/>
        </w:rPr>
        <w:t>的通知</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eastAsia="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各乡镇人民政府、陇川农场管委，县直各单位</w:t>
      </w:r>
      <w:r>
        <w:rPr>
          <w:rFonts w:hint="default" w:ascii="Times New Roman" w:hAnsi="Times New Roman" w:eastAsia="方正仿宋_GBK" w:cs="Times New Roman"/>
          <w:color w:val="auto"/>
          <w:sz w:val="32"/>
          <w:szCs w:val="32"/>
          <w:lang w:val="en-US" w:eastAsia="zh-CN"/>
        </w:rPr>
        <w:t>，中央、省、州驻陇各单位</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经</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人民政府研究同意，现将《陇川县电子商务进农村综合示范项目专项资金使用管理办法（试行）》印发给你们，请认真抓好贯彻落实。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108" w:leftChars="1710" w:hanging="320" w:hangingChars="100"/>
        <w:jc w:val="left"/>
        <w:textAlignment w:val="auto"/>
        <w:rPr>
          <w:rFonts w:hint="eastAsia" w:ascii="方正小标宋_GBK" w:hAnsi="方正小标宋_GBK" w:eastAsia="方正小标宋_GBK" w:cs="方正小标宋_GBK"/>
          <w:color w:val="auto"/>
          <w:sz w:val="44"/>
          <w:szCs w:val="44"/>
        </w:rPr>
      </w:pPr>
      <w:r>
        <w:rPr>
          <w:rFonts w:hint="eastAsia" w:ascii="Times New Roman" w:hAnsi="Times New Roman" w:eastAsia="方正仿宋_GBK" w:cs="Times New Roman"/>
          <w:color w:val="auto"/>
          <w:sz w:val="32"/>
          <w:szCs w:val="32"/>
          <w:lang w:eastAsia="zh-CN"/>
        </w:rPr>
        <w:t>陇川县人民政府办公室</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日</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陇川县电子商务进农村综合示范项目</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专项资金使用管理办法</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（试行）</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方正黑体_GBK" w:hAnsi="方正黑体_GBK" w:eastAsia="方正黑体_GBK" w:cs="方正黑体_GBK"/>
          <w:color w:val="auto"/>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第一章</w:t>
      </w:r>
      <w:r>
        <w:rPr>
          <w:rFonts w:hint="default" w:ascii="方正黑体_GBK" w:hAnsi="方正黑体_GBK" w:eastAsia="方正黑体_GBK" w:cs="方正黑体_GBK"/>
          <w:b w:val="0"/>
          <w:bCs w:val="0"/>
          <w:color w:val="auto"/>
          <w:sz w:val="32"/>
          <w:szCs w:val="32"/>
          <w:lang w:eastAsia="zh-CN"/>
        </w:rPr>
        <w:t xml:space="preserve">  </w:t>
      </w:r>
      <w:r>
        <w:rPr>
          <w:rFonts w:hint="eastAsia" w:ascii="方正黑体_GBK" w:hAnsi="方正黑体_GBK" w:eastAsia="方正黑体_GBK" w:cs="方正黑体_GBK"/>
          <w:b w:val="0"/>
          <w:bCs w:val="0"/>
          <w:color w:val="auto"/>
          <w:sz w:val="32"/>
          <w:szCs w:val="32"/>
        </w:rPr>
        <w:t>总则</w:t>
      </w:r>
    </w:p>
    <w:p>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第一条  </w:t>
      </w:r>
      <w:r>
        <w:rPr>
          <w:rFonts w:hint="default" w:ascii="Times New Roman" w:hAnsi="Times New Roman" w:eastAsia="方正仿宋_GBK" w:cs="Times New Roman"/>
          <w:color w:val="auto"/>
          <w:sz w:val="32"/>
          <w:szCs w:val="32"/>
        </w:rPr>
        <w:t>为规范和加强陇川县电子商务专项扶持资金使用管理，充分发挥专项资金效益，有效推动全县电子商务产业发展，根据《财政部办公厅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商务部办公厅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国务院扶贫办综合司关于开展2019年电子商务进农村综合示范工作的通知》</w:t>
      </w:r>
      <w:r>
        <w:rPr>
          <w:rFonts w:hint="default" w:ascii="Times New Roman" w:hAnsi="Times New Roman" w:eastAsia="方正仿宋_GBK" w:cs="Times New Roman"/>
          <w:color w:val="auto"/>
          <w:sz w:val="32"/>
          <w:szCs w:val="32"/>
          <w:lang w:eastAsia="zh-CN"/>
        </w:rPr>
        <w:t>（财建办〔</w:t>
      </w:r>
      <w:r>
        <w:rPr>
          <w:rFonts w:hint="default" w:ascii="Times New Roman" w:hAnsi="Times New Roman" w:eastAsia="方正仿宋_GBK" w:cs="Times New Roman"/>
          <w:color w:val="auto"/>
          <w:sz w:val="32"/>
          <w:szCs w:val="32"/>
          <w:lang w:val="en-US" w:eastAsia="zh-CN"/>
        </w:rPr>
        <w:t>2019〕58号）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《云南省</w:t>
      </w:r>
      <w:r>
        <w:rPr>
          <w:rFonts w:hint="default" w:ascii="Times New Roman" w:hAnsi="Times New Roman" w:eastAsia="方正仿宋_GBK" w:cs="Times New Roman"/>
          <w:color w:val="auto"/>
          <w:sz w:val="32"/>
          <w:szCs w:val="32"/>
          <w:lang w:eastAsia="zh-CN"/>
        </w:rPr>
        <w:t>商务</w:t>
      </w:r>
      <w:r>
        <w:rPr>
          <w:rFonts w:hint="default" w:ascii="Times New Roman" w:hAnsi="Times New Roman" w:eastAsia="方正仿宋_GBK" w:cs="Times New Roman"/>
          <w:color w:val="auto"/>
          <w:sz w:val="32"/>
          <w:szCs w:val="32"/>
        </w:rPr>
        <w:t>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云南省财政厅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云南省人民政府扶贫开发办公室</w:t>
      </w:r>
      <w:r>
        <w:rPr>
          <w:rFonts w:hint="default" w:ascii="Times New Roman" w:hAnsi="Times New Roman" w:eastAsia="方正仿宋_GBK" w:cs="Times New Roman"/>
          <w:color w:val="auto"/>
          <w:sz w:val="32"/>
          <w:szCs w:val="32"/>
        </w:rPr>
        <w:t>关于2019年电子商务进农村综合示范项目</w:t>
      </w:r>
      <w:r>
        <w:rPr>
          <w:rFonts w:hint="default" w:ascii="Times New Roman" w:hAnsi="Times New Roman" w:eastAsia="方正仿宋_GBK" w:cs="Times New Roman"/>
          <w:color w:val="auto"/>
          <w:sz w:val="32"/>
          <w:szCs w:val="32"/>
          <w:lang w:eastAsia="zh-CN"/>
        </w:rPr>
        <w:t>及资金管理有关工作的</w:t>
      </w:r>
      <w:r>
        <w:rPr>
          <w:rFonts w:hint="default" w:ascii="Times New Roman" w:hAnsi="Times New Roman" w:eastAsia="方正仿宋_GBK" w:cs="Times New Roman"/>
          <w:color w:val="auto"/>
          <w:sz w:val="32"/>
          <w:szCs w:val="32"/>
        </w:rPr>
        <w:t>通知》</w:t>
      </w:r>
      <w:r>
        <w:rPr>
          <w:rFonts w:hint="default" w:ascii="Times New Roman" w:hAnsi="Times New Roman" w:eastAsia="方正仿宋_GBK" w:cs="Times New Roman"/>
          <w:color w:val="auto"/>
          <w:sz w:val="32"/>
          <w:szCs w:val="32"/>
          <w:lang w:eastAsia="zh-CN"/>
        </w:rPr>
        <w:t>（云商电〔</w:t>
      </w:r>
      <w:r>
        <w:rPr>
          <w:rFonts w:hint="default" w:ascii="Times New Roman" w:hAnsi="Times New Roman" w:eastAsia="方正仿宋_GBK" w:cs="Times New Roman"/>
          <w:color w:val="auto"/>
          <w:sz w:val="32"/>
          <w:szCs w:val="32"/>
          <w:lang w:val="en-US" w:eastAsia="zh-CN"/>
        </w:rPr>
        <w:t>2019〕14号）</w:t>
      </w:r>
      <w:r>
        <w:rPr>
          <w:rFonts w:hint="default" w:ascii="Times New Roman" w:hAnsi="Times New Roman" w:eastAsia="方正仿宋_GBK" w:cs="Times New Roman"/>
          <w:color w:val="auto"/>
          <w:sz w:val="32"/>
          <w:szCs w:val="32"/>
        </w:rPr>
        <w:t>、《德宏州</w:t>
      </w:r>
      <w:r>
        <w:rPr>
          <w:rFonts w:hint="default" w:ascii="Times New Roman" w:hAnsi="Times New Roman" w:eastAsia="方正仿宋_GBK" w:cs="Times New Roman"/>
          <w:color w:val="auto"/>
          <w:sz w:val="32"/>
          <w:szCs w:val="32"/>
          <w:lang w:eastAsia="zh-CN"/>
        </w:rPr>
        <w:t>商务局</w:t>
      </w:r>
      <w:r>
        <w:rPr>
          <w:rFonts w:hint="default" w:ascii="Times New Roman" w:hAnsi="Times New Roman" w:eastAsia="方正仿宋_GBK" w:cs="Times New Roman"/>
          <w:color w:val="auto"/>
          <w:sz w:val="32"/>
          <w:szCs w:val="32"/>
          <w:lang w:val="en-US" w:eastAsia="zh-CN"/>
        </w:rPr>
        <w:t xml:space="preserve">  德宏州财政局 德宏州人民政府扶贫开发办公室关于印发德宏州</w:t>
      </w:r>
      <w:r>
        <w:rPr>
          <w:rFonts w:hint="default" w:ascii="Times New Roman" w:hAnsi="Times New Roman" w:eastAsia="方正仿宋_GBK" w:cs="Times New Roman"/>
          <w:color w:val="auto"/>
          <w:sz w:val="32"/>
          <w:szCs w:val="32"/>
        </w:rPr>
        <w:t xml:space="preserve"> 2019年电子商务进农村综合示范项目</w:t>
      </w:r>
      <w:r>
        <w:rPr>
          <w:rFonts w:hint="default" w:ascii="Times New Roman" w:hAnsi="Times New Roman" w:eastAsia="方正仿宋_GBK" w:cs="Times New Roman"/>
          <w:color w:val="auto"/>
          <w:sz w:val="32"/>
          <w:szCs w:val="32"/>
          <w:lang w:eastAsia="zh-CN"/>
        </w:rPr>
        <w:t>资金管理办法（试行）的通知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（德商发〔</w:t>
      </w:r>
      <w:r>
        <w:rPr>
          <w:rFonts w:hint="default" w:ascii="Times New Roman" w:hAnsi="Times New Roman" w:eastAsia="方正仿宋_GBK" w:cs="Times New Roman"/>
          <w:color w:val="auto"/>
          <w:sz w:val="32"/>
          <w:szCs w:val="32"/>
          <w:lang w:val="en-US" w:eastAsia="zh-CN"/>
        </w:rPr>
        <w:t>2020〕37号）</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陇川县人民政府办公室关于印发</w:t>
      </w:r>
      <w:r>
        <w:rPr>
          <w:rFonts w:hint="default" w:ascii="Times New Roman" w:hAnsi="Times New Roman" w:eastAsia="方正仿宋_GBK" w:cs="Times New Roman"/>
          <w:color w:val="auto"/>
          <w:sz w:val="32"/>
          <w:szCs w:val="32"/>
        </w:rPr>
        <w:t>陇川县国家电子商务进农村综合示范项目实施方案</w:t>
      </w:r>
      <w:r>
        <w:rPr>
          <w:rFonts w:hint="eastAsia" w:ascii="Times New Roman" w:hAnsi="Times New Roman"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陇政办发〔2020〕41号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等文件</w:t>
      </w:r>
      <w:bookmarkStart w:id="1" w:name="_GoBack"/>
      <w:bookmarkEnd w:id="1"/>
      <w:r>
        <w:rPr>
          <w:rFonts w:hint="eastAsia"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州等上级政府发布的资金管理办法的有关规定，特制定本办法。</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第二条</w:t>
      </w:r>
      <w:r>
        <w:rPr>
          <w:rFonts w:hint="default" w:ascii="Times New Roman" w:hAnsi="Times New Roman" w:eastAsia="方正仿宋_GBK" w:cs="Times New Roman"/>
          <w:color w:val="auto"/>
          <w:sz w:val="32"/>
          <w:szCs w:val="32"/>
        </w:rPr>
        <w:t xml:space="preserve">  办法中的专项资金是指上级专项电子商务进农村综合示范资金（以下简称“专项资金”），用于开展电子商务进农村综合示范项目建设。第一期1500万专项资金中，由州级统筹 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0 万重点用于与芒市共建州电子商务公共服务中心；建设农村电子商务信息系统；建设州级农产品区域公用品牌；建立州级项目监督审核机制四个方面的建设内容。其余 13</w:t>
      </w:r>
      <w:r>
        <w:rPr>
          <w:rFonts w:hint="eastAsia"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万由陇川县统筹使用。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第三条 </w:t>
      </w:r>
      <w:r>
        <w:rPr>
          <w:rFonts w:hint="default" w:ascii="Times New Roman" w:hAnsi="Times New Roman" w:eastAsia="方正仿宋_GBK" w:cs="Times New Roman"/>
          <w:color w:val="auto"/>
          <w:sz w:val="32"/>
          <w:szCs w:val="32"/>
        </w:rPr>
        <w:t>专项资金管理原则</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（一）市场主导、政府引导。</w:t>
      </w:r>
      <w:r>
        <w:rPr>
          <w:rFonts w:hint="default" w:ascii="Times New Roman" w:hAnsi="Times New Roman" w:eastAsia="方正仿宋_GBK" w:cs="Times New Roman"/>
          <w:color w:val="auto"/>
          <w:sz w:val="32"/>
          <w:szCs w:val="32"/>
        </w:rPr>
        <w:t>尊重市场经济客观规律，充分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发挥市场配置资源的决定性作用，对于符合条件的市场主体， 政府适当给予扶持和引导。</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（二）科学安排，突出重点。</w:t>
      </w:r>
      <w:r>
        <w:rPr>
          <w:rFonts w:hint="default" w:ascii="Times New Roman" w:hAnsi="Times New Roman" w:eastAsia="方正仿宋_GBK" w:cs="Times New Roman"/>
          <w:color w:val="auto"/>
          <w:sz w:val="32"/>
          <w:szCs w:val="32"/>
        </w:rPr>
        <w:t>围绕促进农村电子商务发展的重点领域和关键环节使用财政扶持资金，集中财力办大事，避免财政资金使用碎片化。</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（三）统一管理，公开透明。</w:t>
      </w:r>
      <w:r>
        <w:rPr>
          <w:rFonts w:hint="default" w:ascii="Times New Roman" w:hAnsi="Times New Roman" w:eastAsia="方正仿宋_GBK" w:cs="Times New Roman"/>
          <w:color w:val="auto"/>
          <w:sz w:val="32"/>
          <w:szCs w:val="32"/>
        </w:rPr>
        <w:t>专项资金由县财政局会同县工</w:t>
      </w:r>
      <w:r>
        <w:rPr>
          <w:rFonts w:hint="default" w:ascii="Times New Roman" w:hAnsi="Times New Roman" w:eastAsia="方正仿宋_GBK" w:cs="Times New Roman"/>
          <w:color w:val="auto"/>
          <w:sz w:val="32"/>
          <w:szCs w:val="32"/>
          <w:lang w:eastAsia="zh-CN"/>
        </w:rPr>
        <w:t>业和商务科技</w:t>
      </w:r>
      <w:r>
        <w:rPr>
          <w:rFonts w:hint="default" w:ascii="Times New Roman" w:hAnsi="Times New Roman" w:eastAsia="方正仿宋_GBK" w:cs="Times New Roman"/>
          <w:color w:val="auto"/>
          <w:sz w:val="32"/>
          <w:szCs w:val="32"/>
        </w:rPr>
        <w:t>局共同管理，专款专用，接受上级有关部门的专项检查、审计及社会监督。</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（四）公开、公平、公正，讲求实效。</w:t>
      </w:r>
      <w:r>
        <w:rPr>
          <w:rFonts w:hint="default" w:ascii="Times New Roman" w:hAnsi="Times New Roman" w:eastAsia="方正仿宋_GBK" w:cs="Times New Roman"/>
          <w:color w:val="auto"/>
          <w:sz w:val="32"/>
          <w:szCs w:val="32"/>
        </w:rPr>
        <w:t>专项资金管理遵循公平、公正、规范运作和注重效益原则，严格按照政府采购要求以及 2019 年国家电子商务进农村综合示范县项目等相关政策规定进行拨付。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 xml:space="preserve">第二章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专项资金使用范围</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color w:val="auto"/>
          <w:sz w:val="32"/>
          <w:szCs w:val="32"/>
        </w:rPr>
        <w:t xml:space="preserve"> 专项资金支持范围和标准严格按照《陇川县国家电子商务进农村综合示范项目实施方案》中要求执行。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rPr>
        <w:t xml:space="preserve"> 专项资金支持范围</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　　（一）</w:t>
      </w:r>
      <w:r>
        <w:rPr>
          <w:rFonts w:hint="default" w:ascii="Times New Roman" w:hAnsi="Times New Roman" w:eastAsia="方正仿宋_GBK" w:cs="Times New Roman"/>
          <w:color w:val="auto"/>
          <w:sz w:val="32"/>
          <w:szCs w:val="32"/>
          <w:lang w:val="en-US" w:eastAsia="zh-CN"/>
        </w:rPr>
        <w:t>建设农村流通基础设施</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zh-CN" w:eastAsia="zh-CN"/>
        </w:rPr>
        <w:t>　　（二）</w:t>
      </w:r>
      <w:r>
        <w:rPr>
          <w:rFonts w:hint="default" w:ascii="Times New Roman" w:hAnsi="Times New Roman" w:eastAsia="方正仿宋_GBK" w:cs="Times New Roman"/>
          <w:color w:val="auto"/>
          <w:sz w:val="32"/>
          <w:szCs w:val="32"/>
          <w:lang w:val="zh-CN" w:eastAsia="zh-CN"/>
        </w:rPr>
        <w:t>建设</w:t>
      </w:r>
      <w:r>
        <w:rPr>
          <w:rFonts w:hint="default" w:ascii="Times New Roman" w:hAnsi="Times New Roman" w:eastAsia="方正仿宋_GBK" w:cs="Times New Roman"/>
          <w:color w:val="auto"/>
          <w:sz w:val="32"/>
          <w:szCs w:val="32"/>
          <w:lang w:val="en-US" w:eastAsia="zh-CN"/>
        </w:rPr>
        <w:t>农村电商公共服务体系</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zh-CN" w:eastAsia="zh-CN"/>
        </w:rPr>
        <w:t>　　（三）</w:t>
      </w:r>
      <w:r>
        <w:rPr>
          <w:rFonts w:hint="default" w:ascii="Times New Roman" w:hAnsi="Times New Roman" w:eastAsia="方正仿宋_GBK" w:cs="Times New Roman"/>
          <w:color w:val="auto"/>
          <w:sz w:val="32"/>
          <w:szCs w:val="32"/>
          <w:lang w:val="zh-CN" w:eastAsia="zh-CN"/>
        </w:rPr>
        <w:t>开展</w:t>
      </w:r>
      <w:r>
        <w:rPr>
          <w:rFonts w:hint="default" w:ascii="Times New Roman" w:hAnsi="Times New Roman" w:eastAsia="方正仿宋_GBK" w:cs="Times New Roman"/>
          <w:color w:val="auto"/>
          <w:sz w:val="32"/>
          <w:szCs w:val="32"/>
          <w:lang w:val="en-US" w:eastAsia="zh-CN"/>
        </w:rPr>
        <w:t>农村电子商务培训</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zh-CN" w:eastAsia="zh-CN"/>
        </w:rPr>
        <w:t>　　（四）</w:t>
      </w:r>
      <w:r>
        <w:rPr>
          <w:rFonts w:hint="default" w:ascii="Times New Roman" w:hAnsi="Times New Roman" w:eastAsia="方正仿宋_GBK" w:cs="Times New Roman"/>
          <w:color w:val="auto"/>
          <w:sz w:val="32"/>
          <w:szCs w:val="32"/>
          <w:lang w:val="zh-CN" w:eastAsia="zh-CN"/>
        </w:rPr>
        <w:t>建设</w:t>
      </w:r>
      <w:r>
        <w:rPr>
          <w:rFonts w:hint="default" w:ascii="Times New Roman" w:hAnsi="Times New Roman" w:eastAsia="方正仿宋_GBK" w:cs="Times New Roman"/>
          <w:color w:val="auto"/>
          <w:sz w:val="32"/>
          <w:szCs w:val="32"/>
          <w:lang w:val="en-US" w:eastAsia="zh-CN"/>
        </w:rPr>
        <w:t>农村电商供应链体系</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　　（五）</w:t>
      </w:r>
      <w:r>
        <w:rPr>
          <w:rFonts w:hint="default" w:ascii="Times New Roman" w:hAnsi="Times New Roman" w:eastAsia="方正仿宋_GBK" w:cs="Times New Roman"/>
          <w:color w:val="auto"/>
          <w:sz w:val="32"/>
          <w:szCs w:val="32"/>
          <w:lang w:val="en-US" w:eastAsia="zh-CN"/>
        </w:rPr>
        <w:t>实施电子商务精准扶贫示范工程</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　　（六）</w:t>
      </w:r>
      <w:r>
        <w:rPr>
          <w:rFonts w:hint="default" w:ascii="Times New Roman" w:hAnsi="Times New Roman" w:eastAsia="方正仿宋_GBK" w:cs="Times New Roman"/>
          <w:color w:val="auto"/>
          <w:sz w:val="32"/>
          <w:szCs w:val="32"/>
          <w:lang w:val="en-US" w:eastAsia="zh-CN"/>
        </w:rPr>
        <w:t>营造电子商务进农村综合示范氛围</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（七）</w:t>
      </w:r>
      <w:r>
        <w:rPr>
          <w:rFonts w:hint="default" w:ascii="Times New Roman" w:hAnsi="Times New Roman" w:eastAsia="方正仿宋_GBK" w:cs="Times New Roman"/>
          <w:color w:val="auto"/>
          <w:sz w:val="32"/>
          <w:szCs w:val="32"/>
        </w:rPr>
        <w:t>县电子商务进农村综合示范工作领导小组办公室确定的其他农村电子商务发展事项。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第六条 </w:t>
      </w:r>
      <w:r>
        <w:rPr>
          <w:rFonts w:hint="default" w:ascii="Times New Roman" w:hAnsi="Times New Roman" w:eastAsia="方正仿宋_GBK" w:cs="Times New Roman"/>
          <w:color w:val="auto"/>
          <w:sz w:val="32"/>
          <w:szCs w:val="32"/>
        </w:rPr>
        <w:t>专项资金不得用于网络交易平台、楼堂馆所建设、工</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作经费及购买流量等支出。</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 xml:space="preserve">第三章 </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资金分配内容</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第七条 </w:t>
      </w:r>
      <w:r>
        <w:rPr>
          <w:rFonts w:hint="default" w:ascii="Times New Roman" w:hAnsi="Times New Roman" w:eastAsia="方正仿宋_GBK" w:cs="Times New Roman"/>
          <w:color w:val="auto"/>
          <w:sz w:val="32"/>
          <w:szCs w:val="32"/>
        </w:rPr>
        <w:t>资</w:t>
      </w:r>
      <w:r>
        <w:rPr>
          <w:rFonts w:hint="default" w:ascii="Times New Roman" w:hAnsi="Times New Roman" w:eastAsia="方正仿宋_GBK" w:cs="Times New Roman"/>
          <w:color w:val="auto"/>
          <w:sz w:val="32"/>
          <w:szCs w:val="32"/>
          <w:lang w:val="zh-CN" w:eastAsia="zh-CN"/>
        </w:rPr>
        <w:t>金主要用于</w:t>
      </w:r>
      <w:r>
        <w:rPr>
          <w:rFonts w:hint="default" w:ascii="Times New Roman" w:hAnsi="Times New Roman" w:eastAsia="方正仿宋_GBK" w:cs="Times New Roman"/>
          <w:color w:val="auto"/>
          <w:sz w:val="32"/>
          <w:szCs w:val="32"/>
          <w:lang w:val="en-US" w:eastAsia="zh-CN"/>
        </w:rPr>
        <w:t>建设农村流通基础设施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eastAsia="zh-CN"/>
        </w:rPr>
        <w:t>建设</w:t>
      </w:r>
      <w:r>
        <w:rPr>
          <w:rFonts w:hint="default" w:ascii="Times New Roman" w:hAnsi="Times New Roman" w:eastAsia="方正仿宋_GBK" w:cs="Times New Roman"/>
          <w:color w:val="auto"/>
          <w:sz w:val="32"/>
          <w:szCs w:val="32"/>
          <w:lang w:val="en-US" w:eastAsia="zh-CN"/>
        </w:rPr>
        <w:t>农村电商公共服务体系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eastAsia="zh-CN"/>
        </w:rPr>
        <w:t>开展</w:t>
      </w:r>
      <w:r>
        <w:rPr>
          <w:rFonts w:hint="default" w:ascii="Times New Roman" w:hAnsi="Times New Roman" w:eastAsia="方正仿宋_GBK" w:cs="Times New Roman"/>
          <w:color w:val="auto"/>
          <w:sz w:val="32"/>
          <w:szCs w:val="32"/>
          <w:lang w:val="en-US" w:eastAsia="zh-CN"/>
        </w:rPr>
        <w:t>农村电子商务培训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eastAsia="zh-CN"/>
        </w:rPr>
        <w:t>建设</w:t>
      </w:r>
      <w:r>
        <w:rPr>
          <w:rFonts w:hint="default" w:ascii="Times New Roman" w:hAnsi="Times New Roman" w:eastAsia="方正仿宋_GBK" w:cs="Times New Roman"/>
          <w:color w:val="auto"/>
          <w:sz w:val="32"/>
          <w:szCs w:val="32"/>
          <w:lang w:val="en-US" w:eastAsia="zh-CN"/>
        </w:rPr>
        <w:t>农村电商供应链体系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实施电子商务精准扶贫示范工程。营造电子商务进农村综合示范氛围</w:t>
      </w:r>
      <w:r>
        <w:rPr>
          <w:rFonts w:hint="default" w:ascii="Times New Roman" w:hAnsi="Times New Roman" w:eastAsia="方正仿宋_GBK" w:cs="Times New Roman"/>
          <w:color w:val="auto"/>
          <w:sz w:val="32"/>
          <w:szCs w:val="32"/>
          <w:lang w:eastAsia="zh-CN"/>
        </w:rPr>
        <w:t>，其中支持农产品流通体系建设资金不低于50%；支持农村电商公共服务中心建设不高于15%。</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eastAsia" w:ascii="Times New Roman" w:hAnsi="Times New Roman" w:eastAsia="方正仿宋_GBK" w:cs="Times New Roman"/>
          <w:b/>
          <w:bCs/>
          <w:color w:val="auto"/>
          <w:sz w:val="32"/>
          <w:szCs w:val="32"/>
          <w:lang w:eastAsia="zh-CN"/>
        </w:rPr>
        <w:t>　</w:t>
      </w:r>
      <w:r>
        <w:rPr>
          <w:rFonts w:hint="default" w:ascii="Times New Roman" w:hAnsi="Times New Roman" w:eastAsia="方正仿宋_GBK" w:cs="Times New Roman"/>
          <w:b/>
          <w:bCs/>
          <w:color w:val="auto"/>
          <w:sz w:val="32"/>
          <w:szCs w:val="32"/>
        </w:rPr>
        <w:t xml:space="preserve">第八条 </w:t>
      </w:r>
      <w:r>
        <w:rPr>
          <w:rFonts w:hint="default" w:ascii="Times New Roman" w:hAnsi="Times New Roman" w:eastAsia="方正仿宋_GBK" w:cs="Times New Roman"/>
          <w:color w:val="auto"/>
          <w:sz w:val="32"/>
          <w:szCs w:val="32"/>
        </w:rPr>
        <w:t>资金支持范围所有项目通过公开招投标方式进行支持，中标单位要求</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rPr>
        <w:t>专项管理，项目建设期结束进行第三方审计，并出具项目审计报告。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sz w:val="32"/>
          <w:szCs w:val="32"/>
        </w:rPr>
        <w:t>第四章  资金的申报、审批和拨付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eastAsia" w:ascii="Times New Roman" w:hAnsi="Times New Roman" w:eastAsia="方正仿宋_GBK" w:cs="Times New Roman"/>
          <w:b/>
          <w:bCs/>
          <w:color w:val="auto"/>
          <w:sz w:val="32"/>
          <w:szCs w:val="32"/>
          <w:lang w:eastAsia="zh-CN"/>
        </w:rPr>
        <w:t>　</w:t>
      </w:r>
      <w:r>
        <w:rPr>
          <w:rFonts w:hint="default" w:ascii="Times New Roman" w:hAnsi="Times New Roman" w:eastAsia="方正仿宋_GBK" w:cs="Times New Roman"/>
          <w:b/>
          <w:bCs/>
          <w:color w:val="auto"/>
          <w:sz w:val="32"/>
          <w:szCs w:val="32"/>
        </w:rPr>
        <w:t>第九条</w:t>
      </w:r>
      <w:r>
        <w:rPr>
          <w:rFonts w:hint="default" w:ascii="Times New Roman" w:hAnsi="Times New Roman" w:eastAsia="方正仿宋_GBK" w:cs="Times New Roman"/>
          <w:color w:val="auto"/>
          <w:sz w:val="32"/>
          <w:szCs w:val="32"/>
        </w:rPr>
        <w:t xml:space="preserve"> 项目实施的承办单位（企业）应当符合以下条件：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（一）在税务部门纳税登记、具有独立法人资格、从事或应用电子商务的单位（企业）。</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（二）产权明晰，管理规范，具有健全的内部财务管理制 度，三年内无违法或受到行政处罚的纪录。</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（三）符合当年度电子商务扶持政策申报条件的其他要求</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（四）按要求及时向财政、商务主管部门报送电子商务经营信息。</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第十条  </w:t>
      </w:r>
      <w:r>
        <w:rPr>
          <w:rFonts w:hint="default" w:ascii="Times New Roman" w:hAnsi="Times New Roman" w:eastAsia="方正仿宋_GBK" w:cs="Times New Roman"/>
          <w:color w:val="auto"/>
          <w:sz w:val="32"/>
          <w:szCs w:val="32"/>
        </w:rPr>
        <w:t>资金的拨付。通过公开招投标支持的单位（企业），按照中标合同约定进行拨付；</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第十一条</w:t>
      </w:r>
      <w:r>
        <w:rPr>
          <w:rFonts w:hint="default" w:ascii="Times New Roman" w:hAnsi="Times New Roman" w:eastAsia="方正仿宋_GBK" w:cs="Times New Roman"/>
          <w:color w:val="auto"/>
          <w:sz w:val="32"/>
          <w:szCs w:val="32"/>
        </w:rPr>
        <w:t xml:space="preserve"> 陇川县工</w:t>
      </w:r>
      <w:r>
        <w:rPr>
          <w:rFonts w:hint="eastAsia" w:ascii="Times New Roman" w:hAnsi="Times New Roman" w:eastAsia="方正仿宋_GBK" w:cs="Times New Roman"/>
          <w:color w:val="auto"/>
          <w:sz w:val="32"/>
          <w:szCs w:val="32"/>
          <w:lang w:eastAsia="zh-CN"/>
        </w:rPr>
        <w:t>业和</w:t>
      </w:r>
      <w:r>
        <w:rPr>
          <w:rFonts w:hint="default" w:ascii="Times New Roman" w:hAnsi="Times New Roman" w:eastAsia="方正仿宋_GBK" w:cs="Times New Roman"/>
          <w:color w:val="auto"/>
          <w:sz w:val="32"/>
          <w:szCs w:val="32"/>
        </w:rPr>
        <w:t>商务</w:t>
      </w:r>
      <w:r>
        <w:rPr>
          <w:rFonts w:hint="eastAsia" w:ascii="Times New Roman" w:hAnsi="Times New Roman" w:eastAsia="方正仿宋_GBK" w:cs="Times New Roman"/>
          <w:color w:val="auto"/>
          <w:sz w:val="32"/>
          <w:szCs w:val="32"/>
          <w:lang w:eastAsia="zh-CN"/>
        </w:rPr>
        <w:t>科技</w:t>
      </w:r>
      <w:r>
        <w:rPr>
          <w:rFonts w:hint="default" w:ascii="Times New Roman" w:hAnsi="Times New Roman" w:eastAsia="方正仿宋_GBK" w:cs="Times New Roman"/>
          <w:color w:val="auto"/>
          <w:sz w:val="32"/>
          <w:szCs w:val="32"/>
        </w:rPr>
        <w:t>局按照项目实施要求和当年资金规模提出项目资金分配建议，经陇川县财政局审核并报县人民政府同意后，由县财政局按照国库集中支付管理制度的有关规定拨付资金。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sz w:val="32"/>
          <w:szCs w:val="32"/>
        </w:rPr>
        <w:t>第五章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 xml:space="preserve"> 项目的实施与验收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第十二条 </w:t>
      </w:r>
      <w:r>
        <w:rPr>
          <w:rFonts w:hint="default" w:ascii="Times New Roman" w:hAnsi="Times New Roman" w:eastAsia="方正仿宋_GBK" w:cs="Times New Roman"/>
          <w:color w:val="auto"/>
          <w:sz w:val="32"/>
          <w:szCs w:val="32"/>
        </w:rPr>
        <w:t>根据项目建设进度，由项目实施单位（企业）向</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县工</w:t>
      </w:r>
      <w:r>
        <w:rPr>
          <w:rFonts w:hint="eastAsia" w:ascii="Times New Roman" w:hAnsi="Times New Roman" w:eastAsia="方正仿宋_GBK" w:cs="Times New Roman"/>
          <w:color w:val="auto"/>
          <w:sz w:val="32"/>
          <w:szCs w:val="32"/>
          <w:lang w:eastAsia="zh-CN"/>
        </w:rPr>
        <w:t>业</w:t>
      </w:r>
      <w:r>
        <w:rPr>
          <w:rFonts w:hint="default" w:ascii="Times New Roman" w:hAnsi="Times New Roman" w:eastAsia="方正仿宋_GBK" w:cs="Times New Roman"/>
          <w:color w:val="auto"/>
          <w:sz w:val="32"/>
          <w:szCs w:val="32"/>
        </w:rPr>
        <w:t>商务</w:t>
      </w:r>
      <w:r>
        <w:rPr>
          <w:rFonts w:hint="eastAsia" w:ascii="Times New Roman" w:hAnsi="Times New Roman" w:eastAsia="方正仿宋_GBK" w:cs="Times New Roman"/>
          <w:color w:val="auto"/>
          <w:sz w:val="32"/>
          <w:szCs w:val="32"/>
          <w:lang w:eastAsia="zh-CN"/>
        </w:rPr>
        <w:t>科技</w:t>
      </w:r>
      <w:r>
        <w:rPr>
          <w:rFonts w:hint="default" w:ascii="Times New Roman" w:hAnsi="Times New Roman" w:eastAsia="方正仿宋_GBK" w:cs="Times New Roman"/>
          <w:color w:val="auto"/>
          <w:sz w:val="32"/>
          <w:szCs w:val="32"/>
        </w:rPr>
        <w:t>局、县财政局报送书面初验申请（申请文件的格式规范另行制发）。如项目无法在约定</w:t>
      </w:r>
      <w:r>
        <w:rPr>
          <w:rFonts w:hint="eastAsia" w:ascii="Times New Roman" w:hAnsi="Times New Roman" w:eastAsia="方正仿宋_GBK" w:cs="Times New Roman"/>
          <w:color w:val="auto"/>
          <w:sz w:val="32"/>
          <w:szCs w:val="32"/>
          <w:lang w:val="en-US" w:eastAsia="zh-CN"/>
        </w:rPr>
        <w:t>期限</w:t>
      </w:r>
      <w:r>
        <w:rPr>
          <w:rFonts w:hint="default" w:ascii="Times New Roman" w:hAnsi="Times New Roman" w:eastAsia="方正仿宋_GBK" w:cs="Times New Roman"/>
          <w:color w:val="auto"/>
          <w:sz w:val="32"/>
          <w:szCs w:val="32"/>
        </w:rPr>
        <w:t>内实施完毕，项目单位应提出延期申请，说明具体原因，明确项目验收具体时间，经县人民政府同意后组织阶段验收。</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8"/>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第十三条</w:t>
      </w:r>
      <w:r>
        <w:rPr>
          <w:rFonts w:hint="default" w:ascii="Times New Roman" w:hAnsi="Times New Roman" w:eastAsia="方正仿宋_GBK" w:cs="Times New Roman"/>
          <w:color w:val="auto"/>
          <w:sz w:val="32"/>
          <w:szCs w:val="32"/>
        </w:rPr>
        <w:t xml:space="preserve"> 陇川县电子商务进农村</w:t>
      </w:r>
      <w:r>
        <w:rPr>
          <w:rFonts w:hint="eastAsia" w:ascii="Times New Roman" w:hAnsi="Times New Roman" w:eastAsia="方正仿宋_GBK" w:cs="Times New Roman"/>
          <w:color w:val="auto"/>
          <w:sz w:val="32"/>
          <w:szCs w:val="32"/>
          <w:lang w:val="en-US" w:eastAsia="zh-CN"/>
        </w:rPr>
        <w:t>综合示范</w:t>
      </w:r>
      <w:r>
        <w:rPr>
          <w:rFonts w:hint="default" w:ascii="Times New Roman" w:hAnsi="Times New Roman" w:eastAsia="方正仿宋_GBK" w:cs="Times New Roman"/>
          <w:color w:val="auto"/>
          <w:sz w:val="32"/>
          <w:szCs w:val="32"/>
        </w:rPr>
        <w:t>工作领导小组在接到项目实施单位（企业）报送的初验申请 7个工作日内组织联合初验，并将初验结果于初验结束 7个工作日内上报上级部门，绩效考评由省商务厅组织第三方机构进行。</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648"/>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第十四条 </w:t>
      </w:r>
      <w:r>
        <w:rPr>
          <w:rFonts w:hint="default" w:ascii="Times New Roman" w:hAnsi="Times New Roman" w:eastAsia="方正仿宋_GBK" w:cs="Times New Roman"/>
          <w:color w:val="auto"/>
          <w:sz w:val="32"/>
          <w:szCs w:val="32"/>
        </w:rPr>
        <w:t>获得资金支持的项目承担单位（企业）不得随意调整项目，如有特殊情况确需调整的，需经县人民政府同意后，方可调整。调整项目实施单位按调整部分资金差额原渠道退回已预拨的财政补助资金。</w:t>
      </w:r>
    </w:p>
    <w:p>
      <w:pPr>
        <w:pStyle w:val="3"/>
        <w:keepNext w:val="0"/>
        <w:keepLines w:val="0"/>
        <w:pageBreakBefore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第十五条 </w:t>
      </w:r>
      <w:r>
        <w:rPr>
          <w:rFonts w:hint="default" w:ascii="Times New Roman" w:hAnsi="Times New Roman" w:eastAsia="方正仿宋_GBK" w:cs="Times New Roman"/>
          <w:color w:val="auto"/>
          <w:sz w:val="32"/>
          <w:szCs w:val="32"/>
        </w:rPr>
        <w:t>对于初验不合格的，可以给承办企业下达整改通知，限期整改，若整改不合格追回资金，直至整改合格另行拨付。对于存在弄虚作假、欺骗行为的全额追回已拨付资金，涉嫌违法犯罪的，移交司法机关处理。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center"/>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第六章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资金的监督和管理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第十六条  </w:t>
      </w:r>
      <w:r>
        <w:rPr>
          <w:rFonts w:hint="default" w:ascii="Times New Roman" w:hAnsi="Times New Roman" w:eastAsia="方正仿宋_GBK" w:cs="Times New Roman"/>
          <w:color w:val="auto"/>
          <w:sz w:val="32"/>
          <w:szCs w:val="32"/>
        </w:rPr>
        <w:t>县工</w:t>
      </w:r>
      <w:r>
        <w:rPr>
          <w:rFonts w:hint="eastAsia" w:ascii="Times New Roman" w:hAnsi="Times New Roman" w:eastAsia="方正仿宋_GBK" w:cs="Times New Roman"/>
          <w:color w:val="auto"/>
          <w:sz w:val="32"/>
          <w:szCs w:val="32"/>
          <w:lang w:eastAsia="zh-CN"/>
        </w:rPr>
        <w:t>业和</w:t>
      </w:r>
      <w:r>
        <w:rPr>
          <w:rFonts w:hint="default" w:ascii="Times New Roman" w:hAnsi="Times New Roman" w:eastAsia="方正仿宋_GBK" w:cs="Times New Roman"/>
          <w:color w:val="auto"/>
          <w:sz w:val="32"/>
          <w:szCs w:val="32"/>
        </w:rPr>
        <w:t>商务</w:t>
      </w:r>
      <w:r>
        <w:rPr>
          <w:rFonts w:hint="eastAsia" w:ascii="Times New Roman" w:hAnsi="Times New Roman" w:eastAsia="方正仿宋_GBK" w:cs="Times New Roman"/>
          <w:color w:val="auto"/>
          <w:sz w:val="32"/>
          <w:szCs w:val="32"/>
          <w:lang w:eastAsia="zh-CN"/>
        </w:rPr>
        <w:t>科技</w:t>
      </w:r>
      <w:r>
        <w:rPr>
          <w:rFonts w:hint="default" w:ascii="Times New Roman" w:hAnsi="Times New Roman" w:eastAsia="方正仿宋_GBK" w:cs="Times New Roman"/>
          <w:color w:val="auto"/>
          <w:sz w:val="32"/>
          <w:szCs w:val="32"/>
        </w:rPr>
        <w:t>局、县财政局、县扶贫</w:t>
      </w:r>
      <w:r>
        <w:rPr>
          <w:rFonts w:hint="eastAsia" w:ascii="Times New Roman" w:hAnsi="Times New Roman" w:eastAsia="方正仿宋_GBK" w:cs="Times New Roman"/>
          <w:color w:val="auto"/>
          <w:sz w:val="32"/>
          <w:szCs w:val="32"/>
          <w:lang w:eastAsia="zh-CN"/>
        </w:rPr>
        <w:t>办</w:t>
      </w:r>
      <w:r>
        <w:rPr>
          <w:rFonts w:hint="default" w:ascii="Times New Roman" w:hAnsi="Times New Roman" w:eastAsia="方正仿宋_GBK" w:cs="Times New Roman"/>
          <w:color w:val="auto"/>
          <w:sz w:val="32"/>
          <w:szCs w:val="32"/>
        </w:rPr>
        <w:t>应认真做好项目申报和资金监管工作，定期对资金使用情况进行监督检查， 确保资金安全有效。</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第十七条 </w:t>
      </w:r>
      <w:r>
        <w:rPr>
          <w:rFonts w:hint="default" w:ascii="Times New Roman" w:hAnsi="Times New Roman" w:eastAsia="方正仿宋_GBK" w:cs="Times New Roman"/>
          <w:color w:val="auto"/>
          <w:sz w:val="32"/>
          <w:szCs w:val="32"/>
        </w:rPr>
        <w:t>专项资金的使用应接受社会和有关部门的监督并</w:t>
      </w:r>
      <w:r>
        <w:rPr>
          <w:rFonts w:hint="eastAsia" w:ascii="Times New Roman" w:hAnsi="Times New Roman" w:eastAsia="方正仿宋_GBK" w:cs="Times New Roman"/>
          <w:color w:val="auto"/>
          <w:sz w:val="32"/>
          <w:szCs w:val="32"/>
          <w:lang w:val="en-US" w:eastAsia="zh-CN"/>
        </w:rPr>
        <w:t>进行</w:t>
      </w:r>
      <w:r>
        <w:rPr>
          <w:rFonts w:hint="default" w:ascii="Times New Roman" w:hAnsi="Times New Roman" w:eastAsia="方正仿宋_GBK" w:cs="Times New Roman"/>
          <w:color w:val="auto"/>
          <w:sz w:val="32"/>
          <w:szCs w:val="32"/>
        </w:rPr>
        <w:t>第三方审计。</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第十八条 </w:t>
      </w:r>
      <w:r>
        <w:rPr>
          <w:rFonts w:hint="default" w:ascii="Times New Roman" w:hAnsi="Times New Roman" w:eastAsia="方正仿宋_GBK" w:cs="Times New Roman"/>
          <w:color w:val="auto"/>
          <w:sz w:val="32"/>
          <w:szCs w:val="32"/>
        </w:rPr>
        <w:t>项目承担单位（企业）收到财政补助资金后，应严格执行项目资金使用的有关规定，向县工</w:t>
      </w:r>
      <w:r>
        <w:rPr>
          <w:rFonts w:hint="eastAsia" w:ascii="Times New Roman" w:hAnsi="Times New Roman" w:eastAsia="方正仿宋_GBK" w:cs="Times New Roman"/>
          <w:color w:val="auto"/>
          <w:sz w:val="32"/>
          <w:szCs w:val="32"/>
          <w:lang w:eastAsia="zh-CN"/>
        </w:rPr>
        <w:t>业和</w:t>
      </w:r>
      <w:r>
        <w:rPr>
          <w:rFonts w:hint="default" w:ascii="Times New Roman" w:hAnsi="Times New Roman" w:eastAsia="方正仿宋_GBK" w:cs="Times New Roman"/>
          <w:color w:val="auto"/>
          <w:sz w:val="32"/>
          <w:szCs w:val="32"/>
        </w:rPr>
        <w:t>商务</w:t>
      </w:r>
      <w:r>
        <w:rPr>
          <w:rFonts w:hint="eastAsia" w:ascii="Times New Roman" w:hAnsi="Times New Roman" w:eastAsia="方正仿宋_GBK" w:cs="Times New Roman"/>
          <w:color w:val="auto"/>
          <w:sz w:val="32"/>
          <w:szCs w:val="32"/>
          <w:lang w:eastAsia="zh-CN"/>
        </w:rPr>
        <w:t>科技</w:t>
      </w:r>
      <w:r>
        <w:rPr>
          <w:rFonts w:hint="default" w:ascii="Times New Roman" w:hAnsi="Times New Roman" w:eastAsia="方正仿宋_GBK" w:cs="Times New Roman"/>
          <w:color w:val="auto"/>
          <w:sz w:val="32"/>
          <w:szCs w:val="32"/>
        </w:rPr>
        <w:t>局、县财 政局报告项目资金使用情况和项目审计报告。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 xml:space="preserve">第十九条 </w:t>
      </w:r>
      <w:r>
        <w:rPr>
          <w:rFonts w:hint="default" w:ascii="Times New Roman" w:hAnsi="Times New Roman" w:eastAsia="方正仿宋_GBK" w:cs="Times New Roman"/>
          <w:color w:val="auto"/>
          <w:sz w:val="32"/>
          <w:szCs w:val="32"/>
        </w:rPr>
        <w:t>资金必须专款专用，任何单位和个人不得截留、挪用、骗取或擅自改变资金用途。对违法违规使用专项资金的， 一经查实，将全额追回已经拨付的款项，取消该项目实施单位（企业）申请本专项资金的资格，并按《财政违法行为处罚处分条例》（国务院令第 427 号）的相关规定进行处理、处分。构成犯罪的，依法追究刑事责任。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b/>
          <w:bCs/>
          <w:color w:val="auto"/>
          <w:sz w:val="32"/>
          <w:szCs w:val="32"/>
        </w:rPr>
        <w:t>第七章 附则</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第二十条 本办法由陇川县工</w:t>
      </w:r>
      <w:r>
        <w:rPr>
          <w:rFonts w:hint="eastAsia" w:ascii="Times New Roman" w:hAnsi="Times New Roman" w:eastAsia="方正仿宋_GBK" w:cs="Times New Roman"/>
          <w:color w:val="auto"/>
          <w:sz w:val="32"/>
          <w:szCs w:val="32"/>
          <w:lang w:eastAsia="zh-CN"/>
        </w:rPr>
        <w:t>业和</w:t>
      </w:r>
      <w:r>
        <w:rPr>
          <w:rFonts w:hint="default" w:ascii="Times New Roman" w:hAnsi="Times New Roman" w:eastAsia="方正仿宋_GBK" w:cs="Times New Roman"/>
          <w:color w:val="auto"/>
          <w:sz w:val="32"/>
          <w:szCs w:val="32"/>
        </w:rPr>
        <w:t>商务</w:t>
      </w:r>
      <w:r>
        <w:rPr>
          <w:rFonts w:hint="eastAsia" w:ascii="Times New Roman" w:hAnsi="Times New Roman" w:eastAsia="方正仿宋_GBK" w:cs="Times New Roman"/>
          <w:color w:val="auto"/>
          <w:sz w:val="32"/>
          <w:szCs w:val="32"/>
          <w:lang w:eastAsia="zh-CN"/>
        </w:rPr>
        <w:t>科技</w:t>
      </w:r>
      <w:r>
        <w:rPr>
          <w:rFonts w:hint="default" w:ascii="Times New Roman" w:hAnsi="Times New Roman" w:eastAsia="方正仿宋_GBK" w:cs="Times New Roman"/>
          <w:color w:val="auto"/>
          <w:sz w:val="32"/>
          <w:szCs w:val="32"/>
        </w:rPr>
        <w:t>局负责解释。</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　　</w:t>
      </w:r>
      <w:r>
        <w:rPr>
          <w:rFonts w:hint="default" w:ascii="Times New Roman" w:hAnsi="Times New Roman" w:eastAsia="方正仿宋_GBK" w:cs="Times New Roman"/>
          <w:color w:val="auto"/>
          <w:sz w:val="32"/>
          <w:szCs w:val="32"/>
        </w:rPr>
        <w:t>第二十一条 本办法自公布之日起施行，期间如遇中央、省、州政策调整，以中央、省、州调整后的政策规定为准。</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
      <w:pPr>
        <w:spacing w:line="600" w:lineRule="exact"/>
        <w:jc w:val="center"/>
        <w:rPr>
          <w:rFonts w:hint="eastAsia" w:ascii="方正小标宋_GBK" w:eastAsia="方正小标宋_GBK"/>
          <w:sz w:val="44"/>
          <w:szCs w:val="44"/>
        </w:rPr>
      </w:pPr>
    </w:p>
    <w:p>
      <w:pPr>
        <w:spacing w:line="70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spacing w:line="560" w:lineRule="exact"/>
        <w:ind w:firstLine="280" w:firstLineChars="100"/>
        <w:rPr>
          <w:rFonts w:hint="eastAsia" w:eastAsia="方正仿宋_GBK"/>
        </w:rPr>
      </w:pPr>
      <w:r>
        <w:rPr>
          <w:rFonts w:eastAsia="方正仿宋_GBK"/>
        </w:rPr>
        <w:pict>
          <v:line id="直线 10" o:spid="_x0000_s1085" o:spt="20" style="position:absolute;left:0pt;margin-left:0pt;margin-top:3.6pt;height:0pt;width:441pt;z-index:251659264;mso-width-relative:page;mso-height-relative:page;" filled="f" coordsize="21600,21600">
            <v:path arrowok="t"/>
            <v:fill on="f" focussize="0,0"/>
            <v:stroke weight="1.13pt"/>
            <v:imagedata o:title=""/>
            <o:lock v:ext="edit"/>
          </v:line>
        </w:pict>
      </w:r>
      <w:r>
        <w:rPr>
          <w:rFonts w:eastAsia="方正仿宋_GBK"/>
        </w:rPr>
        <w:pict>
          <v:line id="直线 11" o:spid="_x0000_s1086" o:spt="20" style="position:absolute;left:0pt;margin-left:0pt;margin-top:30.55pt;height:0pt;width:441pt;z-index:251660288;mso-width-relative:page;mso-height-relative:page;" filled="f" coordsize="21600,21600">
            <v:path arrowok="t"/>
            <v:fill on="f" focussize="0,0"/>
            <v:stroke weight="1.13pt"/>
            <v:imagedata o:title=""/>
            <o:lock v:ext="edit"/>
          </v:line>
        </w:pic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201</w:t>
      </w:r>
      <w:r>
        <w:rPr>
          <w:rFonts w:hint="eastAsia" w:eastAsia="方正仿宋_GBK"/>
          <w:spacing w:val="-4"/>
        </w:rPr>
        <w:t>7</w:t>
      </w:r>
      <w:r>
        <w:rPr>
          <w:rFonts w:eastAsia="方正仿宋_GBK"/>
          <w:spacing w:val="-4"/>
        </w:rPr>
        <w:t>年</w:t>
      </w:r>
      <w:r>
        <w:rPr>
          <w:rFonts w:hint="eastAsia" w:eastAsia="方正仿宋_GBK"/>
          <w:spacing w:val="-4"/>
        </w:rPr>
        <w:t>2</w:t>
      </w:r>
      <w:r>
        <w:rPr>
          <w:rFonts w:eastAsia="方正仿宋_GBK"/>
          <w:spacing w:val="-4"/>
        </w:rPr>
        <w:t>月</w:t>
      </w:r>
      <w:r>
        <w:rPr>
          <w:rFonts w:hint="eastAsia" w:eastAsia="方正仿宋_GBK"/>
          <w:spacing w:val="-4"/>
        </w:rPr>
        <w:t>23</w:t>
      </w:r>
      <w:r>
        <w:rPr>
          <w:rFonts w:eastAsia="方正仿宋_GBK"/>
          <w:spacing w:val="-4"/>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Style w:val="1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pPr>
    <w:r>
      <w:rPr>
        <w:rStyle w:val="10"/>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0F331D"/>
    <w:rsid w:val="00127583"/>
    <w:rsid w:val="00142ADD"/>
    <w:rsid w:val="00143563"/>
    <w:rsid w:val="00180B04"/>
    <w:rsid w:val="001B0CE7"/>
    <w:rsid w:val="001C7EB8"/>
    <w:rsid w:val="001D7060"/>
    <w:rsid w:val="00280756"/>
    <w:rsid w:val="00345447"/>
    <w:rsid w:val="00373FFA"/>
    <w:rsid w:val="003E6A9D"/>
    <w:rsid w:val="0041315F"/>
    <w:rsid w:val="00422F7B"/>
    <w:rsid w:val="00435972"/>
    <w:rsid w:val="005B093D"/>
    <w:rsid w:val="005D2CD9"/>
    <w:rsid w:val="0068774F"/>
    <w:rsid w:val="007E41A4"/>
    <w:rsid w:val="0081036F"/>
    <w:rsid w:val="00830250"/>
    <w:rsid w:val="00862543"/>
    <w:rsid w:val="00895862"/>
    <w:rsid w:val="00940E6E"/>
    <w:rsid w:val="00941F71"/>
    <w:rsid w:val="009643F4"/>
    <w:rsid w:val="00970D2B"/>
    <w:rsid w:val="009779D6"/>
    <w:rsid w:val="00995650"/>
    <w:rsid w:val="009A0BD0"/>
    <w:rsid w:val="009E79AC"/>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CF422E"/>
    <w:rsid w:val="00D24CEC"/>
    <w:rsid w:val="00D4201B"/>
    <w:rsid w:val="00D448AB"/>
    <w:rsid w:val="00DE0AFD"/>
    <w:rsid w:val="00E409E7"/>
    <w:rsid w:val="00E542E2"/>
    <w:rsid w:val="00E77C4F"/>
    <w:rsid w:val="00E85884"/>
    <w:rsid w:val="00EB575E"/>
    <w:rsid w:val="00F00C3E"/>
    <w:rsid w:val="00F25999"/>
    <w:rsid w:val="00F3512C"/>
    <w:rsid w:val="00F4486C"/>
    <w:rsid w:val="00F83F77"/>
    <w:rsid w:val="00FF4A01"/>
    <w:rsid w:val="00FF61CF"/>
    <w:rsid w:val="06793377"/>
    <w:rsid w:val="176A3CDA"/>
    <w:rsid w:val="198D3B3B"/>
    <w:rsid w:val="1BD81CEC"/>
    <w:rsid w:val="1D8316EC"/>
    <w:rsid w:val="280B4DC1"/>
    <w:rsid w:val="30EC21F2"/>
    <w:rsid w:val="44330773"/>
    <w:rsid w:val="4CC25ACC"/>
    <w:rsid w:val="5DA67677"/>
    <w:rsid w:val="5F4447EC"/>
    <w:rsid w:val="6E947B24"/>
    <w:rsid w:val="71FF7EFC"/>
    <w:rsid w:val="79D636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annotation text"/>
    <w:basedOn w:val="1"/>
    <w:uiPriority w:val="0"/>
    <w:pPr>
      <w:jc w:val="left"/>
    </w:pPr>
  </w:style>
  <w:style w:type="paragraph" w:styleId="4">
    <w:name w:val="Body Text"/>
    <w:basedOn w:val="1"/>
    <w:uiPriority w:val="0"/>
    <w:pPr>
      <w:ind w:left="148"/>
    </w:pPr>
    <w:rPr>
      <w:rFonts w:ascii="宋体" w:hAnsi="宋体" w:eastAsia="宋体" w:cs="宋体"/>
      <w:sz w:val="32"/>
      <w:szCs w:val="32"/>
      <w:lang w:val="zh-CN" w:eastAsia="zh-CN" w:bidi="zh-CN"/>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2020-10-26T09:35:00Z</dcterms:created>
  <dc:creator>Administrator</dc:creator>
  <cp:lastModifiedBy>Administrator</cp:lastModifiedBy>
  <dcterms:modified xsi:type="dcterms:W3CDTF">2025-08-28T01:06:24Z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46A140C3DD684F74B36F7AE3CBA398E9</vt:lpwstr>
  </property>
</Properties>
</file>