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陇政办发</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号</w:t>
      </w:r>
    </w:p>
    <w:p>
      <w:pPr>
        <w:spacing w:line="579" w:lineRule="exact"/>
        <w:rPr>
          <w:rFonts w:hint="default" w:ascii="Times New Roman" w:hAnsi="Times New Roman" w:eastAsia="方正小标宋_GBK" w:cs="Times New Roman"/>
          <w:color w:val="FF0000"/>
          <w:spacing w:val="-10"/>
          <w:sz w:val="80"/>
          <w:szCs w:val="80"/>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bookmarkStart w:id="0" w:name="subject"/>
      <w:r>
        <w:rPr>
          <w:rFonts w:hint="eastAsia" w:ascii="方正小标宋_GBK" w:hAnsi="方正小标宋_GBK" w:eastAsia="方正小标宋_GBK" w:cs="方正小标宋_GBK"/>
          <w:sz w:val="44"/>
          <w:szCs w:val="44"/>
          <w:lang w:val="en-US" w:eastAsia="zh-CN"/>
        </w:rPr>
        <w:t>陇川县</w:t>
      </w:r>
      <w:r>
        <w:rPr>
          <w:rFonts w:hint="eastAsia" w:ascii="方正小标宋_GBK" w:hAnsi="方正小标宋_GBK" w:eastAsia="方正小标宋_GBK" w:cs="方正小标宋_GBK"/>
          <w:sz w:val="44"/>
          <w:szCs w:val="44"/>
          <w:lang w:eastAsia="zh-CN"/>
        </w:rPr>
        <w:t>人民政府办公室关于印发</w:t>
      </w:r>
      <w:r>
        <w:rPr>
          <w:rFonts w:hint="eastAsia" w:ascii="方正小标宋_GBK" w:hAnsi="方正小标宋_GBK" w:eastAsia="方正小标宋_GBK" w:cs="方正小标宋_GBK"/>
          <w:sz w:val="44"/>
          <w:szCs w:val="44"/>
        </w:rPr>
        <w:t>陇川县</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电子</w:t>
      </w:r>
      <w:r>
        <w:rPr>
          <w:rFonts w:hint="eastAsia" w:ascii="方正小标宋_GBK" w:hAnsi="方正小标宋_GBK" w:eastAsia="方正小标宋_GBK" w:cs="方正小标宋_GBK"/>
          <w:sz w:val="44"/>
          <w:szCs w:val="44"/>
        </w:rPr>
        <w:t>商务进农村综合示范项目实施</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方案</w:t>
      </w:r>
      <w:r>
        <w:rPr>
          <w:rFonts w:hint="eastAsia" w:ascii="方正小标宋_GBK" w:hAnsi="方正小标宋_GBK" w:eastAsia="方正小标宋_GBK" w:cs="方正小标宋_GBK"/>
          <w:sz w:val="44"/>
          <w:szCs w:val="44"/>
          <w:lang w:eastAsia="zh-CN"/>
        </w:rPr>
        <w:t>的通知</w:t>
      </w:r>
      <w:bookmarkEnd w:id="0"/>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各乡镇人民政府、陇川农场管委，县直各单位，中央、省、州驻陇各单位</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经</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人民政府研究同意，现将《</w:t>
      </w:r>
      <w:r>
        <w:rPr>
          <w:rFonts w:hint="default" w:ascii="Times New Roman" w:hAnsi="Times New Roman" w:eastAsia="方正仿宋_GBK" w:cs="Times New Roman"/>
          <w:color w:val="auto"/>
          <w:sz w:val="32"/>
          <w:szCs w:val="32"/>
          <w:lang w:val="en-US" w:eastAsia="zh-CN"/>
        </w:rPr>
        <w:t>陇川县电子商务进农村综合示范项目实施方案</w:t>
      </w:r>
      <w:r>
        <w:rPr>
          <w:rFonts w:hint="default" w:ascii="Times New Roman" w:hAnsi="Times New Roman" w:eastAsia="方正仿宋_GBK" w:cs="Times New Roman"/>
          <w:color w:val="auto"/>
          <w:sz w:val="32"/>
          <w:szCs w:val="32"/>
        </w:rPr>
        <w:t>》印发给你们，请认真抓好贯彻落实。</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陇川县人民政府办公室</w:t>
      </w: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20</w:t>
      </w:r>
      <w:r>
        <w:rPr>
          <w:rFonts w:hint="default"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日</w:t>
      </w:r>
    </w:p>
    <w:p>
      <w:pPr>
        <w:spacing w:line="560" w:lineRule="exact"/>
        <w:jc w:val="both"/>
        <w:rPr>
          <w:rFonts w:hint="default" w:ascii="Times New Roman" w:hAnsi="Times New Roman" w:eastAsia="方正小标宋_GBK" w:cs="Times New Roman"/>
          <w:sz w:val="44"/>
          <w:szCs w:val="44"/>
        </w:rPr>
      </w:pPr>
    </w:p>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陇川县电子商务进农村综合示范</w:t>
      </w:r>
    </w:p>
    <w:p>
      <w:pPr>
        <w:spacing w:line="560" w:lineRule="exact"/>
        <w:jc w:val="center"/>
        <w:rPr>
          <w:rFonts w:hint="default" w:ascii="Times New Roman" w:hAnsi="Times New Roman" w:cs="Times New Roman"/>
          <w:color w:val="000000"/>
          <w:szCs w:val="32"/>
        </w:rPr>
      </w:pPr>
      <w:r>
        <w:rPr>
          <w:rFonts w:hint="default" w:ascii="Times New Roman" w:hAnsi="Times New Roman" w:eastAsia="方正小标宋_GBK" w:cs="Times New Roman"/>
          <w:sz w:val="44"/>
          <w:szCs w:val="44"/>
        </w:rPr>
        <w:t>项目实施方案</w:t>
      </w:r>
    </w:p>
    <w:p>
      <w:pPr>
        <w:spacing w:line="560" w:lineRule="exact"/>
        <w:rPr>
          <w:rFonts w:hint="default" w:ascii="Times New Roman" w:hAnsi="Times New Roman" w:eastAsia="方正仿宋_GBK" w:cs="Times New Roman"/>
          <w:szCs w:val="32"/>
        </w:rPr>
      </w:pP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财政部办公厅 商务部办公厅 国务院扶贫办综合司关于开展2019年电子商务进农村综合示范工作的通知</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（财办建〔2019〕58号）、《财政部关于印发&lt;服务业发展资金管理办法&gt;的通知》（财建〔2019〕50号）、</w:t>
      </w:r>
      <w:r>
        <w:rPr>
          <w:rFonts w:hint="default" w:ascii="Times New Roman" w:hAnsi="Times New Roman" w:eastAsia="方正仿宋_GBK" w:cs="Times New Roman"/>
          <w:sz w:val="32"/>
          <w:szCs w:val="32"/>
          <w:shd w:val="clear" w:color="auto" w:fill="FFFFFF"/>
        </w:rPr>
        <w:t>《云南省商务厅 云南省财政厅 云南省人民政府扶贫开发办公室关于做好2019年电子商务进农村综合示范项目及资金管理有关工作的通知》（云商电〔2019〕14号）</w:t>
      </w:r>
      <w:r>
        <w:rPr>
          <w:rFonts w:hint="default" w:ascii="Times New Roman" w:hAnsi="Times New Roman" w:eastAsia="方正仿宋_GBK" w:cs="Times New Roman"/>
          <w:sz w:val="32"/>
          <w:szCs w:val="32"/>
        </w:rPr>
        <w:t>和《德宏州商务局 德宏州财政局 德宏州人民政府扶贫开发办公室关于印发德宏州2019年电子商务进农村综合示范项目实施方案的通知》（德商发〔2020〕36号）精神，为促进陇川县农村电子商务发展，加快推动农产品流通现代化，助推脱贫攻坚和乡村振兴，结合陇川实际，制定本实施方案。</w:t>
      </w:r>
    </w:p>
    <w:p>
      <w:pPr>
        <w:spacing w:line="560" w:lineRule="exact"/>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一、指导思想</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以习近平新时代中国特色社会主义思想为指导，全面贯彻落实党中央打赢脱贫攻坚战和实施乡村振兴战略的新部署新要求，贯彻落实省委、省政府打好“绿色能源”“绿色食品”“健康生活”目的地三张牌的战略部署，</w:t>
      </w:r>
      <w:r>
        <w:rPr>
          <w:rFonts w:hint="default" w:ascii="Times New Roman" w:hAnsi="Times New Roman" w:eastAsia="方正仿宋_GBK" w:cs="Times New Roman"/>
          <w:sz w:val="32"/>
          <w:szCs w:val="32"/>
          <w:shd w:val="clear" w:color="auto" w:fill="FFFFFF"/>
        </w:rPr>
        <w:t>坚持</w:t>
      </w:r>
      <w:r>
        <w:rPr>
          <w:rFonts w:hint="default" w:ascii="Times New Roman" w:hAnsi="Times New Roman" w:eastAsia="方正仿宋_GBK" w:cs="Times New Roman"/>
          <w:sz w:val="32"/>
          <w:szCs w:val="32"/>
        </w:rPr>
        <w:t>以“农村产品上行和电商扶贫”为核心，政府引导、市场运作、社会参与、科学布局、整体推进、突出实效性的原则，结合陇川实际，围绕陇川产业升级，流通升级部署，以实施国家电子商务进农村综合示范项目为抓手，构建全县联动的农村电商数据管理运营体系，形成全县一盘棋的农村电商发展格局，助力扶贫，带动传统产业转型升级，促进农村经济高质量跨越式发展。</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二、总体思路</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按照“政府引导、企业主体、发展产业、突出特色、城乡联动、聚焦扶贫、整体推进”的总体要求，以市场为导向，以企业为主体，以农村电商推动陇川县产业升级、流通升级、能力升级、电商扶贫为重点，建设完善农村流通基础设施、农村电商公共服务体系、农村电商人才培养体系、农村电商供应链体系等。建立科学实效的实施保障工作机制，构建良好的农村电商发展环境，充分发挥电子商务在助推精准扶贫、保障民生、拉动经济增长中的作用，推动全县电子商务“线上线下”融合发展，为全县经济社会持续健康发展提供新保障。</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三、基本原则</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（一）政府引导，市场为主。</w:t>
      </w:r>
      <w:r>
        <w:rPr>
          <w:rFonts w:hint="default" w:ascii="Times New Roman" w:hAnsi="Times New Roman" w:eastAsia="方正仿宋_GBK" w:cs="Times New Roman"/>
          <w:sz w:val="32"/>
          <w:szCs w:val="32"/>
        </w:rPr>
        <w:t>完善政策、优化服务、加强监管、强化示范引导，营造开放、包容、公平的政策环境；充分发挥市场机制在农村电子商务发展中的决定性作用，突出企业的主体地位，提高农村电子商务的可持续发展能力；广泛调动各类社会资源参与电子商务的积极性和创造性，优化资源配置，推动全县农村电子商务健康快速发展。</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（二）把握精准，助力扶贫。</w:t>
      </w:r>
      <w:r>
        <w:rPr>
          <w:rFonts w:hint="default" w:ascii="Times New Roman" w:hAnsi="Times New Roman" w:eastAsia="方正仿宋_GBK" w:cs="Times New Roman"/>
          <w:sz w:val="32"/>
          <w:szCs w:val="32"/>
        </w:rPr>
        <w:t>深入学习领会</w:t>
      </w:r>
      <w:bookmarkStart w:id="6" w:name="_GoBack"/>
      <w:bookmarkEnd w:id="6"/>
      <w:r>
        <w:rPr>
          <w:rFonts w:hint="eastAsia" w:eastAsia="方正仿宋_GBK" w:cs="Times New Roman"/>
          <w:sz w:val="32"/>
          <w:szCs w:val="32"/>
          <w:lang w:eastAsia="zh-CN"/>
        </w:rPr>
        <w:t>习近平新时代</w:t>
      </w:r>
      <w:r>
        <w:rPr>
          <w:rFonts w:hint="default" w:ascii="Times New Roman" w:hAnsi="Times New Roman" w:eastAsia="方正仿宋_GBK" w:cs="Times New Roman"/>
          <w:sz w:val="32"/>
          <w:szCs w:val="32"/>
        </w:rPr>
        <w:t>扶贫开发重要战略思想，充分发挥农村电子商务助力脱贫攻坚作用，根据贫困地区实际情况，结合贫困地区产业覆盖情况及脱贫规划，搭建贫困地区同电商平台间的桥梁，注重培育带动贫困人口脱贫的经济实体，加大对建档立卡贫困户的帮扶力度，增强精准扶贫“绣花”的本领。</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（三）强化服务，聚焦上行。</w:t>
      </w:r>
      <w:r>
        <w:rPr>
          <w:rFonts w:hint="default" w:ascii="Times New Roman" w:hAnsi="Times New Roman" w:eastAsia="方正仿宋_GBK" w:cs="Times New Roman"/>
          <w:sz w:val="32"/>
          <w:szCs w:val="32"/>
        </w:rPr>
        <w:t>加强农村电商公共服务体系建设，推动农村产品、乡村旅游及服务产品的电商化、品牌化、标准化，数据化发展，提高农村产品商品化率和电子商务交易比例，促进农业发展方式转变，推动农村一二三产业融合发展。</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（四）因地制宜，突出特色。</w:t>
      </w:r>
      <w:r>
        <w:rPr>
          <w:rFonts w:hint="default" w:ascii="Times New Roman" w:hAnsi="Times New Roman" w:eastAsia="方正仿宋_GBK" w:cs="Times New Roman"/>
          <w:sz w:val="32"/>
          <w:szCs w:val="32"/>
        </w:rPr>
        <w:t>结合陇川县农村经济社会发展现状和人文环境，充分发挥全县丰富的农特产品、特色产业和旅游文化优势，依托现有产业基础，坚持精细化开发，差异化、错位化发展，促进产业化集群，探索适合全县农村电子商务发展的新路径，闯出一条助力脱贫攻坚的农村电商发展新路子。</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　四、工作目标</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通过开展电子商务进农村综合示范工作，逐步形成统一开放、竞争有序、诚信守法、安全可靠、绿色环保的农村电子商务市场体系，实现电子商务与产业深度融合，电子商务在便利农民生产生活、助力扶贫攻坚、促进农村经济发展等方面取得明显成效。到2020年底，完成以下目标：</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（一）建设县、乡、行政村电子商务物流服务体系。</w:t>
      </w:r>
      <w:r>
        <w:rPr>
          <w:rFonts w:hint="default" w:ascii="Times New Roman" w:hAnsi="Times New Roman" w:eastAsia="方正仿宋_GBK" w:cs="Times New Roman"/>
          <w:sz w:val="32"/>
          <w:szCs w:val="32"/>
        </w:rPr>
        <w:t>建成1个</w:t>
      </w:r>
      <w:r>
        <w:rPr>
          <w:rFonts w:hint="default" w:ascii="Times New Roman" w:hAnsi="Times New Roman" w:eastAsia="方正仿宋_GBK" w:cs="Times New Roman"/>
          <w:sz w:val="32"/>
          <w:szCs w:val="32"/>
          <w:shd w:val="clear" w:color="auto" w:fill="FFFFFF"/>
        </w:rPr>
        <w:t>县级电子商务公共仓储物流配送中心、</w:t>
      </w:r>
      <w:r>
        <w:rPr>
          <w:rFonts w:hint="default" w:ascii="Times New Roman" w:hAnsi="Times New Roman" w:eastAsia="方正仿宋_GBK" w:cs="Times New Roman"/>
          <w:sz w:val="32"/>
          <w:szCs w:val="32"/>
        </w:rPr>
        <w:t>9个乡镇物流配送站、41个村级物流服务点，实现乡镇电子商务物流配送站全覆盖，行政村和建档立卡贫困村电商服务点覆盖率达50%以上。（责任单位：县工业和商务科技局、县发展和改革局、县交通运输局、县农业农村局、县邮政管理局，各乡镇人民政府）</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（二）建设县、乡、行政村电子商务公共服务体系。</w:t>
      </w:r>
      <w:r>
        <w:rPr>
          <w:rFonts w:hint="default" w:ascii="Times New Roman" w:hAnsi="Times New Roman" w:eastAsia="方正仿宋_GBK" w:cs="Times New Roman"/>
          <w:sz w:val="32"/>
          <w:szCs w:val="32"/>
        </w:rPr>
        <w:t>提升1个县级电子商务公共服务中心、9个乡镇电子商务服务站，建成41个村级电子商务服务点，实现乡镇电子商务服务站全覆盖，行政村和建档立卡贫困村电商服务站覆盖率达50%以上，实现电子商务服务和物流配送服务互联互通。（责任单位：县工业和商务科技局、各乡镇人民政府）</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（三）构建电子商务人才培训孵化和创业创新体系。</w:t>
      </w:r>
      <w:r>
        <w:rPr>
          <w:rFonts w:hint="default" w:ascii="Times New Roman" w:hAnsi="Times New Roman" w:eastAsia="方正仿宋_GBK" w:cs="Times New Roman"/>
          <w:sz w:val="32"/>
          <w:szCs w:val="32"/>
        </w:rPr>
        <w:t>完成电子商务普及培训不低于3000人次（其中专业技能培训不低于500人次），整体培训满意度高于90%。电商创业孵化不少于40人，开设网店不低于20家；在电子商务公共服务、物流服务体系就业的贫困人口不低于20%。</w:t>
      </w:r>
      <w:r>
        <w:rPr>
          <w:rFonts w:hint="default" w:ascii="Times New Roman" w:hAnsi="Times New Roman" w:cs="Times New Roman"/>
          <w:sz w:val="32"/>
          <w:szCs w:val="32"/>
        </w:rPr>
        <w:t>对政府信息公开的投诉和举报次数10次以内。</w:t>
      </w:r>
      <w:r>
        <w:rPr>
          <w:rFonts w:hint="default" w:ascii="Times New Roman" w:hAnsi="Times New Roman" w:eastAsia="方正仿宋_GBK" w:cs="Times New Roman"/>
          <w:sz w:val="32"/>
          <w:szCs w:val="32"/>
        </w:rPr>
        <w:t>（责任单位：县工业和商务科技局，县教育</w:t>
      </w:r>
      <w:r>
        <w:rPr>
          <w:rFonts w:hint="default" w:ascii="Times New Roman" w:hAnsi="Times New Roman" w:eastAsia="方正仿宋_GBK" w:cs="Times New Roman"/>
          <w:sz w:val="32"/>
          <w:szCs w:val="32"/>
          <w:lang w:val="en-US" w:eastAsia="zh-CN"/>
        </w:rPr>
        <w:t>体育</w:t>
      </w:r>
      <w:r>
        <w:rPr>
          <w:rFonts w:hint="default" w:ascii="Times New Roman" w:hAnsi="Times New Roman" w:eastAsia="方正仿宋_GBK" w:cs="Times New Roman"/>
          <w:sz w:val="32"/>
          <w:szCs w:val="32"/>
        </w:rPr>
        <w:t>局，县民政局、县人力资源和社会保障局、县农业农村局、县扶贫办、县供销联社、团县委、县妇联、县残联、各乡镇人民政府）</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（四）构建农村电商供应链体系。</w:t>
      </w:r>
      <w:r>
        <w:rPr>
          <w:rFonts w:hint="default" w:ascii="Times New Roman" w:hAnsi="Times New Roman" w:eastAsia="方正仿宋_GBK" w:cs="Times New Roman"/>
          <w:sz w:val="32"/>
          <w:szCs w:val="32"/>
        </w:rPr>
        <w:t>建成县域农产品质量溯源体系，培育1个以上县域公共品牌和5个以上扶贫产品；县域农村网络零售额和农村产品（包括在线旅游等）网络零售额增长率30%以上。（责任单位：县农业农村局、县工业和商务科技局、县文化和旅游局、县市场监管局、县</w:t>
      </w:r>
      <w:r>
        <w:rPr>
          <w:rFonts w:hint="default" w:ascii="Times New Roman" w:hAnsi="Times New Roman" w:eastAsia="方正仿宋_GBK" w:cs="Times New Roman"/>
          <w:sz w:val="32"/>
          <w:szCs w:val="32"/>
          <w:lang w:val="en-US" w:eastAsia="zh-CN"/>
        </w:rPr>
        <w:t>融媒体中心</w:t>
      </w:r>
      <w:r>
        <w:rPr>
          <w:rFonts w:hint="default" w:ascii="Times New Roman" w:hAnsi="Times New Roman" w:eastAsia="方正仿宋_GBK" w:cs="Times New Roman"/>
          <w:sz w:val="32"/>
          <w:szCs w:val="32"/>
        </w:rPr>
        <w:t>、县供销联社、县扶贫办，各乡镇人民政府）</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（五）实施电子商务精准扶贫示范工程。</w:t>
      </w:r>
      <w:r>
        <w:rPr>
          <w:rFonts w:hint="default" w:ascii="Times New Roman" w:hAnsi="Times New Roman" w:eastAsia="方正仿宋_GBK" w:cs="Times New Roman"/>
          <w:sz w:val="32"/>
          <w:szCs w:val="32"/>
        </w:rPr>
        <w:t>培育电商扶贫示范企业（网商）及建档立卡电商扶贫示范户，培育电商扶贫示范企业（网商）不少于5户、带动建档立卡户脱贫20户以上。（责任单位：县农业农村局、县工业和商务科技局、县扶贫办、县供销联社，各乡镇人民政府）</w:t>
      </w:r>
    </w:p>
    <w:p>
      <w:pPr>
        <w:pStyle w:val="3"/>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　（六）有针对性、侧重性地进行网商扶持。</w:t>
      </w:r>
      <w:r>
        <w:rPr>
          <w:rFonts w:hint="default" w:ascii="Times New Roman" w:hAnsi="Times New Roman" w:eastAsia="方正仿宋_GBK" w:cs="Times New Roman"/>
          <w:sz w:val="32"/>
          <w:szCs w:val="32"/>
        </w:rPr>
        <w:t>积极开展电商村建设，营造良好的电商氛围。根据州级方案，需要明确开展2次以上的电商营销宣传活动。（责任单位：县工业和商务科技局、县农业农村局、县扶贫办、县供销联社，各乡镇人民政府）</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五、工作内容</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农村电商推动陇川县产业升级，流通升级，能力升级，电商扶贫为目标，到2020年底，建成完善的县、乡、村三级农村电子商务公共服务体系，充分发挥县、乡、村三级物流配送仓储服务体系作用，实质性提升陇川特色产品上行力，系统推进陇川电商人才培养计划，初步形成信息发布，供求交易，质量追溯及售后服务等功能为一体的农村电子商务公共服务网络，实现农产品销售多渠道、品牌培育可塑力强、电子商务应用广泛、配套支撑基本完善、产业发展更加多样的电子商务新格局，推进电子商务与生态农业、休闲旅游、工艺制品等产业的融合与发展，培育陇川县域公共品牌，培育一批在农村电商市场有竞争力和创收力的农村产品品牌，初步形成一套具有陇川特色的农村区域电子商务产业链，促进农民创业就业、农村消费市场发展，助力农村扶贫开发。</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（一）建设农村流通基础设施</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建设县、乡、村农村电商仓储体系。建设</w:t>
      </w:r>
      <w:r>
        <w:rPr>
          <w:rFonts w:hint="default" w:ascii="Times New Roman" w:hAnsi="Times New Roman" w:eastAsia="方正仿宋_GBK" w:cs="Times New Roman"/>
          <w:sz w:val="32"/>
          <w:szCs w:val="32"/>
          <w:shd w:val="clear" w:color="auto" w:fill="FFFFFF"/>
        </w:rPr>
        <w:t>县级电子商务公共仓储物流配送中心</w:t>
      </w:r>
      <w:r>
        <w:rPr>
          <w:rFonts w:hint="default" w:ascii="Times New Roman" w:hAnsi="Times New Roman" w:eastAsia="方正仿宋_GBK" w:cs="Times New Roman"/>
          <w:sz w:val="32"/>
          <w:szCs w:val="32"/>
        </w:rPr>
        <w:t>，建设改造乡镇物流配送站点，鼓励与乡村电子商务服务站点融合建设。电商仓储配送服务中心应能为区域内的电商企业、商贸物流企业提供开放、共享的仓储、配送、分拣等服务，有特殊需求的生鲜农产品，还应提供保鲜、冷藏等设施和场地，鼓励与传统商贸物流配送中心共享融合。乡村物流配送中转站主要提供电商快递包裹的中转和代收代发、农产品上行的集散储存，并与州级统筹建设的农村电子商务大数据信息系统进行对接。</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整合县域农村物流配送体系。建立县、乡、村三级物流配送机制，依托县域物流信息化实现与各运力企业系统互通互连，整合全县物流资源，实现统仓统配。鼓励邮政、供销、商贸流通、城乡公交、第三方物流等各类主体，在充分竞争的基础上，采取市场化的方式一体解决农村电子商务上下行流通，降低物流成本。</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提升农村产品商品化率。建设农村产品（含农副产品、 手工艺品、乡村旅游、民宿等特色产品及服务等）分级、包装、预冷等产地初加工和商品化预处理设施，完善产、供、销全链条服务，提高农村产品商品化率。</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推动农村传统流通企业转型升级。建立本地化连锁化的服务和营销体系，实现线上线下融合发展，提升农村流通水平。直接或间接带动农村传统商贸流通企业转型升级。</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（二）建设农村电商公共服务体系</w:t>
      </w:r>
    </w:p>
    <w:p>
      <w:pPr>
        <w:pStyle w:val="3"/>
        <w:spacing w:line="560" w:lineRule="exact"/>
        <w:rPr>
          <w:rFonts w:hint="default" w:ascii="Times New Roman" w:hAnsi="Times New Roman" w:eastAsia="方正仿宋_GBK" w:cs="Times New Roman"/>
          <w:sz w:val="32"/>
          <w:szCs w:val="32"/>
        </w:rPr>
      </w:pPr>
      <w:bookmarkStart w:id="1" w:name="bookmark19"/>
      <w:bookmarkEnd w:id="1"/>
      <w:r>
        <w:rPr>
          <w:rFonts w:hint="default" w:ascii="Times New Roman" w:hAnsi="Times New Roman" w:eastAsia="方正仿宋_GBK" w:cs="Times New Roman"/>
          <w:sz w:val="32"/>
          <w:szCs w:val="32"/>
        </w:rPr>
        <w:t>　　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提升改造陇川县电子商务公共服务中心。应具备数据处理、人才培训、产品展示、企业集聚、创客孵化、政务服务、管理办公室、摄影中心等功能区域，提供县域网络交易数据采集统计分析、培训孵化、产品对接、品牌建设、网络推广、便民服务、农产品上行供应链管理等服务，为区域内企业、网商、服务商等提供业务咨询和技术服务；在公共服务中心下设立产品展示展销中心</w:t>
      </w:r>
      <w:r>
        <w:rPr>
          <w:rFonts w:hint="default" w:ascii="Times New Roman" w:hAnsi="Times New Roman" w:eastAsia="方正仿宋_GBK" w:cs="Times New Roman"/>
          <w:color w:val="FF0000"/>
          <w:sz w:val="32"/>
          <w:szCs w:val="32"/>
        </w:rPr>
        <w:t>，</w:t>
      </w:r>
      <w:r>
        <w:rPr>
          <w:rFonts w:hint="default" w:ascii="Times New Roman" w:hAnsi="Times New Roman" w:eastAsia="方正仿宋_GBK" w:cs="Times New Roman"/>
          <w:sz w:val="32"/>
          <w:szCs w:val="32"/>
        </w:rPr>
        <w:t>支持消费者通过二维码现场扫描线上购买、线下通过快递物流进行配送，实现农村产品销售功能。鼓励充分利用现有各类产业园区、闲置厂房，最大限度利用社会化资源，不鼓励盲目建设电商产业园区，造成资源浪费。电子商务公共服务中心要发挥中枢作用，将乡村电子商务服务站点串联成网，避免分散运营、避免州统筹建设公共服务系统闲置。</w:t>
      </w:r>
    </w:p>
    <w:p>
      <w:pPr>
        <w:pStyle w:val="3"/>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充分利用好州统筹建设的电子商务公共服务系统，实现农村电子商务公共服务站点管理、电商精准扶贫管理、电商人才培训及可视化展示等核心功能;确保与商务部“农村电子商务和社区商业信息系统”全面对接;实现对乡(镇)、村服务站点进行业务指导及运营管理。</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建设改造乡村电子商务服务站。</w:t>
      </w:r>
      <w:r>
        <w:rPr>
          <w:rFonts w:hint="default" w:ascii="Times New Roman" w:hAnsi="Times New Roman" w:eastAsia="方正仿宋_GBK" w:cs="Times New Roman"/>
          <w:sz w:val="32"/>
          <w:szCs w:val="32"/>
          <w:shd w:val="clear" w:color="auto" w:fill="FFFFFF"/>
        </w:rPr>
        <w:t>建设50个农村电子商务服务站（其中9个乡镇电商服务站，41个行政村电商服务站点）。</w:t>
      </w:r>
      <w:r>
        <w:rPr>
          <w:rFonts w:hint="default" w:ascii="Times New Roman" w:hAnsi="Times New Roman" w:eastAsia="方正仿宋_GBK" w:cs="Times New Roman"/>
          <w:sz w:val="32"/>
          <w:szCs w:val="32"/>
        </w:rPr>
        <w:t>支持对现有的供销社网点</w:t>
      </w:r>
      <w:r>
        <w:rPr>
          <w:rFonts w:hint="default" w:ascii="Times New Roman" w:hAnsi="Times New Roman" w:eastAsia="方正仿宋_GBK" w:cs="Times New Roman"/>
          <w:sz w:val="32"/>
          <w:szCs w:val="32"/>
          <w:lang w:val="zh-CN"/>
        </w:rPr>
        <w:t>、“万</w:t>
      </w:r>
      <w:r>
        <w:rPr>
          <w:rFonts w:hint="default" w:ascii="Times New Roman" w:hAnsi="Times New Roman" w:eastAsia="方正仿宋_GBK" w:cs="Times New Roman"/>
          <w:sz w:val="32"/>
          <w:szCs w:val="32"/>
        </w:rPr>
        <w:t>村千乡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农家店、便利店、邮政、快递、金融、村民活动中心等服务站点资源进行改造升级。乡村服务站点要具备</w:t>
      </w:r>
      <w:bookmarkStart w:id="2" w:name="bookmark20"/>
      <w:bookmarkEnd w:id="2"/>
      <w:r>
        <w:rPr>
          <w:rFonts w:hint="default" w:ascii="Times New Roman" w:hAnsi="Times New Roman" w:eastAsia="方正仿宋_GBK" w:cs="Times New Roman"/>
          <w:sz w:val="32"/>
          <w:szCs w:val="32"/>
        </w:rPr>
        <w:t>产品零售、实体体验、网络代购、物流配送、技术服务、农产品收储等功能。拓展代收代缴、代买代卖、小额存取金融服务、保险、生活缴费服务等功能，增强电子商务服务体系可持续发展能力。加大建档立卡贫困村电子商务服务站点覆盖面，支持贫困户负责站点运营。</w:t>
      </w:r>
    </w:p>
    <w:p>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(三）建设电子商务人才培训孵化和创业创新体系</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开展农村电子商务培训。</w:t>
      </w:r>
      <w:bookmarkStart w:id="3" w:name="bookmark22"/>
      <w:bookmarkEnd w:id="3"/>
      <w:r>
        <w:rPr>
          <w:rFonts w:hint="default" w:ascii="Times New Roman" w:hAnsi="Times New Roman" w:eastAsia="方正仿宋_GBK" w:cs="Times New Roman"/>
          <w:sz w:val="32"/>
          <w:szCs w:val="32"/>
        </w:rPr>
        <w:t>建立完善农村电子商务培训机制，针对不同群体需求有分阶段、分层次开展电商人才培训，提高电商应用水平。针对政府机关工作人员开展电子商务政策、理论、规划、管理和分析等培训；针对涉农企业、专业合作社等开展电商应用、开设网店和网络营销培训；针对有意学习电子商务的农村群众、返乡青年、退伍军人、待就业大学生开展电子商务技能培训；针对有创业意愿的人员开展电商创业、实操培训；针对农村服务站点工作人员、产品经销商等开展服务培训；针对农村群众开展电商普及培训和宣传，结合扶贫工作要求，加大对建档立卡贫困户的培训力度。重点围绕农产品上行四部曲</w:t>
      </w:r>
      <w:r>
        <w:rPr>
          <w:rFonts w:hint="default" w:ascii="Times New Roman" w:hAnsi="Times New Roman" w:eastAsia="方正仿宋_GBK" w:cs="Times New Roman"/>
          <w:sz w:val="32"/>
          <w:szCs w:val="32"/>
          <w:lang w:val="zh-CN"/>
        </w:rPr>
        <w:t>“理</w:t>
      </w:r>
      <w:r>
        <w:rPr>
          <w:rFonts w:hint="default" w:ascii="Times New Roman" w:hAnsi="Times New Roman" w:eastAsia="方正仿宋_GBK" w:cs="Times New Roman"/>
          <w:sz w:val="32"/>
          <w:szCs w:val="32"/>
        </w:rPr>
        <w:t>货、建仓、</w:t>
      </w:r>
      <w:r>
        <w:rPr>
          <w:rFonts w:hint="default" w:ascii="Times New Roman" w:hAnsi="Times New Roman" w:eastAsia="方正仿宋_GBK" w:cs="Times New Roman"/>
          <w:sz w:val="32"/>
          <w:szCs w:val="32"/>
          <w:lang w:val="zh-CN"/>
        </w:rPr>
        <w:t>上网</w:t>
      </w:r>
      <w:r>
        <w:rPr>
          <w:rFonts w:hint="default" w:ascii="Times New Roman" w:hAnsi="Times New Roman" w:eastAsia="方正仿宋_GBK" w:cs="Times New Roman"/>
          <w:sz w:val="32"/>
          <w:szCs w:val="32"/>
        </w:rPr>
        <w:t>、开店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培训，让培训对象真正掌握电商应用技能。</w:t>
      </w:r>
    </w:p>
    <w:p>
      <w:pPr>
        <w:pStyle w:val="3"/>
        <w:spacing w:line="560" w:lineRule="exact"/>
        <w:rPr>
          <w:rFonts w:hint="default" w:ascii="Times New Roman" w:hAnsi="Times New Roman" w:eastAsia="方正仿宋_GBK" w:cs="Times New Roman"/>
          <w:sz w:val="32"/>
          <w:szCs w:val="32"/>
        </w:rPr>
      </w:pPr>
      <w:bookmarkStart w:id="4" w:name="bookmark23"/>
      <w:bookmarkEnd w:id="4"/>
      <w:r>
        <w:rPr>
          <w:rFonts w:hint="default" w:ascii="Times New Roman" w:hAnsi="Times New Roman" w:eastAsia="方正仿宋_GBK" w:cs="Times New Roman"/>
          <w:sz w:val="32"/>
          <w:szCs w:val="32"/>
        </w:rPr>
        <w:t xml:space="preserve">    根据培训内容，灵活采取课堂教学、现场教学、实地考察、实操演练、线上线下结合等多种形式开展培训，做好培训效果转化跟踪服务，通过培训带动一批电商企业和电商从业人员，以培育电商人才，提高电商应用水平为目标，注重服务质量而非数量。规范培训管理，做好培训痕迹资料归档，严格按照培训经费管理相关规定使用培训经费，确保培训实效。</w:t>
      </w:r>
      <w:r>
        <w:rPr>
          <w:rFonts w:hint="default" w:ascii="Times New Roman" w:hAnsi="Times New Roman" w:eastAsia="方正仿宋_GBK" w:cs="Times New Roman"/>
          <w:sz w:val="32"/>
          <w:szCs w:val="32"/>
          <w:shd w:val="clear" w:color="auto" w:fill="FFFFFF"/>
        </w:rPr>
        <w:t>电子商务培训3000人次以上（其中专业技能培训不低于500人次），电商创业孵化不少于40人，开设网店不低于20家，培训对象满意度90%以上。</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（四）建设农村电商供应链体系</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提高农村产品标准化供应水平。鼓励建立农产品种植、加工生产的地方标准和行业标准。规范农产品的标准化生产流程和采后商品化处理流程，促进农产品种、养、加工、包装等品质控制的标准化。推动农村传统流通企业转型升级，建立本地化连锁化的服务和营销体系，实现优势特色产品标准化、规模化供应，培育传统企业电商运营团队，实现线上线下融合发展，提升产品供应水平。</w:t>
      </w:r>
    </w:p>
    <w:p>
      <w:pPr>
        <w:spacing w:line="560" w:lineRule="exact"/>
        <w:ind w:left="320" w:hanging="320" w:hanging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加强品牌建设。围绕1个县域公共品牌，培育5个以上</w:t>
      </w:r>
    </w:p>
    <w:p>
      <w:pPr>
        <w:spacing w:line="560" w:lineRule="exact"/>
        <w:ind w:left="320" w:hanging="320" w:hanging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电商扶贫产品，打造一乡（镇）一村一品。鼓励生产加工企业、</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电商企业注册自有品牌和商标，开发县域农产品、手工艺品、旅游、民宿等特色产品，创建品牌故事和品牌slogan，支持开展农产品 </w:t>
      </w:r>
      <w:r>
        <w:rPr>
          <w:rFonts w:hint="default" w:ascii="Times New Roman" w:hAnsi="Times New Roman" w:eastAsia="方正仿宋_GBK" w:cs="Times New Roman"/>
          <w:sz w:val="32"/>
          <w:szCs w:val="32"/>
          <w:lang w:val="zh-CN"/>
        </w:rPr>
        <w:t>“三品</w:t>
      </w:r>
      <w:r>
        <w:rPr>
          <w:rFonts w:hint="default" w:ascii="Times New Roman" w:hAnsi="Times New Roman" w:eastAsia="方正仿宋_GBK" w:cs="Times New Roman"/>
          <w:sz w:val="32"/>
          <w:szCs w:val="32"/>
        </w:rPr>
        <w:t>一标”等认证，建立产品体系和品牌体系，培育拳头产品和龙头企业。</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完善农产品质量安全追溯体系建设。利用州级统一建设的质量溯源信息系统，融合产业基地物联网数据系统，建设县级农产品的全链条追溯体系，支持提供网销农产品的检测检验服务。</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建立农村电商营销服务体系。支持提供农村产品品牌策划、包装设计、视频拍摄、代运营、运营推广、第三方平台对接、分销体系建设等服务。积极接入新兴社交电商平台、专业电商平台等，开展农村产品线上线下整合营销，定期举办大中型农产品网销系列活动，重点开展农批、农超、农社、农企、农校、农餐等的产销对接活动。鼓励利用丰富多样的宣传推介方式推介营销农产品。</w:t>
      </w:r>
    </w:p>
    <w:p>
      <w:pPr>
        <w:pStyle w:val="10"/>
        <w:widowControl/>
        <w:spacing w:beforeAutospacing="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实施电子商务精准扶贫示范工程。培育特色电商扶贫产品品牌、电商扶贫示范企业（网商）及建档立卡电商扶贫示范户，开展扶贫产品标准化、分级、包装策划设计，探索建立电商产销一体的农村电商扶贫新模式，推动扶贫产品进网销售和直供社区。帮助贫困农户利用电商创业就业，提高贫困户增收致富能力，电商扶贫精准，帮扶贫困户记录和内容详实、准确，对电商扶贫信息进行规范统计。鼓励利用乡（村）闲置土地、房屋，以服务站点为基础建立“扶贫车间”，</w:t>
      </w:r>
      <w:r>
        <w:rPr>
          <w:rFonts w:hint="default" w:ascii="Times New Roman" w:hAnsi="Times New Roman" w:eastAsia="方正仿宋_GBK" w:cs="Times New Roman"/>
          <w:sz w:val="32"/>
          <w:szCs w:val="32"/>
          <w:shd w:val="clear" w:color="auto" w:fill="FFFFFF"/>
        </w:rPr>
        <w:t>建立“服务中心+站点+贫困户”和“电商企业+合作社+贫困户”的电商助贫机制，直接或间接带动贫困户利用电商创业就业，提高贫困户增收致富能力。</w:t>
      </w:r>
      <w:r>
        <w:rPr>
          <w:rFonts w:hint="default" w:ascii="Times New Roman" w:hAnsi="Times New Roman" w:eastAsia="方正仿宋_GBK" w:cs="Times New Roman"/>
          <w:sz w:val="32"/>
          <w:szCs w:val="32"/>
        </w:rPr>
        <w:t>扶持5家以上电商扶贫示范企业（网商），建档立卡贫困户借助农村电子商务精准扶贫实现脱贫20户。</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营造电子商务进农村综合示范氛围。大力普及电子商务政策和示范县创建工作宣传，积极开展电子商务示范乡镇、示范村，分别开展2次以上的电商营销宣传活动，营造发展农村电子商务的良好氛围。</w:t>
      </w:r>
    </w:p>
    <w:p>
      <w:pPr>
        <w:pStyle w:val="2"/>
        <w:spacing w:line="560" w:lineRule="exact"/>
        <w:ind w:firstLine="64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（五）建立项目监督审核机制</w:t>
      </w:r>
    </w:p>
    <w:p>
      <w:pPr>
        <w:pStyle w:val="2"/>
        <w:spacing w:line="560" w:lineRule="exact"/>
        <w:ind w:firstLine="640"/>
        <w:rPr>
          <w:rFonts w:hint="default" w:ascii="Times New Roman" w:hAnsi="Times New Roman" w:cs="Times New Roman"/>
          <w:sz w:val="32"/>
          <w:szCs w:val="32"/>
        </w:rPr>
      </w:pPr>
      <w:r>
        <w:rPr>
          <w:rFonts w:hint="default" w:ascii="Times New Roman" w:hAnsi="Times New Roman" w:eastAsia="方正仿宋_GBK" w:cs="Times New Roman"/>
          <w:sz w:val="32"/>
          <w:szCs w:val="32"/>
          <w:shd w:val="clear" w:color="auto" w:fill="FFFFFF"/>
        </w:rPr>
        <w:t>建立项目监督审核机制，由县工业和商务科技局牵头，与审计、纪检等相关部门和专家（机构）组成综合示范建设推进小组，主要为县政府和综合示范主管部门，制定顶层设计和规划方案，提供决策依据和数据支撑；对综合示范项目实施全程进行监督检查，对建设内容开展阶段性评估，并对发现的问题进行整改指导。</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六、承办企业</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本着</w:t>
      </w:r>
      <w:r>
        <w:rPr>
          <w:rFonts w:hint="default" w:ascii="Times New Roman" w:hAnsi="Times New Roman" w:eastAsia="方正仿宋_GBK" w:cs="Times New Roman"/>
          <w:sz w:val="32"/>
          <w:szCs w:val="32"/>
          <w:lang w:val="zh-CN"/>
        </w:rPr>
        <w:t>“公</w:t>
      </w:r>
      <w:r>
        <w:rPr>
          <w:rFonts w:hint="default" w:ascii="Times New Roman" w:hAnsi="Times New Roman" w:eastAsia="方正仿宋_GBK" w:cs="Times New Roman"/>
          <w:sz w:val="32"/>
          <w:szCs w:val="32"/>
        </w:rPr>
        <w:t>平、规范、择</w:t>
      </w:r>
      <w:r>
        <w:rPr>
          <w:rFonts w:hint="default" w:ascii="Times New Roman" w:hAnsi="Times New Roman" w:eastAsia="方正仿宋_GBK" w:cs="Times New Roman"/>
          <w:sz w:val="32"/>
          <w:szCs w:val="32"/>
          <w:lang w:val="zh-CN"/>
        </w:rPr>
        <w:t>优"</w:t>
      </w:r>
      <w:r>
        <w:rPr>
          <w:rFonts w:hint="default" w:ascii="Times New Roman" w:hAnsi="Times New Roman" w:eastAsia="方正仿宋_GBK" w:cs="Times New Roman"/>
          <w:sz w:val="32"/>
          <w:szCs w:val="32"/>
        </w:rPr>
        <w:t>的原则，县工业和商务科技局选择承办企业采用整体打包方式进行，通过</w:t>
      </w:r>
      <w:r>
        <w:rPr>
          <w:rFonts w:hint="default" w:ascii="Times New Roman" w:hAnsi="Times New Roman" w:eastAsia="方正仿宋_GBK" w:cs="Times New Roman"/>
          <w:sz w:val="32"/>
          <w:szCs w:val="32"/>
          <w:shd w:val="clear" w:color="auto" w:fill="FFFFFF"/>
        </w:rPr>
        <w:t>政府采购程序</w:t>
      </w:r>
      <w:r>
        <w:rPr>
          <w:rFonts w:hint="default" w:ascii="Times New Roman" w:hAnsi="Times New Roman" w:eastAsia="方正仿宋_GBK" w:cs="Times New Roman"/>
          <w:sz w:val="32"/>
          <w:szCs w:val="32"/>
        </w:rPr>
        <w:t>选择承办企业，确保项目运营的整体性。</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凡是使用中央财政资金建设的公共服务中心（站点）、物流配送体系等公共服务类综合示范项目必须开放、共享，向社会提供市场化服务，严禁仅向特定企业提供服务。</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七、资金管理</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县工业和商务科技局牵头，县财政局、县扶贫办配合，制定《陇川县电子商务进农村综合示范项目资金管理办法》，专款专用，独立核算，加强专项资金支付管理。专项资金的具体支持范围、支持标准、拨付程序按照《陇川县电子商务进农村综合示范项目建设及资金安排表》执行。</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县工业和商务科技局要加强对项目和资金的定期检查，及时解决检查发现的问题。县财政部门要积极配合，加强监督检查和跟踪问效，</w:t>
      </w:r>
      <w:r>
        <w:rPr>
          <w:rFonts w:hint="default" w:ascii="Times New Roman" w:hAnsi="Times New Roman" w:eastAsia="方正仿宋_GBK" w:cs="Times New Roman"/>
          <w:color w:val="000000"/>
          <w:sz w:val="32"/>
          <w:szCs w:val="32"/>
          <w:shd w:val="clear" w:color="auto" w:fill="FFFFFF"/>
        </w:rPr>
        <w:t>严禁挤占挪用、</w:t>
      </w:r>
      <w:r>
        <w:rPr>
          <w:rFonts w:hint="default" w:ascii="Times New Roman" w:hAnsi="Times New Roman" w:eastAsia="方正仿宋_GBK" w:cs="Times New Roman"/>
          <w:color w:val="000000"/>
          <w:sz w:val="32"/>
          <w:szCs w:val="32"/>
        </w:rPr>
        <w:t>滞留不用或转移、侵占、浪费</w:t>
      </w:r>
      <w:r>
        <w:rPr>
          <w:rFonts w:hint="default" w:ascii="Times New Roman" w:hAnsi="Times New Roman" w:eastAsia="方正仿宋_GBK" w:cs="Times New Roman"/>
          <w:color w:val="000000"/>
          <w:sz w:val="32"/>
          <w:szCs w:val="32"/>
          <w:shd w:val="clear" w:color="auto" w:fill="FFFFFF"/>
        </w:rPr>
        <w:t>，提高资金使用效益。</w:t>
      </w:r>
      <w:r>
        <w:rPr>
          <w:rFonts w:hint="default" w:ascii="Times New Roman" w:hAnsi="Times New Roman" w:eastAsia="方正仿宋_GBK" w:cs="Times New Roman"/>
          <w:sz w:val="32"/>
          <w:szCs w:val="32"/>
        </w:rPr>
        <w:t>严格按照预算管理及国库集中支付制度等有关规定管理和拨付补助资金，项目实施单位对项目资金进行辅助核算。项目验收前，应对综合示范项目资金进行专项审计，提升资金使用安全性、规范性，确保项目通过省级评价和商务部抽查。</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　八、绩效管理</w:t>
      </w:r>
      <w:bookmarkStart w:id="5" w:name="bookmark36"/>
    </w:p>
    <w:bookmarkEnd w:id="5"/>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color w:val="FF0000"/>
          <w:sz w:val="32"/>
          <w:szCs w:val="32"/>
        </w:rPr>
        <w:t xml:space="preserve">　  </w:t>
      </w:r>
      <w:r>
        <w:rPr>
          <w:rFonts w:hint="default" w:ascii="Times New Roman" w:hAnsi="Times New Roman" w:eastAsia="方正楷体_GBK" w:cs="Times New Roman"/>
          <w:sz w:val="32"/>
          <w:szCs w:val="32"/>
        </w:rPr>
        <w:t>（一）绩效自评。</w:t>
      </w:r>
      <w:r>
        <w:rPr>
          <w:rFonts w:hint="default" w:ascii="Times New Roman" w:hAnsi="Times New Roman" w:eastAsia="方正仿宋_GBK" w:cs="Times New Roman"/>
          <w:sz w:val="32"/>
          <w:szCs w:val="32"/>
        </w:rPr>
        <w:t>建立全程督查、自评验收、定期自评“三位一体”的评价机制，即：</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全程督查，在项目实施过程中每月进行一次，由陇川县电子商务进农村综合示范项目工作领导小组，对建设项目进展、资金使用、程序和票据合规情况和阶段效果进行督促检查。</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自评验收，在省级评价和商务部抽查前，配合州级对建设项目效果进行绩效自评，确保项目通过省级评价和商务部抽查。</w:t>
      </w:r>
    </w:p>
    <w:p>
      <w:pPr>
        <w:pStyle w:val="10"/>
        <w:widowControl/>
        <w:spacing w:before="0" w:beforeAutospacing="0" w:after="0" w:afterAutospacing="0" w:line="560" w:lineRule="exact"/>
        <w:ind w:firstLine="640" w:firstLineChars="200"/>
        <w:rPr>
          <w:rFonts w:hint="default" w:ascii="Times New Roman" w:hAnsi="Times New Roman" w:cs="Times New Roman"/>
          <w:sz w:val="32"/>
          <w:szCs w:val="32"/>
        </w:rPr>
      </w:pPr>
      <w:r>
        <w:rPr>
          <w:rFonts w:hint="default" w:ascii="Times New Roman" w:hAnsi="Times New Roman" w:eastAsia="方正仿宋_GBK" w:cs="Times New Roman"/>
          <w:sz w:val="32"/>
          <w:szCs w:val="32"/>
          <w:shd w:val="clear" w:color="auto" w:fill="FFFFFF"/>
        </w:rPr>
        <w:t>3</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定期自评，在项目通过验收后常态化开展，每半年一次，由</w:t>
      </w:r>
      <w:r>
        <w:rPr>
          <w:rFonts w:hint="default" w:ascii="Times New Roman" w:hAnsi="Times New Roman" w:eastAsia="方正仿宋_GBK" w:cs="Times New Roman"/>
          <w:sz w:val="32"/>
          <w:szCs w:val="32"/>
        </w:rPr>
        <w:t>电子商务进农村工作领导小组</w:t>
      </w:r>
      <w:r>
        <w:rPr>
          <w:rFonts w:hint="default" w:ascii="Times New Roman" w:hAnsi="Times New Roman" w:eastAsia="方正仿宋_GBK" w:cs="Times New Roman"/>
          <w:sz w:val="32"/>
          <w:szCs w:val="32"/>
          <w:shd w:val="clear" w:color="auto" w:fill="FFFFFF"/>
        </w:rPr>
        <w:t>牵头，政府有关部门参加，对全县农村电子商务日常工作和工作效果开展评价检查，形成长效机制。</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（二）绩效评价。</w:t>
      </w:r>
      <w:r>
        <w:rPr>
          <w:rFonts w:hint="default" w:ascii="Times New Roman" w:hAnsi="Times New Roman" w:eastAsia="方正仿宋_GBK" w:cs="Times New Roman"/>
          <w:sz w:val="32"/>
          <w:szCs w:val="32"/>
        </w:rPr>
        <w:t>对照财政专项资金绩效评价管理要求，加快项目推进，提高资金使用效率，完成绩效目标，完善各项台账资料，确保顺利通过省级绩效评价。</w:t>
      </w:r>
    </w:p>
    <w:p>
      <w:pPr>
        <w:pStyle w:val="2"/>
        <w:spacing w:line="560" w:lineRule="exact"/>
        <w:ind w:firstLine="64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楷体_GBK" w:cs="Times New Roman"/>
          <w:sz w:val="32"/>
          <w:szCs w:val="32"/>
          <w:lang w:val="en-US" w:eastAsia="zh-CN"/>
        </w:rPr>
        <w:t>绩效评价结果运用。</w:t>
      </w:r>
      <w:r>
        <w:rPr>
          <w:rFonts w:hint="default" w:ascii="Times New Roman" w:hAnsi="Times New Roman" w:eastAsia="方正仿宋_GBK" w:cs="Times New Roman"/>
          <w:color w:val="000000"/>
          <w:sz w:val="32"/>
          <w:szCs w:val="32"/>
          <w:shd w:val="clear" w:color="auto" w:fill="FFFFFF"/>
        </w:rPr>
        <w:t>绩效评价结果与综合示范工作安排直接挂钩，对我县综合示范项目绩效评价结果若评定为较差，要求中标企业在3个月内进行整改，整改不合格的，取消中标企业承办资格，并追回已拨付资金。</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　九、实施步骤</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（一）组织准备（2019年9月</w:t>
      </w:r>
      <w:r>
        <w:rPr>
          <w:rFonts w:hint="default" w:ascii="Times New Roman" w:hAnsi="Times New Roman" w:eastAsia="方正仿宋_GBK" w:cs="Times New Roman"/>
          <w:sz w:val="32"/>
          <w:szCs w:val="32"/>
          <w:shd w:val="clear" w:color="auto" w:fill="FFFFFF"/>
        </w:rPr>
        <w:t>—2020年4月</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结合陇川实际，研究完善项目具体实施方案、项目和资金管理办法以及其他配套措施，并向州商务局报备，做到项目实施管理有据可依，确保项目按时、规范实施。</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　　（二）全面实施（</w:t>
      </w:r>
      <w:r>
        <w:rPr>
          <w:rFonts w:hint="default" w:ascii="Times New Roman" w:hAnsi="Times New Roman" w:eastAsia="方正仿宋_GBK" w:cs="Times New Roman"/>
          <w:sz w:val="32"/>
          <w:szCs w:val="32"/>
          <w:shd w:val="clear" w:color="auto" w:fill="FFFFFF"/>
        </w:rPr>
        <w:t>2020年5月—2020年12月</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落实主体责任和工作任务，</w:t>
      </w:r>
      <w:r>
        <w:rPr>
          <w:rFonts w:hint="default" w:ascii="Times New Roman" w:hAnsi="Times New Roman" w:eastAsia="方正仿宋_GBK" w:cs="Times New Roman"/>
          <w:sz w:val="32"/>
          <w:szCs w:val="32"/>
          <w:shd w:val="clear" w:color="auto" w:fill="FFFFFF"/>
        </w:rPr>
        <w:t>通过合法程序选择确定承办企业</w:t>
      </w:r>
      <w:r>
        <w:rPr>
          <w:rFonts w:hint="default" w:ascii="Times New Roman" w:hAnsi="Times New Roman" w:eastAsia="方正仿宋_GBK" w:cs="Times New Roman"/>
          <w:sz w:val="32"/>
          <w:szCs w:val="32"/>
        </w:rPr>
        <w:t>，加强项目跟踪督导，定期研究、协调解决项目实施过程中遇到的困难和问题，确保项目按质按量按时完成。</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（三）自评及整改（</w:t>
      </w:r>
      <w:r>
        <w:rPr>
          <w:rFonts w:hint="default" w:ascii="Times New Roman" w:hAnsi="Times New Roman" w:eastAsia="方正仿宋_GBK" w:cs="Times New Roman"/>
          <w:sz w:val="32"/>
          <w:szCs w:val="32"/>
          <w:shd w:val="clear" w:color="auto" w:fill="FFFFFF"/>
        </w:rPr>
        <w:t>2021年1月—2021年2月</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根据项目建设情况，由县工业和商务科技局组织预评价，根据实施方案和项目资金管理办法整改提升，</w:t>
      </w:r>
      <w:r>
        <w:rPr>
          <w:rFonts w:hint="default" w:ascii="Times New Roman" w:hAnsi="Times New Roman" w:eastAsia="方正仿宋_GBK" w:cs="Times New Roman"/>
          <w:sz w:val="32"/>
          <w:szCs w:val="32"/>
          <w:shd w:val="clear" w:color="auto" w:fill="FFFFFF"/>
        </w:rPr>
        <w:t>确保圆满通过项目绩效评价。</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四）总结验收阶段（2021年3月）。</w:t>
      </w:r>
      <w:r>
        <w:rPr>
          <w:rFonts w:hint="default" w:ascii="Times New Roman" w:hAnsi="Times New Roman" w:eastAsia="方正仿宋_GBK" w:cs="Times New Roman"/>
          <w:sz w:val="32"/>
          <w:szCs w:val="32"/>
          <w:shd w:val="clear" w:color="auto" w:fill="FFFFFF"/>
        </w:rPr>
        <w:t>全面推进电子商务进农村项目的深化工作，加强跟踪督查，绩效考核，巩固和推广电子商务进农村示范效果。随时准备接受省商务厅安排组织的第三方绩效评价以及商务部抽查。</w:t>
      </w:r>
    </w:p>
    <w:p>
      <w:pPr>
        <w:spacing w:line="560" w:lineRule="exact"/>
        <w:ind w:firstLine="64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十、工作要求</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（一）加强领导，落实责任。</w:t>
      </w:r>
      <w:r>
        <w:rPr>
          <w:rFonts w:hint="default" w:ascii="Times New Roman" w:hAnsi="Times New Roman" w:eastAsia="方正仿宋_GBK" w:cs="Times New Roman"/>
          <w:sz w:val="32"/>
          <w:szCs w:val="32"/>
        </w:rPr>
        <w:t>成立以县长任组长，分管副县长任副组长，成员由各乡（镇）</w:t>
      </w:r>
      <w:r>
        <w:rPr>
          <w:rFonts w:hint="default" w:ascii="Times New Roman" w:hAnsi="Times New Roman" w:eastAsia="方正仿宋_GBK" w:cs="Times New Roman"/>
          <w:sz w:val="32"/>
          <w:szCs w:val="32"/>
          <w:lang w:val="en-US" w:eastAsia="zh-CN"/>
        </w:rPr>
        <w:t>人民政府</w:t>
      </w:r>
      <w:r>
        <w:rPr>
          <w:rFonts w:hint="default" w:ascii="Times New Roman" w:hAnsi="Times New Roman" w:eastAsia="方正仿宋_GBK" w:cs="Times New Roman"/>
          <w:sz w:val="32"/>
          <w:szCs w:val="32"/>
        </w:rPr>
        <w:t>、工业和商务科技、财政、扶贫、发改、市场监督、人行、银监、人社、交通、文化和旅游、投资促进、农业农村、供销</w:t>
      </w:r>
      <w:r>
        <w:rPr>
          <w:rFonts w:hint="default" w:ascii="Times New Roman" w:hAnsi="Times New Roman" w:eastAsia="方正仿宋_GBK" w:cs="Times New Roman"/>
          <w:sz w:val="32"/>
          <w:szCs w:val="32"/>
          <w:lang w:val="en-US" w:eastAsia="zh-CN"/>
        </w:rPr>
        <w:t>社</w:t>
      </w:r>
      <w:r>
        <w:rPr>
          <w:rFonts w:hint="default" w:ascii="Times New Roman" w:hAnsi="Times New Roman" w:eastAsia="方正仿宋_GBK" w:cs="Times New Roman"/>
          <w:sz w:val="32"/>
          <w:szCs w:val="32"/>
        </w:rPr>
        <w:t>、共青团、妇联、残联、邮政、移动、电信等部门主要领导组成的陇川县电子商务进农村综合示范项目工作领导小组，负责全县电子商务进农村综合示范工作的领导和协调，领导小组办公室设在县工业和商务科技局，由县工业和商务科技局局长兼任办公室主任。各单位、乡镇要相应成立工作领导机构，明确分管领导和具体工作人员负责电子商务进农村示范工作，努力形成县协调、乡镇负责、行政村落实的工作机制。</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　（二）建立联席会议制度。</w:t>
      </w:r>
      <w:r>
        <w:rPr>
          <w:rFonts w:hint="default" w:ascii="Times New Roman" w:hAnsi="Times New Roman" w:eastAsia="方正仿宋_GBK" w:cs="Times New Roman"/>
          <w:sz w:val="32"/>
          <w:szCs w:val="32"/>
        </w:rPr>
        <w:t>建立由书记或县长召集，县级副处级领导、领导小组办公室主任为召集人的联席会议制度。每半年至少召开1次书记或县长组织的联席会议，每月至少召开1次由分管领导组织的联席会议。听取项目建设情况、存在困难和问题，分析困难和问题原因，并针对性提出解决方案。</w:t>
      </w:r>
    </w:p>
    <w:p>
      <w:pPr>
        <w:spacing w:line="560" w:lineRule="exact"/>
        <w:ind w:firstLine="64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（三）加大政策扶持。</w:t>
      </w:r>
      <w:r>
        <w:rPr>
          <w:rFonts w:hint="default" w:ascii="Times New Roman" w:hAnsi="Times New Roman" w:eastAsia="方正仿宋_GBK" w:cs="Times New Roman"/>
          <w:sz w:val="32"/>
          <w:szCs w:val="32"/>
        </w:rPr>
        <w:t>在申报中央资金的基础上，县财政通过政府资源，闲置资产等进行配套支持；</w:t>
      </w:r>
    </w:p>
    <w:p>
      <w:pPr>
        <w:spacing w:line="560" w:lineRule="exact"/>
        <w:ind w:firstLine="64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（四）完善监管机制。</w:t>
      </w:r>
      <w:r>
        <w:rPr>
          <w:rFonts w:hint="default" w:ascii="Times New Roman" w:hAnsi="Times New Roman" w:eastAsia="方正仿宋_GBK" w:cs="Times New Roman"/>
          <w:sz w:val="32"/>
          <w:szCs w:val="32"/>
        </w:rPr>
        <w:t>由县委、县人民政府督查室定期对相关部门、乡镇推进综合示范工作情况进行督查，并形成书面材料报领导小组，领导小组适时召开分析研判会议，协调解决工作推进中存在的困难和问题。对工作进展顺利的总结经验全面推广，对进展不力的要查找原因、立即整改。加强农村电子商务行业监管，建立健全管理制度，加强建设我县电子商务标准和统计体系，加强对网上涉及行政许可的商品和服务监管，引导电子商务规范有序发展。充分发挥公安、市场监管、税务、工业和商务科技、文化等部门在电子商务活动中的监管职能，促进网络交易主体守法经营，大力打击网络售假和网络诈骗等违法行为，完善电子商务消费者权益保护机制。将项目建设全过程信息在政府门户网站设立综合示范专栏进行公示公开，按照《政府信息公开条例》的规定，将综合示范工作情况、项目招标、实施情况通过政府政务公开网站、电视台、报纸、微信公众号等媒体进行公示，接受群众监督。将电子商务进农村综合示范项目纳入县政府的考核体系，作为考核目标，以销售业绩及贫困户增收额度作为量化考核指标。定期考核评价电子商务建设和应用情况，及时报送项目进展情况和年度工作总结，确保工作取得实效，促进农村电子商务健康发展。</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（五）严格工作程序。</w:t>
      </w:r>
      <w:r>
        <w:rPr>
          <w:rFonts w:hint="default" w:ascii="Times New Roman" w:hAnsi="Times New Roman" w:eastAsia="方正仿宋_GBK" w:cs="Times New Roman"/>
          <w:sz w:val="32"/>
          <w:szCs w:val="32"/>
        </w:rPr>
        <w:t>拟定项目实施的具体内容，根据实施项目，确定项目目的、要求、实施内容、项目单位的资质条件、项目的验收指标、并报领导小组审定；发布政府采购招标公告，将项目提交县招标采购中心进行招标，由县招标采购中心在相应网站上发布公开招标公告，邀请合格的国内投标人投标；成立评标委员会，评标委员会成员包括工业和商务科技、财政、扶贫等部门人员，并邀请相关领域专业人士参加，人员不少于5人；通过评标委员会进行评标，确定项目的承办单位，并报上级部门备案，同时在招标网上对中标结果进行公示。</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（六）规划出台陇川县电子发展政策。</w:t>
      </w:r>
      <w:r>
        <w:rPr>
          <w:rFonts w:hint="default" w:ascii="Times New Roman" w:hAnsi="Times New Roman" w:eastAsia="方正仿宋_GBK" w:cs="Times New Roman"/>
          <w:sz w:val="32"/>
          <w:szCs w:val="32"/>
        </w:rPr>
        <w:t>结合商务部，省、州关于电子商务进农村示范项目相关文件要求，制定陇川县电子商务发展三年行动计划，进一步完善相关扶持办法，建立健全有利于电子商务发展的财政、金融、土地、税费、人才培训等政策体系。</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（七）严格专项资金管理。</w:t>
      </w:r>
      <w:r>
        <w:rPr>
          <w:rFonts w:hint="default" w:ascii="Times New Roman" w:hAnsi="Times New Roman" w:eastAsia="方正仿宋_GBK" w:cs="Times New Roman"/>
          <w:sz w:val="32"/>
          <w:szCs w:val="32"/>
        </w:rPr>
        <w:t>州财政局下达陇川县电子商务进农村综合示范项目资金1350万元，根据《云南省商务厅、财政厅、扶贫办关于做好2019年电子商务进农村综合示范项目管理和资金管理工作的通知》要求，陇川县将制定《陇川县2019年电子商务进农村综合示范项目资金管理方案》，并组织实施，确保项目资金安全、规范、有效。</w:t>
      </w:r>
    </w:p>
    <w:p>
      <w:pPr>
        <w:pStyle w:val="2"/>
        <w:spacing w:line="560" w:lineRule="exact"/>
        <w:ind w:firstLine="640"/>
        <w:rPr>
          <w:rFonts w:hint="default" w:ascii="Times New Roman" w:hAnsi="Times New Roman" w:cs="Times New Roman"/>
          <w:sz w:val="32"/>
          <w:szCs w:val="32"/>
        </w:rPr>
      </w:pPr>
      <w:r>
        <w:rPr>
          <w:rFonts w:hint="default" w:ascii="Times New Roman" w:hAnsi="Times New Roman" w:cs="Times New Roman"/>
          <w:sz w:val="32"/>
          <w:szCs w:val="32"/>
        </w:rPr>
        <w:t>（八）</w:t>
      </w:r>
      <w:r>
        <w:rPr>
          <w:rFonts w:hint="default" w:ascii="Times New Roman" w:hAnsi="Times New Roman" w:eastAsia="方正楷体_GBK" w:cs="Times New Roman"/>
          <w:sz w:val="32"/>
          <w:szCs w:val="32"/>
          <w:shd w:val="clear" w:color="auto" w:fill="FFFFFF"/>
        </w:rPr>
        <w:t>做好信息公开。</w:t>
      </w:r>
      <w:r>
        <w:rPr>
          <w:rFonts w:hint="default" w:ascii="Times New Roman" w:hAnsi="Times New Roman" w:eastAsia="方正仿宋_GBK" w:cs="Times New Roman"/>
          <w:sz w:val="32"/>
          <w:szCs w:val="32"/>
          <w:shd w:val="clear" w:color="auto" w:fill="FFFFFF"/>
        </w:rPr>
        <w:t>在政府门户网站设置综合示范专栏，公开实施方案、项目内容、资金安排、决策过程等信息。示范县、承办企业与商务部“农村电子商务和社区商业信息系统”进行对接，按时报送项目进展、资金拨付等情况。财政资金建设项目必须按要求提供交易和活动信息，未提供完整信息的项目不予验收。</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（九）加大宣传力度。</w:t>
      </w:r>
      <w:r>
        <w:rPr>
          <w:rFonts w:hint="default" w:ascii="Times New Roman" w:hAnsi="Times New Roman" w:eastAsia="方正仿宋_GBK" w:cs="Times New Roman"/>
          <w:sz w:val="32"/>
          <w:szCs w:val="32"/>
        </w:rPr>
        <w:t>营造电商创业氛围。各乡（镇、街道）、县直相关部门要采取会议、标语、宣传栏等形式，利用电视、网络等各类新闻媒体，广泛宣传电子商务的发展形势、重要意义、成功典型和国家、省、州、县方针政策等，普及电子商务知识，大力营造电子商务进农村的浓厚氛围。县委宣传部要充分利用各大媒体资源，加大电子商务进农村工作的宣传，营造农村商务普惠群众的氛围，建设陇川县社交电商直播中心，利用新媒体的广泛传播力，将好模式，好产品，好生态，好文化，好故事，好人物传播出去，提升陇川县地域品牌的全国影响力，树立创业信心，引导人才回乡创业，创新发展模式，让陇川电商模式影响云南，走向全国。</w:t>
      </w:r>
    </w:p>
    <w:p>
      <w:pPr>
        <w:pStyle w:val="10"/>
        <w:widowControl/>
        <w:adjustRightInd w:val="0"/>
        <w:snapToGrid w:val="0"/>
        <w:spacing w:beforeAutospacing="0" w:afterAutospacing="0" w:line="560" w:lineRule="exact"/>
        <w:ind w:left="0" w:leftChars="0" w:firstLine="640" w:firstLineChars="200"/>
        <w:rPr>
          <w:rFonts w:hint="default" w:ascii="Times New Roman" w:hAnsi="Times New Roman" w:eastAsia="方正仿宋_GBK" w:cs="Times New Roman"/>
          <w:bCs/>
          <w:color w:val="000000"/>
          <w:sz w:val="32"/>
          <w:szCs w:val="32"/>
          <w:shd w:val="clear" w:color="auto" w:fill="FFFFFF"/>
        </w:rPr>
      </w:pPr>
    </w:p>
    <w:p>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textAlignment w:val="auto"/>
        <w:rPr>
          <w:rFonts w:hint="default" w:ascii="Times New Roman" w:hAnsi="Times New Roman" w:eastAsia="方正仿宋_GBK" w:cs="Times New Roman"/>
          <w:bCs/>
          <w:color w:val="000000"/>
          <w:spacing w:val="-6"/>
          <w:sz w:val="32"/>
          <w:szCs w:val="32"/>
          <w:shd w:val="clear" w:color="auto" w:fill="FFFFFF"/>
        </w:rPr>
      </w:pPr>
      <w:r>
        <w:rPr>
          <w:rFonts w:hint="default" w:ascii="Times New Roman" w:hAnsi="Times New Roman" w:eastAsia="方正仿宋_GBK" w:cs="Times New Roman"/>
          <w:bCs/>
          <w:color w:val="000000"/>
          <w:sz w:val="32"/>
          <w:szCs w:val="32"/>
          <w:shd w:val="clear" w:color="auto" w:fill="FFFFFF"/>
        </w:rPr>
        <w:t>附件</w:t>
      </w:r>
      <w:r>
        <w:rPr>
          <w:rFonts w:hint="default" w:ascii="Times New Roman" w:hAnsi="Times New Roman" w:eastAsia="方正仿宋_GBK" w:cs="Times New Roman"/>
          <w:bCs/>
          <w:color w:val="000000"/>
          <w:sz w:val="32"/>
          <w:szCs w:val="32"/>
          <w:shd w:val="clear" w:color="auto" w:fill="FFFFFF"/>
          <w:lang w:eastAsia="zh-CN"/>
        </w:rPr>
        <w:t>：</w:t>
      </w:r>
      <w:r>
        <w:rPr>
          <w:rFonts w:hint="default" w:ascii="Times New Roman" w:hAnsi="Times New Roman" w:eastAsia="方正仿宋_GBK" w:cs="Times New Roman"/>
          <w:bCs/>
          <w:color w:val="000000"/>
          <w:spacing w:val="-6"/>
          <w:sz w:val="32"/>
          <w:szCs w:val="32"/>
          <w:shd w:val="clear" w:color="auto" w:fill="FFFFFF"/>
        </w:rPr>
        <w:t>1</w:t>
      </w:r>
      <w:r>
        <w:rPr>
          <w:rFonts w:hint="default" w:ascii="Times New Roman" w:hAnsi="Times New Roman" w:eastAsia="方正仿宋_GBK" w:cs="Times New Roman"/>
          <w:bCs/>
          <w:color w:val="000000"/>
          <w:spacing w:val="-6"/>
          <w:sz w:val="32"/>
          <w:szCs w:val="32"/>
          <w:shd w:val="clear" w:color="auto" w:fill="FFFFFF"/>
          <w:lang w:val="en-US" w:eastAsia="zh-CN"/>
        </w:rPr>
        <w:t>.</w:t>
      </w:r>
      <w:r>
        <w:rPr>
          <w:rFonts w:hint="default" w:ascii="Times New Roman" w:hAnsi="Times New Roman" w:eastAsia="方正仿宋_GBK" w:cs="Times New Roman"/>
          <w:bCs/>
          <w:color w:val="000000"/>
          <w:spacing w:val="-6"/>
          <w:sz w:val="32"/>
          <w:szCs w:val="32"/>
          <w:shd w:val="clear" w:color="auto" w:fill="FFFFFF"/>
        </w:rPr>
        <w:t>陇川县2019电子商务进农村综合示范项目绩效目标表</w:t>
      </w:r>
    </w:p>
    <w:p>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1468" w:firstLineChars="45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color w:val="000000"/>
          <w:sz w:val="32"/>
          <w:szCs w:val="32"/>
          <w:shd w:val="clear" w:color="auto" w:fill="FFFFFF"/>
          <w:lang w:val="en-US" w:eastAsia="zh-CN"/>
        </w:rPr>
        <w:t>2.</w:t>
      </w:r>
      <w:r>
        <w:rPr>
          <w:rFonts w:hint="default" w:ascii="Times New Roman" w:hAnsi="Times New Roman" w:eastAsia="方正仿宋_GBK" w:cs="Times New Roman"/>
          <w:sz w:val="32"/>
          <w:szCs w:val="32"/>
        </w:rPr>
        <w:t>陇川县电子商务进农村综合示范项目工作领导小组</w:t>
      </w:r>
    </w:p>
    <w:p>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1468" w:firstLineChars="459"/>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成员名单及工作职责</w:t>
      </w:r>
    </w:p>
    <w:p>
      <w:pPr>
        <w:keepNext w:val="0"/>
        <w:keepLines w:val="0"/>
        <w:pageBreakBefore w:val="0"/>
        <w:kinsoku/>
        <w:wordWrap/>
        <w:overflowPunct/>
        <w:topLinePunct w:val="0"/>
        <w:bidi w:val="0"/>
        <w:snapToGrid/>
        <w:spacing w:line="560" w:lineRule="exact"/>
        <w:ind w:right="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bidi w:val="0"/>
        <w:snapToGrid/>
        <w:spacing w:line="560" w:lineRule="exact"/>
        <w:ind w:right="0" w:rightChars="0"/>
        <w:jc w:val="both"/>
        <w:textAlignment w:val="auto"/>
        <w:outlineLvl w:val="9"/>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cs="Times New Roman"/>
          <w:sz w:val="32"/>
          <w:szCs w:val="32"/>
        </w:rPr>
      </w:pPr>
    </w:p>
    <w:p>
      <w:pPr>
        <w:spacing w:line="560" w:lineRule="exact"/>
        <w:ind w:firstLine="32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pict>
          <v:line id="直线 15" o:spid="_x0000_s1085" o:spt="20" style="position:absolute;left:0pt;margin-left:0pt;margin-top:3.6pt;height:0pt;width:441pt;z-index:251661312;mso-width-relative:page;mso-height-relative:page;" filled="f" coordsize="21600,21600">
            <v:path arrowok="t"/>
            <v:fill on="f" focussize="0,0"/>
            <v:stroke weight="1.13pt"/>
            <v:imagedata o:title=""/>
            <o:lock v:ext="edit"/>
          </v:line>
        </w:pict>
      </w:r>
      <w:r>
        <w:rPr>
          <w:rFonts w:hint="default" w:ascii="Times New Roman" w:hAnsi="Times New Roman" w:eastAsia="方正仿宋_GBK" w:cs="Times New Roman"/>
          <w:sz w:val="32"/>
          <w:szCs w:val="32"/>
        </w:rPr>
        <w:pict>
          <v:line id="直线 16" o:spid="_x0000_s1086" o:spt="20" style="position:absolute;left:0pt;margin-left:0pt;margin-top:30.55pt;height:0pt;width:441pt;z-index:251662336;mso-width-relative:page;mso-height-relative:page;" filled="f" coordsize="21600,21600">
            <v:path arrowok="t"/>
            <v:fill on="f" focussize="0,0"/>
            <v:stroke weight="1.13pt"/>
            <v:imagedata o:title=""/>
            <o:lock v:ext="edit"/>
          </v:line>
        </w:pict>
      </w:r>
      <w:r>
        <w:rPr>
          <w:rFonts w:hint="default" w:ascii="Times New Roman" w:hAnsi="Times New Roman" w:eastAsia="方正仿宋_GBK" w:cs="Times New Roman"/>
          <w:spacing w:val="-4"/>
          <w:sz w:val="32"/>
          <w:szCs w:val="32"/>
        </w:rPr>
        <w:t>陇川县人民政府办公室               20</w:t>
      </w:r>
      <w:r>
        <w:rPr>
          <w:rFonts w:hint="default" w:ascii="Times New Roman" w:hAnsi="Times New Roman" w:eastAsia="方正仿宋_GBK" w:cs="Times New Roman"/>
          <w:spacing w:val="-4"/>
          <w:sz w:val="32"/>
          <w:szCs w:val="32"/>
          <w:lang w:val="en-US" w:eastAsia="zh-CN"/>
        </w:rPr>
        <w:t>20</w:t>
      </w:r>
      <w:r>
        <w:rPr>
          <w:rFonts w:hint="default" w:ascii="Times New Roman" w:hAnsi="Times New Roman" w:eastAsia="方正仿宋_GBK" w:cs="Times New Roman"/>
          <w:spacing w:val="-4"/>
          <w:sz w:val="32"/>
          <w:szCs w:val="32"/>
        </w:rPr>
        <w:t>年</w:t>
      </w:r>
      <w:r>
        <w:rPr>
          <w:rFonts w:hint="default" w:ascii="Times New Roman" w:hAnsi="Times New Roman" w:eastAsia="方正仿宋_GBK" w:cs="Times New Roman"/>
          <w:spacing w:val="-4"/>
          <w:sz w:val="32"/>
          <w:szCs w:val="32"/>
          <w:lang w:val="en-US" w:eastAsia="zh-CN"/>
        </w:rPr>
        <w:t>8</w:t>
      </w:r>
      <w:r>
        <w:rPr>
          <w:rFonts w:hint="default" w:ascii="Times New Roman" w:hAnsi="Times New Roman" w:eastAsia="方正仿宋_GBK" w:cs="Times New Roman"/>
          <w:spacing w:val="-4"/>
          <w:sz w:val="32"/>
          <w:szCs w:val="32"/>
        </w:rPr>
        <w:t>月</w:t>
      </w:r>
      <w:r>
        <w:rPr>
          <w:rFonts w:hint="default" w:ascii="Times New Roman" w:hAnsi="Times New Roman" w:eastAsia="方正仿宋_GBK" w:cs="Times New Roman"/>
          <w:spacing w:val="-4"/>
          <w:sz w:val="32"/>
          <w:szCs w:val="32"/>
          <w:lang w:val="en-US" w:eastAsia="zh-CN"/>
        </w:rPr>
        <w:t>1</w:t>
      </w:r>
      <w:r>
        <w:rPr>
          <w:rFonts w:hint="default" w:ascii="Times New Roman" w:hAnsi="Times New Roman" w:eastAsia="方正仿宋_GBK" w:cs="Times New Roman"/>
          <w:spacing w:val="-4"/>
          <w:lang w:val="en-US" w:eastAsia="zh-CN"/>
        </w:rPr>
        <w:t>4</w:t>
      </w:r>
      <w:r>
        <w:rPr>
          <w:rFonts w:hint="default" w:ascii="Times New Roman" w:hAnsi="Times New Roman" w:eastAsia="方正仿宋_GBK" w:cs="Times New Roman"/>
          <w:spacing w:val="-4"/>
        </w:rPr>
        <w:t>日印发</w:t>
      </w:r>
      <w:r>
        <w:rPr>
          <w:rFonts w:hint="default" w:ascii="Times New Roman" w:hAnsi="Times New Roman" w:cs="Times New Roman"/>
          <w:sz w:val="32"/>
          <w:szCs w:val="32"/>
        </w:rPr>
        <w:pict>
          <v:line id="直线 17" o:spid="_x0000_s1087" o:spt="20" style="position:absolute;left:0pt;margin-left:0pt;margin-top:476.6pt;height:0pt;width:441pt;z-index:251660288;mso-width-relative:page;mso-height-relative:page;" filled="f" stroked="t" coordsize="21600,21600">
            <v:path arrowok="t"/>
            <v:fill on="f" focussize="0,0"/>
            <v:stroke color="#FF0000"/>
            <v:imagedata o:title=""/>
            <o:lock v:ext="edit"/>
          </v:line>
        </w:pict>
      </w:r>
      <w:r>
        <w:rPr>
          <w:rFonts w:hint="default" w:ascii="Times New Roman" w:hAnsi="Times New Roman" w:eastAsia="方正仿宋_GBK" w:cs="Times New Roman"/>
          <w:sz w:val="32"/>
          <w:szCs w:val="32"/>
        </w:rPr>
        <w:pict>
          <v:line id="直线 14" o:spid="_x0000_s1088" o:spt="20" style="position:absolute;left:0pt;margin-left:0pt;margin-top:476.6pt;height:0pt;width:441pt;z-index:251659264;mso-width-relative:page;mso-height-relative:page;" filled="f" stroked="t" coordsize="21600,21600">
            <v:path arrowok="t"/>
            <v:fill on="f" focussize="0,0"/>
            <v:stroke color="#FF0000"/>
            <v:imagedata o:title=""/>
            <o:lock v:ext="edit"/>
          </v:line>
        </w:pict>
      </w:r>
    </w:p>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pPr>
    <w:r>
      <w:rPr>
        <w:rStyle w:val="16"/>
        <w:sz w:val="28"/>
        <w:szCs w:val="28"/>
      </w:rPr>
      <w:t xml:space="preserve">—  </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1</w:t>
    </w:r>
    <w:r>
      <w:rPr>
        <w:sz w:val="28"/>
        <w:szCs w:val="28"/>
      </w:rPr>
      <w:fldChar w:fldCharType="end"/>
    </w:r>
    <w:r>
      <w:rPr>
        <w:rStyle w:val="16"/>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pPr>
    <w:r>
      <w:rPr>
        <w:rStyle w:val="16"/>
        <w:sz w:val="28"/>
        <w:szCs w:val="28"/>
      </w:rPr>
      <w:t xml:space="preserve">—  </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2</w:t>
    </w:r>
    <w:r>
      <w:rPr>
        <w:sz w:val="28"/>
        <w:szCs w:val="28"/>
      </w:rPr>
      <w:fldChar w:fldCharType="end"/>
    </w:r>
    <w:r>
      <w:rPr>
        <w:rStyle w:val="16"/>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04"/>
    <w:rsid w:val="000367FE"/>
    <w:rsid w:val="000442AB"/>
    <w:rsid w:val="000655B8"/>
    <w:rsid w:val="000E1F7B"/>
    <w:rsid w:val="00127583"/>
    <w:rsid w:val="00142ADD"/>
    <w:rsid w:val="00180B04"/>
    <w:rsid w:val="001A0080"/>
    <w:rsid w:val="001B0CE7"/>
    <w:rsid w:val="001C7EB8"/>
    <w:rsid w:val="001D7060"/>
    <w:rsid w:val="00280756"/>
    <w:rsid w:val="00345447"/>
    <w:rsid w:val="00373FFA"/>
    <w:rsid w:val="003E6A9D"/>
    <w:rsid w:val="0041315F"/>
    <w:rsid w:val="00422F7B"/>
    <w:rsid w:val="00435972"/>
    <w:rsid w:val="005B093D"/>
    <w:rsid w:val="005D2CD9"/>
    <w:rsid w:val="0068774F"/>
    <w:rsid w:val="007A0B7A"/>
    <w:rsid w:val="007E41A4"/>
    <w:rsid w:val="0081036F"/>
    <w:rsid w:val="00830250"/>
    <w:rsid w:val="00862543"/>
    <w:rsid w:val="00895862"/>
    <w:rsid w:val="00907781"/>
    <w:rsid w:val="00940E6E"/>
    <w:rsid w:val="00941F71"/>
    <w:rsid w:val="009643F4"/>
    <w:rsid w:val="00970D2B"/>
    <w:rsid w:val="009779D6"/>
    <w:rsid w:val="009A0BD0"/>
    <w:rsid w:val="009E79AC"/>
    <w:rsid w:val="009F0545"/>
    <w:rsid w:val="00A02A88"/>
    <w:rsid w:val="00A4315F"/>
    <w:rsid w:val="00A5001D"/>
    <w:rsid w:val="00A82A65"/>
    <w:rsid w:val="00AB5A6F"/>
    <w:rsid w:val="00AC5D38"/>
    <w:rsid w:val="00B461E1"/>
    <w:rsid w:val="00B661A1"/>
    <w:rsid w:val="00B726AD"/>
    <w:rsid w:val="00C2123C"/>
    <w:rsid w:val="00C24AED"/>
    <w:rsid w:val="00C452CD"/>
    <w:rsid w:val="00C7251F"/>
    <w:rsid w:val="00C87996"/>
    <w:rsid w:val="00CE23C9"/>
    <w:rsid w:val="00D24CEC"/>
    <w:rsid w:val="00D4201B"/>
    <w:rsid w:val="00D448AB"/>
    <w:rsid w:val="00DE0AFD"/>
    <w:rsid w:val="00E409E7"/>
    <w:rsid w:val="00E77C4F"/>
    <w:rsid w:val="00E85884"/>
    <w:rsid w:val="00EB575E"/>
    <w:rsid w:val="00F00C3E"/>
    <w:rsid w:val="00F25999"/>
    <w:rsid w:val="00F3512C"/>
    <w:rsid w:val="00F4486C"/>
    <w:rsid w:val="00F83F77"/>
    <w:rsid w:val="00FF4A01"/>
    <w:rsid w:val="00FF61CF"/>
    <w:rsid w:val="01E359A4"/>
    <w:rsid w:val="061A6C5B"/>
    <w:rsid w:val="08172166"/>
    <w:rsid w:val="0F564CA3"/>
    <w:rsid w:val="120908C7"/>
    <w:rsid w:val="199E2FFF"/>
    <w:rsid w:val="1A104376"/>
    <w:rsid w:val="1DA13E27"/>
    <w:rsid w:val="1EB26C5C"/>
    <w:rsid w:val="28D45D9A"/>
    <w:rsid w:val="291E03E5"/>
    <w:rsid w:val="2BB420F0"/>
    <w:rsid w:val="2BF716A6"/>
    <w:rsid w:val="32C81E4B"/>
    <w:rsid w:val="348574F7"/>
    <w:rsid w:val="37AE4EDE"/>
    <w:rsid w:val="37FB7BDA"/>
    <w:rsid w:val="386744B2"/>
    <w:rsid w:val="39140332"/>
    <w:rsid w:val="396F782F"/>
    <w:rsid w:val="3EE90CBE"/>
    <w:rsid w:val="3F993BDE"/>
    <w:rsid w:val="432135A5"/>
    <w:rsid w:val="47A5224E"/>
    <w:rsid w:val="4B364529"/>
    <w:rsid w:val="4E9F5360"/>
    <w:rsid w:val="56645A9A"/>
    <w:rsid w:val="5C646A70"/>
    <w:rsid w:val="5DB0595D"/>
    <w:rsid w:val="624B124A"/>
    <w:rsid w:val="67636986"/>
    <w:rsid w:val="67DC7601"/>
    <w:rsid w:val="6D3068C3"/>
    <w:rsid w:val="6E2F05A7"/>
    <w:rsid w:val="726D2EE3"/>
    <w:rsid w:val="73DC07E9"/>
    <w:rsid w:val="77403C48"/>
    <w:rsid w:val="79B80FF8"/>
    <w:rsid w:val="7A8734BB"/>
    <w:rsid w:val="7D393475"/>
    <w:rsid w:val="7D527064"/>
    <w:rsid w:val="7DAD4D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List 2"/>
    <w:basedOn w:val="1"/>
    <w:qFormat/>
    <w:uiPriority w:val="0"/>
    <w:pPr>
      <w:ind w:leftChars="200" w:hanging="200" w:hanging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4"/>
    <w:qFormat/>
    <w:uiPriority w:val="0"/>
    <w:pPr>
      <w:ind w:firstLine="420" w:firstLineChars="100"/>
    </w:pPr>
  </w:style>
  <w:style w:type="paragraph" w:styleId="12">
    <w:name w:val="Body Text First Indent 2"/>
    <w:basedOn w:val="5"/>
    <w:qFormat/>
    <w:uiPriority w:val="0"/>
    <w:pPr>
      <w:ind w:left="0" w:firstLine="420" w:firstLineChars="200"/>
    </w:pPr>
  </w:style>
  <w:style w:type="character" w:styleId="15">
    <w:name w:val="Strong"/>
    <w:basedOn w:val="14"/>
    <w:qFormat/>
    <w:uiPriority w:val="0"/>
    <w:rPr>
      <w:rFonts w:ascii="Times New Roman" w:hAnsi="Times New Roman" w:eastAsia="宋体" w:cs="Times New Roman"/>
      <w:b/>
    </w:rPr>
  </w:style>
  <w:style w:type="character" w:styleId="16">
    <w:name w:val="page number"/>
    <w:basedOn w:val="14"/>
    <w:uiPriority w:val="0"/>
    <w:rPr>
      <w:rFonts w:ascii="Times New Roman" w:hAnsi="Times New Roman" w:eastAsia="宋体" w:cs="Times New Roman"/>
    </w:rPr>
  </w:style>
  <w:style w:type="paragraph" w:customStyle="1" w:styleId="17">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8">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9">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0">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1">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列出段落1"/>
    <w:basedOn w:val="18"/>
    <w:qFormat/>
    <w:uiPriority w:val="0"/>
    <w:pPr>
      <w:ind w:left="1140" w:firstLine="420"/>
    </w:pPr>
    <w:rPr>
      <w:szCs w:val="22"/>
    </w:rPr>
  </w:style>
  <w:style w:type="paragraph" w:customStyle="1" w:styleId="23">
    <w:name w:val="普通(网站) New New"/>
    <w:basedOn w:val="18"/>
    <w:qFormat/>
    <w:uiPriority w:val="0"/>
    <w:pPr>
      <w:spacing w:before="100" w:beforeAutospacing="1" w:after="100" w:afterAutospacing="1"/>
      <w:jc w:val="left"/>
    </w:pPr>
    <w:rPr>
      <w:sz w:val="24"/>
    </w:rPr>
  </w:style>
  <w:style w:type="character" w:customStyle="1" w:styleId="24">
    <w:name w:val="font01"/>
    <w:basedOn w:val="14"/>
    <w:qFormat/>
    <w:uiPriority w:val="0"/>
    <w:rPr>
      <w:rFonts w:hint="eastAsia" w:ascii="宋体" w:hAnsi="宋体" w:eastAsia="宋体" w:cs="宋体"/>
      <w:color w:val="000000"/>
      <w:sz w:val="22"/>
      <w:szCs w:val="22"/>
      <w:u w:val="none"/>
      <w:vertAlign w:val="superscript"/>
    </w:rPr>
  </w:style>
  <w:style w:type="character" w:customStyle="1" w:styleId="25">
    <w:name w:val="font71"/>
    <w:basedOn w:val="14"/>
    <w:qFormat/>
    <w:uiPriority w:val="0"/>
    <w:rPr>
      <w:rFonts w:hint="eastAsia" w:ascii="宋体" w:hAnsi="宋体" w:eastAsia="宋体" w:cs="宋体"/>
      <w:color w:val="000000"/>
      <w:sz w:val="22"/>
      <w:szCs w:val="22"/>
      <w:u w:val="none"/>
    </w:rPr>
  </w:style>
  <w:style w:type="character" w:customStyle="1" w:styleId="26">
    <w:name w:val="font41"/>
    <w:basedOn w:val="14"/>
    <w:qFormat/>
    <w:uiPriority w:val="0"/>
    <w:rPr>
      <w:rFonts w:hint="eastAsia" w:ascii="宋体" w:hAnsi="宋体" w:eastAsia="宋体" w:cs="宋体"/>
      <w:b/>
      <w:color w:val="000000"/>
      <w:sz w:val="24"/>
      <w:szCs w:val="24"/>
      <w:u w:val="none"/>
    </w:rPr>
  </w:style>
  <w:style w:type="character" w:customStyle="1" w:styleId="27">
    <w:name w:val="font31"/>
    <w:basedOn w:val="14"/>
    <w:qFormat/>
    <w:uiPriority w:val="0"/>
    <w:rPr>
      <w:rFonts w:hint="default" w:ascii="Times New Roman" w:hAnsi="Times New Roman" w:eastAsia="宋体" w:cs="Times New Roman"/>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19;&#24220;&#21150;\&#25919;&#24220;&#21150;\&#25919;&#24220;&#21150;&#24120;&#29992;\2012&#24180;&#25919;&#24220;&#32418;&#22836;\&#25919;&#24220;&#21150;\&#38471;&#25919;&#21150;&#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85"/>
    <customShpInfo spid="_x0000_s1086"/>
    <customShpInfo spid="_x0000_s1087"/>
    <customShpInfo spid="_x0000_s10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2020-10-26T07:58:00Z</dcterms:created>
  <dc:creator>Administrator</dc:creator>
  <cp:lastModifiedBy>Administrator</cp:lastModifiedBy>
  <dcterms:modified xsi:type="dcterms:W3CDTF">2025-07-02T00:41:13Z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B3D4EAFE838246618EE086E42A2FE9BA</vt:lpwstr>
  </property>
</Properties>
</file>