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center"/>
        <w:rPr>
          <w:rFonts w:eastAsia="方正小标宋_GBK"/>
          <w:bCs/>
          <w:color w:val="000000" w:themeColor="text1"/>
          <w:sz w:val="44"/>
          <w:szCs w:val="44"/>
          <w14:textFill>
            <w14:solidFill>
              <w14:schemeClr w14:val="tx1"/>
            </w14:solidFill>
          </w14:textFill>
        </w:rPr>
      </w:pPr>
      <w:r>
        <w:rPr>
          <w:rFonts w:eastAsia="方正小标宋_GBK"/>
          <w:bCs/>
          <w:color w:val="000000" w:themeColor="text1"/>
          <w:sz w:val="44"/>
          <w:szCs w:val="44"/>
          <w14:textFill>
            <w14:solidFill>
              <w14:schemeClr w14:val="tx1"/>
            </w14:solidFill>
          </w14:textFill>
        </w:rPr>
        <w:t>陇川县</w:t>
      </w:r>
      <w:r>
        <w:rPr>
          <w:rFonts w:hint="eastAsia" w:eastAsia="方正小标宋_GBK"/>
          <w:bCs/>
          <w:color w:val="000000" w:themeColor="text1"/>
          <w:sz w:val="44"/>
          <w:szCs w:val="44"/>
          <w14:textFill>
            <w14:solidFill>
              <w14:schemeClr w14:val="tx1"/>
            </w14:solidFill>
          </w14:textFill>
        </w:rPr>
        <w:t>工业和商务科技局</w:t>
      </w:r>
      <w:r>
        <w:rPr>
          <w:rFonts w:eastAsia="方正小标宋_GBK"/>
          <w:bCs/>
          <w:color w:val="000000" w:themeColor="text1"/>
          <w:sz w:val="44"/>
          <w:szCs w:val="44"/>
          <w14:textFill>
            <w14:solidFill>
              <w14:schemeClr w14:val="tx1"/>
            </w14:solidFill>
          </w14:textFill>
        </w:rPr>
        <w:t>关于《陇川县章凤口岸城镇单元国土空间详细规划》的</w:t>
      </w:r>
      <w:r>
        <w:rPr>
          <w:rFonts w:hint="eastAsia" w:eastAsia="方正小标宋_GBK"/>
          <w:bCs/>
          <w:color w:val="000000" w:themeColor="text1"/>
          <w:sz w:val="44"/>
          <w:szCs w:val="44"/>
          <w14:textFill>
            <w14:solidFill>
              <w14:schemeClr w14:val="tx1"/>
            </w14:solidFill>
          </w14:textFill>
        </w:rPr>
        <w:t>听证会报告</w:t>
      </w:r>
    </w:p>
    <w:p>
      <w:pPr>
        <w:snapToGrid w:val="0"/>
        <w:spacing w:line="560" w:lineRule="exact"/>
        <w:jc w:val="center"/>
        <w:rPr>
          <w:rFonts w:eastAsia="方正小标宋简体"/>
          <w:bCs/>
          <w:color w:val="000000" w:themeColor="text1"/>
          <w:sz w:val="44"/>
          <w:szCs w:val="44"/>
          <w14:textFill>
            <w14:solidFill>
              <w14:schemeClr w14:val="tx1"/>
            </w14:solidFill>
          </w14:textFill>
        </w:rPr>
      </w:pPr>
    </w:p>
    <w:p>
      <w:pPr>
        <w:snapToGrid w:val="0"/>
        <w:spacing w:line="560" w:lineRule="exact"/>
        <w:ind w:firstLine="684" w:firstLineChars="225"/>
        <w:rPr>
          <w:rFonts w:eastAsia="方正仿宋_GBK"/>
          <w:color w:val="000000" w:themeColor="text1"/>
          <w:spacing w:val="-8"/>
          <w:sz w:val="32"/>
          <w:szCs w:val="32"/>
          <w14:textFill>
            <w14:solidFill>
              <w14:schemeClr w14:val="tx1"/>
            </w14:solidFill>
          </w14:textFill>
        </w:rPr>
      </w:pPr>
      <w:r>
        <w:rPr>
          <w:rFonts w:hint="eastAsia" w:eastAsia="方正仿宋_GBK"/>
          <w:color w:val="000000" w:themeColor="text1"/>
          <w:spacing w:val="-8"/>
          <w:sz w:val="32"/>
          <w:szCs w:val="32"/>
          <w14:textFill>
            <w14:solidFill>
              <w14:schemeClr w14:val="tx1"/>
            </w14:solidFill>
          </w14:textFill>
        </w:rPr>
        <w:t>为推进重大决策听证制度，进一步规范重大决策行为，完善科学、民主、依法决策机制，提高决策透明度和公众参与度，使决策充分体现人民群众的利益，根据自然资源部、省、州人民政府重大决策听证制度的相关要求，我局于2024年10月18日上午举行了《</w:t>
      </w:r>
      <w:r>
        <w:rPr>
          <w:rFonts w:eastAsia="方正仿宋_GBK"/>
          <w:sz w:val="32"/>
          <w:szCs w:val="32"/>
        </w:rPr>
        <w:t>陇川县章凤口岸城镇单元国土空间详细规划</w:t>
      </w:r>
      <w:r>
        <w:rPr>
          <w:rFonts w:hint="eastAsia" w:eastAsia="方正仿宋_GBK"/>
          <w:color w:val="000000" w:themeColor="text1"/>
          <w:spacing w:val="-8"/>
          <w:sz w:val="32"/>
          <w:szCs w:val="32"/>
          <w14:textFill>
            <w14:solidFill>
              <w14:schemeClr w14:val="tx1"/>
            </w14:solidFill>
          </w14:textFill>
        </w:rPr>
        <w:t>》听证会。现将听证会有关情况报告如下：</w:t>
      </w:r>
    </w:p>
    <w:p>
      <w:pPr>
        <w:snapToGrid w:val="0"/>
        <w:spacing w:line="560" w:lineRule="exact"/>
        <w:ind w:firstLine="640" w:firstLineChars="200"/>
        <w:rPr>
          <w:rFonts w:eastAsia="方正黑体_GBK"/>
          <w:bCs/>
          <w:color w:val="000000" w:themeColor="text1"/>
          <w:sz w:val="32"/>
          <w:szCs w:val="32"/>
          <w14:textFill>
            <w14:solidFill>
              <w14:schemeClr w14:val="tx1"/>
            </w14:solidFill>
          </w14:textFill>
        </w:rPr>
      </w:pPr>
      <w:r>
        <w:rPr>
          <w:rFonts w:hint="eastAsia" w:eastAsia="方正黑体_GBK"/>
          <w:bCs/>
          <w:color w:val="000000" w:themeColor="text1"/>
          <w:sz w:val="32"/>
          <w:szCs w:val="32"/>
          <w14:textFill>
            <w14:solidFill>
              <w14:schemeClr w14:val="tx1"/>
            </w14:solidFill>
          </w14:textFill>
        </w:rPr>
        <w:t>一、听证会准备情况</w:t>
      </w:r>
    </w:p>
    <w:p>
      <w:pPr>
        <w:pStyle w:val="7"/>
        <w:spacing w:line="560" w:lineRule="exact"/>
        <w:ind w:firstLine="608" w:firstLineChars="200"/>
        <w:rPr>
          <w:rFonts w:eastAsia="方正仿宋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（一）</w:t>
      </w:r>
      <w:r>
        <w:rPr>
          <w:rFonts w:hint="eastAsia" w:eastAsia="方正仿宋_GBK"/>
          <w:color w:val="000000" w:themeColor="text1"/>
          <w:spacing w:val="-8"/>
          <w:sz w:val="32"/>
          <w:szCs w:val="32"/>
          <w14:textFill>
            <w14:solidFill>
              <w14:schemeClr w14:val="tx1"/>
            </w14:solidFill>
          </w14:textFill>
        </w:rPr>
        <w:t>发布听证会第1号公告。2024年9月19日在“陇川县工业和商务科技局信息公开专栏”及“陇川县自然资源局信息公开专栏”发布了关于举行《陇川县章凤口岸城镇单元国土空间详细规划》听证会的第1号公告，公布了听证事项、听证代表和旁听代表的名额及其产生方式、报名方式和要求等相关内容。</w:t>
      </w:r>
    </w:p>
    <w:p>
      <w:pPr>
        <w:pStyle w:val="7"/>
        <w:spacing w:line="560" w:lineRule="exact"/>
        <w:ind w:firstLine="608" w:firstLineChars="200"/>
        <w:rPr>
          <w:rFonts w:eastAsia="方正仿宋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（二）</w:t>
      </w:r>
      <w:r>
        <w:rPr>
          <w:rFonts w:hint="eastAsia" w:eastAsia="方正仿宋_GBK"/>
          <w:color w:val="000000" w:themeColor="text1"/>
          <w:spacing w:val="-8"/>
          <w:sz w:val="32"/>
          <w:szCs w:val="32"/>
          <w14:textFill>
            <w14:solidFill>
              <w14:schemeClr w14:val="tx1"/>
            </w14:solidFill>
          </w14:textFill>
        </w:rPr>
        <w:t>发布听证会第2号公告。2024年10月8日在“陇川县工业和商务科技局信息公开专栏”及“陇川县自然资源局信息公开专栏”公布第2号公告，公布了举行听证会的具体时间、地点和听证主持人、听证人、听证监察人、听证代表、旁听代表名单等事项。</w:t>
      </w:r>
    </w:p>
    <w:p>
      <w:pPr>
        <w:pStyle w:val="7"/>
        <w:spacing w:line="560" w:lineRule="exact"/>
        <w:ind w:firstLine="608" w:firstLineChars="200"/>
        <w:rPr>
          <w:rFonts w:eastAsia="方正仿宋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（三）</w:t>
      </w:r>
      <w:r>
        <w:rPr>
          <w:rFonts w:hint="eastAsia" w:eastAsia="方正仿宋_GBK"/>
          <w:color w:val="000000" w:themeColor="text1"/>
          <w:spacing w:val="-8"/>
          <w:sz w:val="32"/>
          <w:szCs w:val="32"/>
          <w14:textFill>
            <w14:solidFill>
              <w14:schemeClr w14:val="tx1"/>
            </w14:solidFill>
          </w14:textFill>
        </w:rPr>
        <w:t>送达听证材料。2024年10月9日将《陇川县章凤口岸城镇单元国土空间详细规划》等听证会材料送达听证代表。</w:t>
      </w:r>
    </w:p>
    <w:p>
      <w:pPr>
        <w:snapToGrid w:val="0"/>
        <w:spacing w:line="560" w:lineRule="exact"/>
        <w:ind w:firstLine="640" w:firstLineChars="200"/>
        <w:rPr>
          <w:rFonts w:eastAsia="方正黑体_GBK"/>
          <w:bCs/>
          <w:color w:val="000000" w:themeColor="text1"/>
          <w:sz w:val="32"/>
          <w:szCs w:val="32"/>
          <w14:textFill>
            <w14:solidFill>
              <w14:schemeClr w14:val="tx1"/>
            </w14:solidFill>
          </w14:textFill>
        </w:rPr>
      </w:pPr>
      <w:r>
        <w:rPr>
          <w:rFonts w:hint="eastAsia" w:eastAsia="方正黑体_GBK"/>
          <w:bCs/>
          <w:color w:val="000000" w:themeColor="text1"/>
          <w:sz w:val="32"/>
          <w:szCs w:val="32"/>
          <w14:textFill>
            <w14:solidFill>
              <w14:schemeClr w14:val="tx1"/>
            </w14:solidFill>
          </w14:textFill>
        </w:rPr>
        <w:t>二、听证会举行情况</w:t>
      </w:r>
    </w:p>
    <w:p>
      <w:pPr>
        <w:pStyle w:val="7"/>
        <w:spacing w:line="560" w:lineRule="exact"/>
        <w:ind w:firstLine="608" w:firstLineChars="200"/>
        <w:rPr>
          <w:rFonts w:hint="eastAsia" w:ascii="方正楷体_GBK" w:hAnsi="方正楷体_GBK" w:eastAsia="方正楷体_GBK" w:cs="方正楷体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（一）时间和地点</w:t>
      </w:r>
    </w:p>
    <w:p>
      <w:pPr>
        <w:pStyle w:val="7"/>
        <w:spacing w:line="560" w:lineRule="exact"/>
        <w:ind w:firstLine="608" w:firstLineChars="200"/>
        <w:rPr>
          <w:rFonts w:eastAsia="方正仿宋_GBK"/>
          <w:color w:val="000000" w:themeColor="text1"/>
          <w:spacing w:val="-8"/>
          <w:sz w:val="32"/>
          <w:szCs w:val="32"/>
          <w14:textFill>
            <w14:solidFill>
              <w14:schemeClr w14:val="tx1"/>
            </w14:solidFill>
          </w14:textFill>
        </w:rPr>
      </w:pPr>
      <w:r>
        <w:rPr>
          <w:rFonts w:hint="eastAsia" w:eastAsia="方正仿宋_GBK"/>
          <w:color w:val="000000" w:themeColor="text1"/>
          <w:spacing w:val="-8"/>
          <w:sz w:val="32"/>
          <w:szCs w:val="32"/>
          <w14:textFill>
            <w14:solidFill>
              <w14:schemeClr w14:val="tx1"/>
            </w14:solidFill>
          </w14:textFill>
        </w:rPr>
        <w:t>听证时间：2024年10月18日9:00—11:30</w:t>
      </w:r>
    </w:p>
    <w:p>
      <w:pPr>
        <w:pStyle w:val="7"/>
        <w:spacing w:line="560" w:lineRule="exact"/>
        <w:ind w:firstLine="608" w:firstLineChars="200"/>
        <w:rPr>
          <w:rFonts w:eastAsia="方正黑体_GBK"/>
          <w:bCs/>
          <w:color w:val="000000" w:themeColor="text1"/>
          <w:sz w:val="32"/>
          <w:szCs w:val="32"/>
          <w14:textFill>
            <w14:solidFill>
              <w14:schemeClr w14:val="tx1"/>
            </w14:solidFill>
          </w14:textFill>
        </w:rPr>
      </w:pPr>
      <w:r>
        <w:rPr>
          <w:rFonts w:hint="eastAsia" w:eastAsia="方正仿宋_GBK"/>
          <w:color w:val="000000" w:themeColor="text1"/>
          <w:spacing w:val="-8"/>
          <w:sz w:val="32"/>
          <w:szCs w:val="32"/>
          <w14:textFill>
            <w14:solidFill>
              <w14:schemeClr w14:val="tx1"/>
            </w14:solidFill>
          </w14:textFill>
        </w:rPr>
        <w:t>听证地点：陇川县工业和商务科技局</w:t>
      </w:r>
      <w:r>
        <w:rPr>
          <w:rFonts w:hint="eastAsia" w:eastAsia="方正仿宋_GBK"/>
          <w:color w:val="000000" w:themeColor="text1"/>
          <w:spacing w:val="-8"/>
          <w:sz w:val="32"/>
          <w:szCs w:val="32"/>
          <w:lang w:val="en-US" w:eastAsia="zh-CN"/>
          <w14:textFill>
            <w14:solidFill>
              <w14:schemeClr w14:val="tx1"/>
            </w14:solidFill>
          </w14:textFill>
        </w:rPr>
        <w:t>科技楼</w:t>
      </w:r>
      <w:r>
        <w:rPr>
          <w:rFonts w:hint="eastAsia" w:eastAsia="方正仿宋_GBK"/>
          <w:color w:val="000000" w:themeColor="text1"/>
          <w:spacing w:val="-8"/>
          <w:sz w:val="32"/>
          <w:szCs w:val="32"/>
          <w14:textFill>
            <w14:solidFill>
              <w14:schemeClr w14:val="tx1"/>
            </w14:solidFill>
          </w14:textFill>
        </w:rPr>
        <w:t>三楼会议室</w:t>
      </w:r>
    </w:p>
    <w:p>
      <w:pPr>
        <w:pStyle w:val="7"/>
        <w:spacing w:line="560" w:lineRule="exact"/>
        <w:ind w:firstLine="608" w:firstLineChars="200"/>
        <w:rPr>
          <w:rFonts w:hint="eastAsia" w:ascii="方正楷体_GBK" w:hAnsi="方正楷体_GBK" w:eastAsia="方正楷体_GBK" w:cs="方正楷体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（二）听证参加人</w:t>
      </w:r>
    </w:p>
    <w:p>
      <w:pPr>
        <w:snapToGrid w:val="0"/>
        <w:spacing w:line="560" w:lineRule="exact"/>
        <w:ind w:firstLine="643" w:firstLineChars="200"/>
        <w:rPr>
          <w:rFonts w:eastAsia="方正仿宋_GBK"/>
          <w:color w:val="000000" w:themeColor="text1"/>
          <w:sz w:val="32"/>
          <w:szCs w:val="32"/>
          <w14:textFill>
            <w14:solidFill>
              <w14:schemeClr w14:val="tx1"/>
            </w14:solidFill>
          </w14:textFill>
        </w:rPr>
      </w:pPr>
      <w:r>
        <w:rPr>
          <w:rFonts w:eastAsia="方正仿宋_GBK"/>
          <w:b/>
          <w:bCs/>
          <w:color w:val="000000" w:themeColor="text1"/>
          <w:sz w:val="32"/>
          <w:szCs w:val="32"/>
          <w14:textFill>
            <w14:solidFill>
              <w14:schemeClr w14:val="tx1"/>
            </w14:solidFill>
          </w14:textFill>
        </w:rPr>
        <w:t>听证会</w:t>
      </w:r>
      <w:r>
        <w:rPr>
          <w:rFonts w:eastAsia="方正仿宋_GBK"/>
          <w:color w:val="000000" w:themeColor="text1"/>
          <w:sz w:val="32"/>
          <w:szCs w:val="32"/>
          <w14:textFill>
            <w14:solidFill>
              <w14:schemeClr w14:val="tx1"/>
            </w14:solidFill>
          </w14:textFill>
        </w:rPr>
        <w:t>由陇</w:t>
      </w:r>
      <w:r>
        <w:rPr>
          <w:rFonts w:eastAsia="方正仿宋_GBK"/>
          <w:bCs/>
          <w:color w:val="000000" w:themeColor="text1"/>
          <w:spacing w:val="-8"/>
          <w:sz w:val="32"/>
          <w:szCs w:val="32"/>
          <w14:textFill>
            <w14:solidFill>
              <w14:schemeClr w14:val="tx1"/>
            </w14:solidFill>
          </w14:textFill>
        </w:rPr>
        <w:t>川县</w:t>
      </w:r>
      <w:r>
        <w:rPr>
          <w:rFonts w:hint="eastAsia" w:eastAsia="方正仿宋_GBK"/>
          <w:bCs/>
          <w:color w:val="000000" w:themeColor="text1"/>
          <w:spacing w:val="-8"/>
          <w:sz w:val="32"/>
          <w:szCs w:val="32"/>
          <w14:textFill>
            <w14:solidFill>
              <w14:schemeClr w14:val="tx1"/>
            </w14:solidFill>
          </w14:textFill>
        </w:rPr>
        <w:t>工业和商务科技局</w:t>
      </w:r>
      <w:r>
        <w:rPr>
          <w:rFonts w:eastAsia="方正仿宋_GBK"/>
          <w:bCs/>
          <w:color w:val="000000" w:themeColor="text1"/>
          <w:spacing w:val="-8"/>
          <w:sz w:val="32"/>
          <w:szCs w:val="32"/>
          <w14:textFill>
            <w14:solidFill>
              <w14:schemeClr w14:val="tx1"/>
            </w14:solidFill>
          </w14:textFill>
        </w:rPr>
        <w:t>党组书记</w:t>
      </w:r>
      <w:r>
        <w:rPr>
          <w:rFonts w:hint="eastAsia" w:eastAsia="方正仿宋_GBK"/>
          <w:color w:val="000000" w:themeColor="text1"/>
          <w:sz w:val="32"/>
          <w:szCs w:val="32"/>
          <w14:textFill>
            <w14:solidFill>
              <w14:schemeClr w14:val="tx1"/>
            </w14:solidFill>
          </w14:textFill>
        </w:rPr>
        <w:t>瞿生平</w:t>
      </w:r>
      <w:r>
        <w:rPr>
          <w:rFonts w:eastAsia="方正仿宋_GBK"/>
          <w:color w:val="000000" w:themeColor="text1"/>
          <w:sz w:val="32"/>
          <w:szCs w:val="32"/>
          <w14:textFill>
            <w14:solidFill>
              <w14:schemeClr w14:val="tx1"/>
            </w14:solidFill>
          </w14:textFill>
        </w:rPr>
        <w:t>主持；</w:t>
      </w:r>
      <w:r>
        <w:rPr>
          <w:rFonts w:eastAsia="方正仿宋_GBK"/>
          <w:b/>
          <w:bCs/>
          <w:color w:val="000000" w:themeColor="text1"/>
          <w:sz w:val="32"/>
          <w:szCs w:val="32"/>
          <w14:textFill>
            <w14:solidFill>
              <w14:schemeClr w14:val="tx1"/>
            </w14:solidFill>
          </w14:textFill>
        </w:rPr>
        <w:t>听证人</w:t>
      </w:r>
      <w:r>
        <w:rPr>
          <w:rFonts w:eastAsia="方正仿宋_GBK"/>
          <w:color w:val="000000" w:themeColor="text1"/>
          <w:sz w:val="32"/>
          <w:szCs w:val="32"/>
          <w14:textFill>
            <w14:solidFill>
              <w14:schemeClr w14:val="tx1"/>
            </w14:solidFill>
          </w14:textFill>
        </w:rPr>
        <w:t>由</w:t>
      </w:r>
      <w:r>
        <w:rPr>
          <w:rFonts w:eastAsia="方正仿宋_GBK"/>
          <w:bCs/>
          <w:color w:val="000000" w:themeColor="text1"/>
          <w:spacing w:val="-8"/>
          <w:sz w:val="32"/>
          <w:szCs w:val="32"/>
          <w14:textFill>
            <w14:solidFill>
              <w14:schemeClr w14:val="tx1"/>
            </w14:solidFill>
          </w14:textFill>
        </w:rPr>
        <w:t>陇川县</w:t>
      </w:r>
      <w:r>
        <w:rPr>
          <w:rFonts w:hint="eastAsia" w:eastAsia="方正仿宋_GBK"/>
          <w:bCs/>
          <w:color w:val="000000" w:themeColor="text1"/>
          <w:spacing w:val="-8"/>
          <w:sz w:val="32"/>
          <w:szCs w:val="32"/>
          <w14:textFill>
            <w14:solidFill>
              <w14:schemeClr w14:val="tx1"/>
            </w14:solidFill>
          </w14:textFill>
        </w:rPr>
        <w:t>工业和商务科技</w:t>
      </w:r>
      <w:r>
        <w:rPr>
          <w:rFonts w:eastAsia="方正仿宋_GBK"/>
          <w:bCs/>
          <w:color w:val="000000" w:themeColor="text1"/>
          <w:spacing w:val="-8"/>
          <w:sz w:val="32"/>
          <w:szCs w:val="32"/>
          <w14:textFill>
            <w14:solidFill>
              <w14:schemeClr w14:val="tx1"/>
            </w14:solidFill>
          </w14:textFill>
        </w:rPr>
        <w:t>局党组书记</w:t>
      </w:r>
      <w:r>
        <w:rPr>
          <w:rFonts w:hint="eastAsia" w:eastAsia="方正仿宋_GBK"/>
          <w:color w:val="000000" w:themeColor="text1"/>
          <w:sz w:val="32"/>
          <w:szCs w:val="32"/>
          <w14:textFill>
            <w14:solidFill>
              <w14:schemeClr w14:val="tx1"/>
            </w14:solidFill>
          </w14:textFill>
        </w:rPr>
        <w:t>瞿生平</w:t>
      </w:r>
      <w:r>
        <w:rPr>
          <w:rFonts w:eastAsia="方正仿宋_GBK"/>
          <w:color w:val="000000" w:themeColor="text1"/>
          <w:sz w:val="32"/>
          <w:szCs w:val="32"/>
          <w14:textFill>
            <w14:solidFill>
              <w14:schemeClr w14:val="tx1"/>
            </w14:solidFill>
          </w14:textFill>
        </w:rPr>
        <w:t>、陇川县</w:t>
      </w:r>
      <w:r>
        <w:rPr>
          <w:rFonts w:hint="eastAsia" w:eastAsia="方正仿宋_GBK"/>
          <w:color w:val="000000" w:themeColor="text1"/>
          <w:sz w:val="32"/>
          <w:szCs w:val="32"/>
          <w14:textFill>
            <w14:solidFill>
              <w14:schemeClr w14:val="tx1"/>
            </w14:solidFill>
          </w14:textFill>
        </w:rPr>
        <w:t>工业和商务科技局党组成员、副局长李国兴、陇川县工业和商务科技局口岸管理股股长项锦江</w:t>
      </w:r>
      <w:r>
        <w:rPr>
          <w:rFonts w:eastAsia="方正仿宋_GBK"/>
          <w:color w:val="000000" w:themeColor="text1"/>
          <w:sz w:val="32"/>
          <w:szCs w:val="32"/>
          <w14:textFill>
            <w14:solidFill>
              <w14:schemeClr w14:val="tx1"/>
            </w14:solidFill>
          </w14:textFill>
        </w:rPr>
        <w:t>3人组成。</w:t>
      </w:r>
      <w:r>
        <w:rPr>
          <w:rFonts w:eastAsia="方正仿宋_GBK"/>
          <w:b/>
          <w:bCs/>
          <w:color w:val="000000" w:themeColor="text1"/>
          <w:sz w:val="32"/>
          <w:szCs w:val="32"/>
          <w14:textFill>
            <w14:solidFill>
              <w14:schemeClr w14:val="tx1"/>
            </w14:solidFill>
          </w14:textFill>
        </w:rPr>
        <w:t>本次听证由</w:t>
      </w:r>
      <w:r>
        <w:rPr>
          <w:rFonts w:eastAsia="方正仿宋_GBK"/>
          <w:color w:val="000000" w:themeColor="text1"/>
          <w:sz w:val="32"/>
          <w:szCs w:val="32"/>
          <w14:textFill>
            <w14:solidFill>
              <w14:schemeClr w14:val="tx1"/>
            </w14:solidFill>
          </w14:textFill>
        </w:rPr>
        <w:t>陇川县政府办副主任、政府督查室主任</w:t>
      </w:r>
      <w:r>
        <w:rPr>
          <w:rFonts w:eastAsia="方正仿宋_GBK"/>
          <w:color w:val="000000" w:themeColor="text1"/>
          <w:kern w:val="0"/>
          <w:sz w:val="32"/>
          <w:szCs w:val="32"/>
          <w14:textFill>
            <w14:solidFill>
              <w14:schemeClr w14:val="tx1"/>
            </w14:solidFill>
          </w14:textFill>
        </w:rPr>
        <w:t>杨清国、</w:t>
      </w:r>
      <w:r>
        <w:rPr>
          <w:rFonts w:hint="eastAsia" w:ascii="方正仿宋_GBK" w:hAnsi="方正仿宋_GBK" w:eastAsia="方正仿宋_GBK" w:cs="方正仿宋_GBK"/>
          <w:sz w:val="32"/>
          <w:szCs w:val="32"/>
        </w:rPr>
        <w:t>县司法局法治调研与督查股股长李梅英</w:t>
      </w:r>
      <w:r>
        <w:rPr>
          <w:rFonts w:eastAsia="方正仿宋_GBK"/>
          <w:b/>
          <w:bCs/>
          <w:color w:val="000000" w:themeColor="text1"/>
          <w:sz w:val="32"/>
          <w:szCs w:val="32"/>
          <w14:textFill>
            <w14:solidFill>
              <w14:schemeClr w14:val="tx1"/>
            </w14:solidFill>
          </w14:textFill>
        </w:rPr>
        <w:t>进行监察</w:t>
      </w:r>
      <w:r>
        <w:rPr>
          <w:rFonts w:eastAsia="方正仿宋_GBK"/>
          <w:color w:val="000000" w:themeColor="text1"/>
          <w:sz w:val="32"/>
          <w:szCs w:val="32"/>
          <w14:textFill>
            <w14:solidFill>
              <w14:schemeClr w14:val="tx1"/>
            </w14:solidFill>
          </w14:textFill>
        </w:rPr>
        <w:t>。</w:t>
      </w:r>
      <w:r>
        <w:rPr>
          <w:rFonts w:eastAsia="方正仿宋_GBK"/>
          <w:b/>
          <w:bCs/>
          <w:color w:val="000000" w:themeColor="text1"/>
          <w:sz w:val="32"/>
          <w:szCs w:val="32"/>
          <w14:textFill>
            <w14:solidFill>
              <w14:schemeClr w14:val="tx1"/>
            </w14:solidFill>
          </w14:textFill>
        </w:rPr>
        <w:t>听证书记员</w:t>
      </w:r>
      <w:r>
        <w:rPr>
          <w:rFonts w:eastAsia="方正仿宋_GBK"/>
          <w:color w:val="000000" w:themeColor="text1"/>
          <w:sz w:val="32"/>
          <w:szCs w:val="32"/>
          <w14:textFill>
            <w14:solidFill>
              <w14:schemeClr w14:val="tx1"/>
            </w14:solidFill>
          </w14:textFill>
        </w:rPr>
        <w:t>由</w:t>
      </w:r>
      <w:r>
        <w:rPr>
          <w:rFonts w:hint="eastAsia" w:eastAsia="方正仿宋_GBK"/>
          <w:color w:val="000000" w:themeColor="text1"/>
          <w:sz w:val="32"/>
          <w:szCs w:val="32"/>
          <w14:textFill>
            <w14:solidFill>
              <w14:schemeClr w14:val="tx1"/>
            </w14:solidFill>
          </w14:textFill>
        </w:rPr>
        <w:t>陇川县工业和商务科技局办公室主任徐天福</w:t>
      </w:r>
      <w:r>
        <w:rPr>
          <w:rFonts w:eastAsia="方正仿宋_GBK"/>
          <w:color w:val="000000" w:themeColor="text1"/>
          <w:sz w:val="32"/>
          <w:szCs w:val="32"/>
          <w14:textFill>
            <w14:solidFill>
              <w14:schemeClr w14:val="tx1"/>
            </w14:solidFill>
          </w14:textFill>
        </w:rPr>
        <w:t>和</w:t>
      </w:r>
      <w:r>
        <w:rPr>
          <w:rFonts w:hint="eastAsia" w:eastAsia="方正仿宋_GBK"/>
          <w:color w:val="000000" w:themeColor="text1"/>
          <w:sz w:val="32"/>
          <w:szCs w:val="32"/>
          <w14:textFill>
            <w14:solidFill>
              <w14:schemeClr w14:val="tx1"/>
            </w14:solidFill>
          </w14:textFill>
        </w:rPr>
        <w:t>工作人员李梦莹</w:t>
      </w:r>
      <w:r>
        <w:rPr>
          <w:rFonts w:eastAsia="方正仿宋_GBK"/>
          <w:color w:val="000000" w:themeColor="text1"/>
          <w:sz w:val="32"/>
          <w:szCs w:val="32"/>
          <w14:textFill>
            <w14:solidFill>
              <w14:schemeClr w14:val="tx1"/>
            </w14:solidFill>
          </w14:textFill>
        </w:rPr>
        <w:t>担任。</w:t>
      </w:r>
    </w:p>
    <w:p>
      <w:pPr>
        <w:snapToGrid w:val="0"/>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参加本次听证会的听证代表应到24名，实到24人（其中：县人大代表1名、县政协委员1名、县委政法委工作人员1名、律师1名，章凤镇及</w:t>
      </w:r>
      <w:bookmarkStart w:id="2" w:name="_GoBack"/>
      <w:bookmarkEnd w:id="2"/>
      <w:r>
        <w:rPr>
          <w:rFonts w:hint="eastAsia" w:eastAsia="方正仿宋_GBK"/>
          <w:color w:val="000000" w:themeColor="text1"/>
          <w:sz w:val="32"/>
          <w:szCs w:val="32"/>
          <w:lang w:eastAsia="zh-CN"/>
          <w14:textFill>
            <w14:solidFill>
              <w14:schemeClr w14:val="tx1"/>
            </w14:solidFill>
          </w14:textFill>
        </w:rPr>
        <w:t>利害关系</w:t>
      </w:r>
      <w:r>
        <w:rPr>
          <w:rFonts w:hint="eastAsia" w:eastAsia="方正仿宋_GBK"/>
          <w:color w:val="000000" w:themeColor="text1"/>
          <w:sz w:val="32"/>
          <w:szCs w:val="32"/>
          <w14:textFill>
            <w14:solidFill>
              <w14:schemeClr w14:val="tx1"/>
            </w14:solidFill>
          </w14:textFill>
        </w:rPr>
        <w:t>村委会、村小组代表6名，专家和技术人员5名、企业代表3名、其他代表6名）；听证监察人2名，书记员2名，旁听人员6名，符合法定要求。</w:t>
      </w:r>
    </w:p>
    <w:p>
      <w:pPr>
        <w:pStyle w:val="7"/>
        <w:spacing w:line="560" w:lineRule="exact"/>
        <w:ind w:firstLine="608" w:firstLineChars="200"/>
        <w:rPr>
          <w:rFonts w:hint="eastAsia" w:ascii="方正楷体_GBK" w:hAnsi="方正楷体_GBK" w:eastAsia="方正楷体_GBK" w:cs="方正楷体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（三）听证程序</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听证会按照下列程序进行：</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1.听证人宣读听证会纪律和注意事项；</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2.听证主持人就听证事项作说明；</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3.中铁二院昆明分公司代表汇报</w:t>
      </w:r>
      <w:r>
        <w:rPr>
          <w:rFonts w:eastAsia="方正仿宋_GBK"/>
          <w:color w:val="000000" w:themeColor="text1"/>
          <w:sz w:val="32"/>
          <w:szCs w:val="32"/>
          <w14:textFill>
            <w14:solidFill>
              <w14:schemeClr w14:val="tx1"/>
            </w14:solidFill>
          </w14:textFill>
        </w:rPr>
        <w:t>听证稿的主要内容</w:t>
      </w:r>
      <w:r>
        <w:rPr>
          <w:rFonts w:hint="eastAsia" w:eastAsia="方正仿宋_GBK"/>
          <w:color w:val="000000" w:themeColor="text1"/>
          <w:sz w:val="32"/>
          <w:szCs w:val="32"/>
          <w14:textFill>
            <w14:solidFill>
              <w14:schemeClr w14:val="tx1"/>
            </w14:solidFill>
          </w14:textFill>
        </w:rPr>
        <w:t>；</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4.听证代表对听证稿发表意见和提问，听证人就听证代表提出的问题作解答；</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5.听证监察人就本次听证会进行发言；</w:t>
      </w:r>
    </w:p>
    <w:p>
      <w:pPr>
        <w:pStyle w:val="7"/>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6.听证主持人进行听证会的总结发言。</w:t>
      </w:r>
    </w:p>
    <w:p>
      <w:pPr>
        <w:pStyle w:val="7"/>
        <w:spacing w:line="560" w:lineRule="exact"/>
        <w:ind w:firstLine="608" w:firstLineChars="200"/>
        <w:rPr>
          <w:rFonts w:hint="eastAsia" w:ascii="方正楷体_GBK" w:hAnsi="方正楷体_GBK" w:eastAsia="方正楷体_GBK" w:cs="方正楷体_GBK"/>
          <w:color w:val="000000" w:themeColor="text1"/>
          <w:spacing w:val="-8"/>
          <w:sz w:val="32"/>
          <w:szCs w:val="32"/>
          <w14:textFill>
            <w14:solidFill>
              <w14:schemeClr w14:val="tx1"/>
            </w14:solidFill>
          </w14:textFill>
        </w:rPr>
      </w:pPr>
      <w:r>
        <w:rPr>
          <w:rFonts w:hint="eastAsia" w:ascii="方正楷体_GBK" w:hAnsi="方正楷体_GBK" w:eastAsia="方正楷体_GBK" w:cs="方正楷体_GBK"/>
          <w:color w:val="000000" w:themeColor="text1"/>
          <w:spacing w:val="-8"/>
          <w:sz w:val="32"/>
          <w:szCs w:val="32"/>
          <w14:textFill>
            <w14:solidFill>
              <w14:schemeClr w14:val="tx1"/>
            </w14:solidFill>
          </w14:textFill>
        </w:rPr>
        <w:t>（四）听证事项内容概要</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为全面贯彻党的二十大精神，落实《中共中央国务院关于建立国土空间规划体系并监督实施的若干意见》要求，以习近平新时代中国特色社会主义思想为统领，聚焦聚力</w:t>
      </w:r>
      <w:r>
        <w:rPr>
          <w:rFonts w:hint="eastAsia" w:eastAsia="方正仿宋_GBK"/>
          <w:color w:val="000000" w:themeColor="text1"/>
          <w:sz w:val="32"/>
          <w:szCs w:val="32"/>
          <w14:textFill>
            <w14:solidFill>
              <w14:schemeClr w14:val="tx1"/>
            </w14:solidFill>
          </w14:textFill>
        </w:rPr>
        <w:t>省委“3815”发展战略和州委“</w:t>
      </w:r>
      <w:r>
        <w:rPr>
          <w:rFonts w:eastAsia="方正仿宋_GBK"/>
          <w:color w:val="000000" w:themeColor="text1"/>
          <w:sz w:val="32"/>
          <w:szCs w:val="32"/>
          <w14:textFill>
            <w14:solidFill>
              <w14:schemeClr w14:val="tx1"/>
            </w14:solidFill>
          </w14:textFill>
        </w:rPr>
        <w:t>三支柱一标杆</w:t>
      </w:r>
      <w:r>
        <w:rPr>
          <w:rFonts w:hint="eastAsia" w:eastAsia="方正仿宋_GBK"/>
          <w:color w:val="000000" w:themeColor="text1"/>
          <w:sz w:val="32"/>
          <w:szCs w:val="32"/>
          <w14:textFill>
            <w14:solidFill>
              <w14:schemeClr w14:val="tx1"/>
            </w14:solidFill>
          </w14:textFill>
        </w:rPr>
        <w:t>”发展思路</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按照县</w:t>
      </w:r>
      <w:r>
        <w:rPr>
          <w:rFonts w:eastAsia="方正仿宋_GBK"/>
          <w:color w:val="000000" w:themeColor="text1"/>
          <w:sz w:val="32"/>
          <w:szCs w:val="32"/>
          <w14:textFill>
            <w14:solidFill>
              <w14:schemeClr w14:val="tx1"/>
            </w14:solidFill>
          </w14:textFill>
        </w:rPr>
        <w:t>人民政府</w:t>
      </w:r>
      <w:r>
        <w:rPr>
          <w:rFonts w:hint="eastAsia" w:eastAsia="方正仿宋_GBK"/>
          <w:color w:val="000000" w:themeColor="text1"/>
          <w:sz w:val="32"/>
          <w:szCs w:val="32"/>
          <w14:textFill>
            <w14:solidFill>
              <w14:schemeClr w14:val="tx1"/>
            </w14:solidFill>
          </w14:textFill>
        </w:rPr>
        <w:t>工作安排，县工业和商务科技局</w:t>
      </w:r>
      <w:r>
        <w:rPr>
          <w:rFonts w:eastAsia="方正仿宋_GBK"/>
          <w:color w:val="000000" w:themeColor="text1"/>
          <w:sz w:val="32"/>
          <w:szCs w:val="32"/>
          <w14:textFill>
            <w14:solidFill>
              <w14:schemeClr w14:val="tx1"/>
            </w14:solidFill>
          </w14:textFill>
        </w:rPr>
        <w:t>组织编制了《</w:t>
      </w:r>
      <w:r>
        <w:rPr>
          <w:rFonts w:hint="eastAsia" w:eastAsia="方正仿宋_GBK"/>
          <w:color w:val="000000" w:themeColor="text1"/>
          <w:spacing w:val="-8"/>
          <w:sz w:val="32"/>
          <w:szCs w:val="32"/>
          <w14:textFill>
            <w14:solidFill>
              <w14:schemeClr w14:val="tx1"/>
            </w14:solidFill>
          </w14:textFill>
        </w:rPr>
        <w:t>陇川县章凤口岸城镇单元国土空间详细规划</w:t>
      </w:r>
      <w:r>
        <w:rPr>
          <w:rFonts w:eastAsia="方正仿宋_GBK"/>
          <w:color w:val="000000" w:themeColor="text1"/>
          <w:sz w:val="32"/>
          <w:szCs w:val="32"/>
          <w14:textFill>
            <w14:solidFill>
              <w14:schemeClr w14:val="tx1"/>
            </w14:solidFill>
          </w14:textFill>
        </w:rPr>
        <w:t>》（以下简称《规划》）。</w:t>
      </w:r>
    </w:p>
    <w:p>
      <w:pPr>
        <w:spacing w:line="560" w:lineRule="exact"/>
        <w:ind w:firstLine="640" w:firstLineChars="200"/>
        <w:rPr>
          <w:rFonts w:eastAsia="方正仿宋_GBK"/>
          <w:color w:val="000000" w:themeColor="text1"/>
          <w:spacing w:val="-8"/>
          <w:sz w:val="32"/>
          <w:szCs w:val="32"/>
          <w14:textFill>
            <w14:solidFill>
              <w14:schemeClr w14:val="tx1"/>
            </w14:solidFill>
          </w14:textFill>
        </w:rPr>
      </w:pPr>
      <w:r>
        <w:rPr>
          <w:rFonts w:eastAsia="方正仿宋_GBK"/>
          <w:color w:val="000000" w:themeColor="text1"/>
          <w:sz w:val="32"/>
          <w:szCs w:val="32"/>
          <w14:textFill>
            <w14:solidFill>
              <w14:schemeClr w14:val="tx1"/>
            </w14:solidFill>
          </w14:textFill>
        </w:rPr>
        <w:t>《规划》落实国家、省构建对外开放新格局、加快沿边重点地区开发开放、共商共建共享</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一带一路</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等战略</w:t>
      </w:r>
      <w:r>
        <w:rPr>
          <w:rFonts w:hint="eastAsia" w:eastAsia="方正仿宋_GBK"/>
          <w:color w:val="000000" w:themeColor="text1"/>
          <w:sz w:val="32"/>
          <w:szCs w:val="32"/>
          <w14:textFill>
            <w14:solidFill>
              <w14:schemeClr w14:val="tx1"/>
            </w14:solidFill>
          </w14:textFill>
        </w:rPr>
        <w:t>，</w:t>
      </w:r>
      <w:r>
        <w:rPr>
          <w:rFonts w:eastAsia="方正仿宋_GBK"/>
          <w:color w:val="000000" w:themeColor="text1"/>
          <w:sz w:val="32"/>
          <w:szCs w:val="32"/>
          <w14:textFill>
            <w14:solidFill>
              <w14:schemeClr w14:val="tx1"/>
            </w14:solidFill>
          </w14:textFill>
        </w:rPr>
        <w:t>按照云南省重要的沿边开放城市、边境民族风情旅游目的地和全国乡村振兴示范县的定位，建立健全国土空间开发保护制度，为</w:t>
      </w:r>
      <w:r>
        <w:rPr>
          <w:rFonts w:hint="eastAsia" w:eastAsia="方正仿宋_GBK"/>
          <w:color w:val="000000" w:themeColor="text1"/>
          <w:sz w:val="32"/>
          <w:szCs w:val="32"/>
          <w14:textFill>
            <w14:solidFill>
              <w14:schemeClr w14:val="tx1"/>
            </w14:solidFill>
          </w14:textFill>
        </w:rPr>
        <w:t>陇川县</w:t>
      </w:r>
      <w:r>
        <w:rPr>
          <w:rFonts w:eastAsia="方正仿宋_GBK"/>
          <w:color w:val="000000" w:themeColor="text1"/>
          <w:sz w:val="32"/>
          <w:szCs w:val="32"/>
          <w14:textFill>
            <w14:solidFill>
              <w14:schemeClr w14:val="tx1"/>
            </w14:solidFill>
          </w14:textFill>
        </w:rPr>
        <w:t>高质量跨越式发展提供国土空间保障。</w:t>
      </w:r>
      <w:r>
        <w:rPr>
          <w:rFonts w:eastAsia="方正仿宋_GBK"/>
          <w:sz w:val="32"/>
          <w:szCs w:val="32"/>
        </w:rPr>
        <w:t>为</w:t>
      </w:r>
      <w:r>
        <w:rPr>
          <w:rFonts w:hint="eastAsia" w:eastAsia="方正仿宋_GBK"/>
          <w:sz w:val="32"/>
          <w:szCs w:val="32"/>
        </w:rPr>
        <w:t>陇川县口岸</w:t>
      </w:r>
      <w:r>
        <w:rPr>
          <w:rFonts w:eastAsia="方正仿宋_GBK"/>
          <w:sz w:val="32"/>
          <w:szCs w:val="32"/>
        </w:rPr>
        <w:t>高质量跨越式发展提供</w:t>
      </w:r>
      <w:r>
        <w:rPr>
          <w:rFonts w:hint="eastAsia" w:eastAsia="方正仿宋_GBK"/>
          <w:sz w:val="32"/>
          <w:szCs w:val="32"/>
        </w:rPr>
        <w:t>规划</w:t>
      </w:r>
      <w:r>
        <w:rPr>
          <w:rFonts w:eastAsia="方正仿宋_GBK"/>
          <w:sz w:val="32"/>
          <w:szCs w:val="32"/>
        </w:rPr>
        <w:t>保障。《规划》</w:t>
      </w:r>
      <w:r>
        <w:rPr>
          <w:rFonts w:hint="eastAsia" w:eastAsia="方正仿宋_GBK"/>
          <w:sz w:val="32"/>
          <w:szCs w:val="32"/>
        </w:rPr>
        <w:t>在陇川县国土空间总体规划（2021-2035年）</w:t>
      </w:r>
      <w:r>
        <w:rPr>
          <w:rFonts w:eastAsia="方正仿宋_GBK"/>
          <w:sz w:val="32"/>
          <w:szCs w:val="32"/>
        </w:rPr>
        <w:t>指导约束作用</w:t>
      </w:r>
      <w:r>
        <w:rPr>
          <w:rFonts w:hint="eastAsia" w:eastAsia="方正仿宋_GBK"/>
          <w:sz w:val="32"/>
          <w:szCs w:val="32"/>
        </w:rPr>
        <w:t>下编制完成。</w:t>
      </w:r>
    </w:p>
    <w:p>
      <w:pPr>
        <w:spacing w:line="560" w:lineRule="exact"/>
        <w:ind w:firstLine="640" w:firstLineChars="200"/>
        <w:rPr>
          <w:rFonts w:eastAsia="方正仿宋_GBK"/>
          <w:sz w:val="32"/>
          <w:szCs w:val="32"/>
        </w:rPr>
      </w:pPr>
      <w:r>
        <w:rPr>
          <w:rFonts w:hint="eastAsia" w:eastAsia="方正仿宋_GBK"/>
          <w:color w:val="000000" w:themeColor="text1"/>
          <w:sz w:val="32"/>
          <w:szCs w:val="32"/>
          <w14:textFill>
            <w14:solidFill>
              <w14:schemeClr w14:val="tx1"/>
            </w14:solidFill>
          </w14:textFill>
        </w:rPr>
        <w:t>按照省级关于开展国土空间总体规划编制的有关要求</w:t>
      </w:r>
      <w:r>
        <w:rPr>
          <w:rFonts w:eastAsia="方正仿宋_GBK"/>
          <w:color w:val="000000" w:themeColor="text1"/>
          <w:sz w:val="32"/>
          <w:szCs w:val="32"/>
          <w14:textFill>
            <w14:solidFill>
              <w14:schemeClr w14:val="tx1"/>
            </w14:solidFill>
          </w14:textFill>
        </w:rPr>
        <w:t>，</w:t>
      </w:r>
      <w:r>
        <w:rPr>
          <w:rFonts w:hint="eastAsia" w:eastAsia="方正仿宋_GBK"/>
          <w:color w:val="000000" w:themeColor="text1"/>
          <w:sz w:val="32"/>
          <w:szCs w:val="32"/>
          <w14:textFill>
            <w14:solidFill>
              <w14:schemeClr w14:val="tx1"/>
            </w14:solidFill>
          </w14:textFill>
        </w:rPr>
        <w:t>县工业和商务科技</w:t>
      </w:r>
      <w:r>
        <w:rPr>
          <w:rFonts w:eastAsia="方正仿宋_GBK"/>
          <w:color w:val="000000" w:themeColor="text1"/>
          <w:sz w:val="32"/>
          <w:szCs w:val="32"/>
          <w14:textFill>
            <w14:solidFill>
              <w14:schemeClr w14:val="tx1"/>
            </w14:solidFill>
          </w14:textFill>
        </w:rPr>
        <w:t>局委托</w:t>
      </w:r>
      <w:r>
        <w:rPr>
          <w:rFonts w:hint="eastAsia" w:eastAsia="方正仿宋_GBK"/>
          <w:color w:val="000000" w:themeColor="text1"/>
          <w:sz w:val="32"/>
          <w:szCs w:val="32"/>
          <w14:textFill>
            <w14:solidFill>
              <w14:schemeClr w14:val="tx1"/>
            </w14:solidFill>
          </w14:textFill>
        </w:rPr>
        <w:t>中铁二院</w:t>
      </w:r>
      <w:r>
        <w:rPr>
          <w:rFonts w:eastAsia="方正仿宋_GBK"/>
          <w:color w:val="000000" w:themeColor="text1"/>
          <w:sz w:val="32"/>
          <w:szCs w:val="32"/>
          <w14:textFill>
            <w14:solidFill>
              <w14:schemeClr w14:val="tx1"/>
            </w14:solidFill>
          </w14:textFill>
        </w:rPr>
        <w:t>昆明</w:t>
      </w:r>
      <w:r>
        <w:rPr>
          <w:rFonts w:hint="eastAsia" w:eastAsia="方正仿宋_GBK"/>
          <w:color w:val="000000" w:themeColor="text1"/>
          <w:sz w:val="32"/>
          <w:szCs w:val="32"/>
          <w14:textFill>
            <w14:solidFill>
              <w14:schemeClr w14:val="tx1"/>
            </w14:solidFill>
          </w14:textFill>
        </w:rPr>
        <w:t>分</w:t>
      </w:r>
      <w:r>
        <w:rPr>
          <w:rFonts w:eastAsia="方正仿宋_GBK"/>
          <w:color w:val="000000" w:themeColor="text1"/>
          <w:sz w:val="32"/>
          <w:szCs w:val="32"/>
          <w14:textFill>
            <w14:solidFill>
              <w14:schemeClr w14:val="tx1"/>
            </w14:solidFill>
          </w14:textFill>
        </w:rPr>
        <w:t>公司承担《规划》编制</w:t>
      </w:r>
      <w:r>
        <w:rPr>
          <w:rFonts w:hint="eastAsia" w:eastAsia="方正仿宋_GBK"/>
          <w:color w:val="000000" w:themeColor="text1"/>
          <w:sz w:val="32"/>
          <w:szCs w:val="32"/>
          <w14:textFill>
            <w14:solidFill>
              <w14:schemeClr w14:val="tx1"/>
            </w14:solidFill>
          </w14:textFill>
        </w:rPr>
        <w:t>工作</w:t>
      </w:r>
      <w:r>
        <w:rPr>
          <w:rFonts w:eastAsia="方正仿宋_GBK"/>
          <w:color w:val="000000" w:themeColor="text1"/>
          <w:sz w:val="32"/>
          <w:szCs w:val="32"/>
          <w14:textFill>
            <w14:solidFill>
              <w14:schemeClr w14:val="tx1"/>
            </w14:solidFill>
          </w14:textFill>
        </w:rPr>
        <w:t>。</w:t>
      </w:r>
      <w:r>
        <w:rPr>
          <w:rFonts w:eastAsia="方正仿宋_GBK"/>
          <w:sz w:val="32"/>
          <w:szCs w:val="32"/>
        </w:rPr>
        <w:t>《规划》内容涵盖</w:t>
      </w:r>
      <w:r>
        <w:rPr>
          <w:rFonts w:hint="eastAsia" w:eastAsia="方正仿宋_GBK"/>
          <w:sz w:val="32"/>
          <w:szCs w:val="32"/>
        </w:rPr>
        <w:t>陇川县章凤口岸城镇单元第三次国土调查成果，</w:t>
      </w:r>
      <w:r>
        <w:rPr>
          <w:rFonts w:eastAsia="方正仿宋_GBK"/>
          <w:sz w:val="32"/>
          <w:szCs w:val="32"/>
        </w:rPr>
        <w:t>国土</w:t>
      </w:r>
      <w:r>
        <w:rPr>
          <w:rFonts w:hint="eastAsia" w:eastAsia="方正仿宋_GBK"/>
          <w:sz w:val="32"/>
          <w:szCs w:val="32"/>
        </w:rPr>
        <w:t>面积551.74公顷</w:t>
      </w:r>
      <w:r>
        <w:rPr>
          <w:rFonts w:eastAsia="方正仿宋_GBK"/>
          <w:sz w:val="32"/>
          <w:szCs w:val="32"/>
        </w:rPr>
        <w:t>，</w:t>
      </w:r>
      <w:r>
        <w:rPr>
          <w:rFonts w:hint="eastAsia" w:eastAsia="方正仿宋_GBK"/>
          <w:sz w:val="32"/>
          <w:szCs w:val="32"/>
        </w:rPr>
        <w:t>其中城镇开发边界内面积186.19公顷为本次规划主要内容范围</w:t>
      </w:r>
      <w:r>
        <w:rPr>
          <w:rFonts w:eastAsia="方正仿宋_GBK"/>
          <w:sz w:val="32"/>
          <w:szCs w:val="32"/>
        </w:rPr>
        <w:t>，规划基期为202</w:t>
      </w:r>
      <w:r>
        <w:rPr>
          <w:rFonts w:hint="eastAsia" w:eastAsia="方正仿宋_GBK"/>
          <w:sz w:val="32"/>
          <w:szCs w:val="32"/>
        </w:rPr>
        <w:t>0</w:t>
      </w:r>
      <w:r>
        <w:rPr>
          <w:rFonts w:eastAsia="方正仿宋_GBK"/>
          <w:sz w:val="32"/>
          <w:szCs w:val="32"/>
        </w:rPr>
        <w:t>年，规划目标年为2035年，远景展望至2050年。</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会议对《规划》是否合理进行听证。</w:t>
      </w:r>
    </w:p>
    <w:p>
      <w:pPr>
        <w:snapToGrid w:val="0"/>
        <w:spacing w:line="560" w:lineRule="exact"/>
        <w:ind w:firstLine="640" w:firstLineChars="200"/>
        <w:rPr>
          <w:rFonts w:eastAsia="方正黑体_GBK"/>
          <w:bCs/>
          <w:color w:val="000000" w:themeColor="text1"/>
          <w:sz w:val="32"/>
          <w:szCs w:val="32"/>
          <w14:textFill>
            <w14:solidFill>
              <w14:schemeClr w14:val="tx1"/>
            </w14:solidFill>
          </w14:textFill>
        </w:rPr>
      </w:pPr>
      <w:r>
        <w:rPr>
          <w:rFonts w:hint="eastAsia" w:eastAsia="方正黑体_GBK"/>
          <w:bCs/>
          <w:color w:val="000000" w:themeColor="text1"/>
          <w:sz w:val="32"/>
          <w:szCs w:val="32"/>
          <w14:textFill>
            <w14:solidFill>
              <w14:schemeClr w14:val="tx1"/>
            </w14:solidFill>
          </w14:textFill>
        </w:rPr>
        <w:t>三、听证代表提出的主要意见和建议情况</w:t>
      </w:r>
    </w:p>
    <w:p>
      <w:pPr>
        <w:spacing w:line="560" w:lineRule="exact"/>
        <w:ind w:firstLine="640" w:firstLineChars="200"/>
        <w:rPr>
          <w:rFonts w:hint="eastAsia" w:eastAsia="方正仿宋_GBK"/>
          <w:color w:val="000000" w:themeColor="text1"/>
          <w:spacing w:val="-8"/>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根据听证代表提出的意见和建议，陇川县工业和商务科技局联合县自然资源局进行了认真梳理，参会的听证代表共24位，在会上24位听证代表均表示同意《</w:t>
      </w:r>
      <w:r>
        <w:rPr>
          <w:rFonts w:hint="eastAsia" w:eastAsia="方正仿宋_GBK"/>
          <w:color w:val="000000" w:themeColor="text1"/>
          <w:spacing w:val="-8"/>
          <w:sz w:val="32"/>
          <w:szCs w:val="32"/>
          <w14:textFill>
            <w14:solidFill>
              <w14:schemeClr w14:val="tx1"/>
            </w14:solidFill>
          </w14:textFill>
        </w:rPr>
        <w:t>陇川县章凤口岸城镇单元国土空间详细规划</w:t>
      </w:r>
      <w:r>
        <w:rPr>
          <w:rFonts w:hint="eastAsia" w:eastAsia="方正仿宋_GBK"/>
          <w:color w:val="000000" w:themeColor="text1"/>
          <w:sz w:val="32"/>
          <w:szCs w:val="32"/>
          <w14:textFill>
            <w14:solidFill>
              <w14:schemeClr w14:val="tx1"/>
            </w14:solidFill>
          </w14:textFill>
        </w:rPr>
        <w:t>》（听证会稿），</w:t>
      </w:r>
      <w:r>
        <w:rPr>
          <w:rFonts w:hint="eastAsia" w:eastAsia="方正仿宋_GBK"/>
          <w:color w:val="000000" w:themeColor="text1"/>
          <w:spacing w:val="-8"/>
          <w:sz w:val="32"/>
          <w:szCs w:val="32"/>
          <w14:textFill>
            <w14:solidFill>
              <w14:schemeClr w14:val="tx1"/>
            </w14:solidFill>
          </w14:textFill>
        </w:rPr>
        <w:t>听证代表提出的意见和建议主要整理为以下31条：</w:t>
      </w:r>
    </w:p>
    <w:p>
      <w:pPr>
        <w:spacing w:line="560" w:lineRule="exact"/>
        <w:ind w:firstLine="640" w:firstLineChars="200"/>
        <w:rPr>
          <w:rFonts w:eastAsia="方正仿宋_GBK"/>
          <w:color w:val="000000" w:themeColor="text1"/>
          <w:sz w:val="32"/>
          <w:szCs w:val="32"/>
          <w14:textFill>
            <w14:solidFill>
              <w14:schemeClr w14:val="tx1"/>
            </w14:solidFill>
          </w14:textFill>
        </w:rPr>
      </w:pPr>
      <w:bookmarkStart w:id="0" w:name="_Hlk181287604"/>
      <w:r>
        <w:rPr>
          <w:rFonts w:hint="eastAsia" w:eastAsia="方正仿宋_GBK"/>
          <w:color w:val="000000" w:themeColor="text1"/>
          <w:sz w:val="32"/>
          <w:szCs w:val="32"/>
          <w14:textFill>
            <w14:solidFill>
              <w14:schemeClr w14:val="tx1"/>
            </w14:solidFill>
          </w14:textFill>
        </w:rPr>
        <w:t>1.章凤口岸既是口岸又是一座城市，要统筹考虑城市功能和居民的生活配套功能。</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规划功能分区值得商榷。如国际仓储物流区和口岸综合查验保税加工区分别布局在口岸的南北两侧，相距较远，待项目建成后，大型货运车辆在各功能区之间穿梭通行、停靠，将会对城区道路交通安全和片区功能发挥产生不利影响，若把国际仓储物流区和口岸综合查验保税加工区规划在相邻近区域或许更为有利。又如，国门医院和幼儿园旁均布局为仓储物流区域，是否影响患者就医和学生就学。</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3.建筑密度、容积率和绿地率等控制性指标是否科学合理。如住宅建筑、商住综合楼、商业建筑等用地的建筑密度和容积率偏低，不利于节约利用土地和实际需求。局部绿化用地的布局可作适当调整。</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4.章凤口岸规划区之前已做过</w:t>
      </w:r>
      <w:r>
        <w:rPr>
          <w:rFonts w:hint="eastAsia" w:eastAsia="方正仿宋_GBK"/>
          <w:color w:val="000000" w:themeColor="text1"/>
          <w:sz w:val="32"/>
          <w:szCs w:val="32"/>
          <w:lang w:val="en-US" w:eastAsia="zh-CN"/>
          <w14:textFill>
            <w14:solidFill>
              <w14:schemeClr w14:val="tx1"/>
            </w14:solidFill>
          </w14:textFill>
        </w:rPr>
        <w:t>很多</w:t>
      </w:r>
      <w:r>
        <w:rPr>
          <w:rFonts w:hint="eastAsia" w:eastAsia="方正仿宋_GBK"/>
          <w:color w:val="000000" w:themeColor="text1"/>
          <w:sz w:val="32"/>
          <w:szCs w:val="32"/>
          <w14:textFill>
            <w14:solidFill>
              <w14:schemeClr w14:val="tx1"/>
            </w14:solidFill>
          </w14:textFill>
        </w:rPr>
        <w:t>次，路网布局及宽度已基本能满足实际需求，加之大量地块已出让给个人或企业且部分宗地已建盖房屋，本次规划不宜再变动路的宽度，避免产生新的拆迁费用。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5.规划文本第52条“消防规划”中第32页消防水源未描述清楚，仅描述供水管网，建议对水量能否满足规划要求进行复核，并在文本中进行详细说明。</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6.建议在第六章第29条中增加一款，在规划区内不应建设压缩天然气加气站，一级汽车加油站、加气站、加油加气合建站。</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7.建议在第六章或者第七章增加对电动自行车，电动摩托车停放区域和危电区域的规划，并进行相应的图文设计。</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8.根据《云南省国土空间详细规划编制导则（试行）》相关要求，建议结合规划文本在规划说明书中增加“城市更新地段”规划引导要求，并在内容中增加城市更新地段的更新工作启动前近期建设管控要求。</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9.因本规划设计迭撒村多个村民小组，建议《规划》与《迭撒村村庄规划》进行比对，避免出现冲突。</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10.迭撒村拉影村民小组基础落后，严重影响群众生产生活，建议在《规划》中统筹考虑拉影村民小组的基础设施、公共服务、村庄美化亮化规划工程。</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11.为满足规划范围内群众生产生活需求，建议在《规划》范围内设1个农贸市场。</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12.建议在《规划》范围内增设迭撒村为民服务驿站，占地约100平方米，针对货车司机、商贩、外卖小哥等流动的服务人员提供服务场所，</w:t>
      </w:r>
      <w:r>
        <w:rPr>
          <w:rFonts w:hint="eastAsia" w:eastAsia="方正仿宋_GBK"/>
          <w:color w:val="000000" w:themeColor="text1"/>
          <w:sz w:val="32"/>
          <w:szCs w:val="32"/>
          <w:lang w:val="en-US" w:eastAsia="zh-CN"/>
          <w14:textFill>
            <w14:solidFill>
              <w14:schemeClr w14:val="tx1"/>
            </w14:solidFill>
          </w14:textFill>
        </w:rPr>
        <w:t>为</w:t>
      </w:r>
      <w:r>
        <w:rPr>
          <w:rFonts w:hint="eastAsia" w:eastAsia="方正仿宋_GBK"/>
          <w:color w:val="000000" w:themeColor="text1"/>
          <w:sz w:val="32"/>
          <w:szCs w:val="32"/>
          <w14:textFill>
            <w14:solidFill>
              <w14:schemeClr w14:val="tx1"/>
            </w14:solidFill>
          </w14:textFill>
        </w:rPr>
        <w:t>村委会提供服务阵地。</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13.因规划设计的章凤口岸城镇单元位于迭撒村辖区，迭撒村傣族人口占比70%，傣族文化浓郁，但《规划》中口岸发展区风貌、建筑风貌等引导图中民族元素仅有景颇族元素，建议规划中增加傣族元素。</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14.规划内所涉及的河道按照相关规程规范要求预留好足够的河道岸线管控空间。</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15.已建人民路市政雨污管网标高与道路标高相差较大，建议进一步核实调整未建区市政雨污管网高程。</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16.建议保留国门医院用地31亩，确保未来发展建设。</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17.公园绿地与零售商业用地交接部分尽量调规整，提高零售商业用地的土地利用率。</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18.是否可以将两块仓储物流用地合并，转角位置改为零售商业用地提高商业价值。</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19.拉影中路作为主景观轴两侧绿地是否考虑延伸至经四路，提升景观效果。</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20.补充完善各地块用地编号。</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21.建议进一步强化口岸功能的分析，如通过对口岸客、货流量的预测分析，进一步分析对应口岸特殊功能的用地需求是否匹配未来的发展需要，应留足未来拓展空间。</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22.建筑在《章凤口岸控规说明书》中城市设计章节中增加装配式建筑的阐述。</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23.根据《宗教事务条例》和《中华人民共和国文物保护法》对规划区内宗教活动场所建筑物充分考虑宗教场所的存在和发展需求。</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24.章凤镇有7处文保单位，1条新线索，拉影有3处文保单位的拉影树包塔，曼彦古井外还有拉影洋人街包围战遗址，它们都已划出本体范围，保护范围和建设控制地带，这些都需要避让出来，划出紫线。</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25.说明书污水工程规划建议进一步完善规划区内新设置污水处理厂的必要性说明。</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26.2023年州委、州政府启动了陇川—雷基跨境产业园区建设（经纬园区建设），近期已比选出最佳方案（合作方和土地方案），现在紧锣密鼓开展境内版块工作，因此，在章凤口岸城镇单元国土空间详细规划建议在功能分区中增加境外园区功能项目，确保各功能区不相互影响且协调发展。</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27.因口岸片区货运车辆较多，建议主干路中间设置绿化带，实现车辆单向通行，确保安全。</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28.考虑部分货车为满足拉货需要，存在加宽现象，建议主干路单个车道按照3.75m宽度设计。</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29.随着未来新能源汽车的增加，建议规划的停车场、加油站内预留安装快充设备需要的用地、用电等。</w:t>
      </w:r>
    </w:p>
    <w:p>
      <w:pPr>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30.口岸是彰显国家形象一个对外窗口，建议《规划》更加关注这个问题。</w:t>
      </w:r>
    </w:p>
    <w:p>
      <w:pPr>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31.章凤口岸与缅甸雷基仅一网之隔，境外复杂，建议《规划》综合考虑边境安全问题，学校、广场等布置应尽可能远离边境线。</w:t>
      </w:r>
    </w:p>
    <w:bookmarkEnd w:id="0"/>
    <w:p>
      <w:pPr>
        <w:snapToGrid w:val="0"/>
        <w:spacing w:line="560" w:lineRule="exact"/>
        <w:ind w:firstLine="640" w:firstLineChars="200"/>
        <w:rPr>
          <w:rFonts w:eastAsia="方正黑体_GBK"/>
          <w:bCs/>
          <w:color w:val="000000" w:themeColor="text1"/>
          <w:sz w:val="32"/>
          <w:szCs w:val="32"/>
          <w14:textFill>
            <w14:solidFill>
              <w14:schemeClr w14:val="tx1"/>
            </w14:solidFill>
          </w14:textFill>
        </w:rPr>
      </w:pPr>
      <w:r>
        <w:rPr>
          <w:rFonts w:hint="eastAsia" w:eastAsia="方正黑体_GBK"/>
          <w:bCs/>
          <w:color w:val="000000" w:themeColor="text1"/>
          <w:sz w:val="32"/>
          <w:szCs w:val="32"/>
          <w14:textFill>
            <w14:solidFill>
              <w14:schemeClr w14:val="tx1"/>
            </w14:solidFill>
          </w14:textFill>
        </w:rPr>
        <w:t>四</w:t>
      </w:r>
      <w:r>
        <w:rPr>
          <w:rFonts w:eastAsia="方正黑体_GBK"/>
          <w:bCs/>
          <w:color w:val="000000" w:themeColor="text1"/>
          <w:sz w:val="32"/>
          <w:szCs w:val="32"/>
          <w14:textFill>
            <w14:solidFill>
              <w14:schemeClr w14:val="tx1"/>
            </w14:solidFill>
          </w14:textFill>
        </w:rPr>
        <w:t>、</w:t>
      </w:r>
      <w:r>
        <w:rPr>
          <w:rFonts w:hint="eastAsia" w:eastAsia="方正黑体_GBK"/>
          <w:bCs/>
          <w:color w:val="000000" w:themeColor="text1"/>
          <w:sz w:val="32"/>
          <w:szCs w:val="32"/>
          <w14:textFill>
            <w14:solidFill>
              <w14:schemeClr w14:val="tx1"/>
            </w14:solidFill>
          </w14:textFill>
        </w:rPr>
        <w:t>听证意见和建议的采纳情况</w:t>
      </w:r>
    </w:p>
    <w:p>
      <w:pPr>
        <w:pStyle w:val="7"/>
        <w:spacing w:line="560" w:lineRule="exact"/>
        <w:ind w:firstLine="640" w:firstLineChars="200"/>
        <w:rPr>
          <w:rFonts w:hint="eastAsia" w:ascii="方正楷体_GBK" w:hAnsi="方正楷体_GBK" w:eastAsia="方正楷体_GBK" w:cs="方正楷体_GBK"/>
          <w:color w:val="000000" w:themeColor="text1"/>
          <w:sz w:val="32"/>
          <w:szCs w:val="32"/>
          <w14:textFill>
            <w14:solidFill>
              <w14:schemeClr w14:val="tx1"/>
            </w14:solidFill>
          </w14:textFill>
        </w:rPr>
      </w:pPr>
      <w:r>
        <w:rPr>
          <w:rFonts w:hint="eastAsia" w:ascii="方正楷体_GBK" w:hAnsi="方正楷体_GBK" w:eastAsia="方正楷体_GBK" w:cs="方正楷体_GBK"/>
          <w:color w:val="000000" w:themeColor="text1"/>
          <w:sz w:val="32"/>
          <w:szCs w:val="32"/>
          <w14:textFill>
            <w14:solidFill>
              <w14:schemeClr w14:val="tx1"/>
            </w14:solidFill>
          </w14:textFill>
        </w:rPr>
        <w:t>（一）针对听证代表所提出的意见和建议，经评议研究，21条意见和建议予以采纳。具体采纳的意见和建议如下：</w:t>
      </w:r>
    </w:p>
    <w:p>
      <w:pPr>
        <w:snapToGrid w:val="0"/>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第1条：章凤口岸既是口岸又是一座城市，要统筹考虑城市功能和居民的生活配套功能。</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第3条：建筑密度、容积率和绿地率等控制性指标是否科学合理。如住宅建筑、商住综合楼、商业建筑等用地的建筑密度和容积率偏低，不利于节约利用土地和实际需求。局部绿化用地的布局可作适当调整。</w:t>
      </w:r>
      <w:r>
        <w:rPr>
          <w:rFonts w:hint="eastAsia" w:eastAsia="方正仿宋_GBK"/>
          <w:b/>
          <w:bCs/>
          <w:color w:val="000000" w:themeColor="text1"/>
          <w:sz w:val="32"/>
          <w:szCs w:val="32"/>
          <w14:textFill>
            <w14:solidFill>
              <w14:schemeClr w14:val="tx1"/>
            </w14:solidFill>
          </w14:textFill>
        </w:rPr>
        <w:t>（</w:t>
      </w:r>
      <w:bookmarkStart w:id="1" w:name="_Hlk181292772"/>
      <w:r>
        <w:rPr>
          <w:rFonts w:hint="eastAsia" w:eastAsia="方正仿宋_GBK"/>
          <w:b/>
          <w:bCs/>
          <w:color w:val="000000" w:themeColor="text1"/>
          <w:sz w:val="32"/>
          <w:szCs w:val="32"/>
          <w14:textFill>
            <w14:solidFill>
              <w14:schemeClr w14:val="tx1"/>
            </w14:solidFill>
          </w14:textFill>
        </w:rPr>
        <w:t>采纳情况：已采纳建议并核实调整。）</w:t>
      </w:r>
      <w:bookmarkEnd w:id="1"/>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第4条：章凤口岸规划区之前已做过</w:t>
      </w:r>
      <w:r>
        <w:rPr>
          <w:rFonts w:hint="eastAsia" w:eastAsia="方正仿宋_GBK"/>
          <w:color w:val="000000" w:themeColor="text1"/>
          <w:sz w:val="32"/>
          <w:szCs w:val="32"/>
          <w:lang w:val="en-US" w:eastAsia="zh-CN"/>
          <w14:textFill>
            <w14:solidFill>
              <w14:schemeClr w14:val="tx1"/>
            </w14:solidFill>
          </w14:textFill>
        </w:rPr>
        <w:t>很多</w:t>
      </w:r>
      <w:r>
        <w:rPr>
          <w:rFonts w:hint="eastAsia" w:eastAsia="方正仿宋_GBK"/>
          <w:color w:val="000000" w:themeColor="text1"/>
          <w:sz w:val="32"/>
          <w:szCs w:val="32"/>
          <w14:textFill>
            <w14:solidFill>
              <w14:schemeClr w14:val="tx1"/>
            </w14:solidFill>
          </w14:textFill>
        </w:rPr>
        <w:t>次，路网布局及宽度已基本能满足实际需求，加之大量地块已出让给个人或企业且部分宗地已建盖房屋，本次规划不宜再变动路的宽度，避免产生新的拆迁费用。</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第5条：规划文本第52条“消防规划”中第32页消防水源未描述清楚，仅描述供水管网，建议对水量能否满足规划要求进行复核，并在文本中进行详细说明。</w:t>
      </w:r>
      <w:r>
        <w:rPr>
          <w:rFonts w:hint="eastAsia" w:eastAsia="方正仿宋_GBK"/>
          <w:b/>
          <w:bCs/>
          <w:color w:val="000000" w:themeColor="text1"/>
          <w:sz w:val="32"/>
          <w:szCs w:val="32"/>
          <w14:textFill>
            <w14:solidFill>
              <w14:schemeClr w14:val="tx1"/>
            </w14:solidFill>
          </w14:textFill>
        </w:rPr>
        <w:t>（采纳情况：已采纳建议，规划提出</w:t>
      </w:r>
      <w:r>
        <w:rPr>
          <w:rFonts w:hint="eastAsia" w:eastAsia="方正仿宋_GBK"/>
          <w:b/>
          <w:bCs/>
          <w:color w:val="000000" w:themeColor="text1"/>
          <w:sz w:val="32"/>
          <w:szCs w:val="32"/>
          <w:lang w:val="en-US" w:eastAsia="zh-CN"/>
          <w14:textFill>
            <w14:solidFill>
              <w14:schemeClr w14:val="tx1"/>
            </w14:solidFill>
          </w14:textFill>
        </w:rPr>
        <w:t>弄贤</w:t>
      </w:r>
      <w:r>
        <w:rPr>
          <w:rFonts w:hint="eastAsia" w:eastAsia="方正仿宋_GBK"/>
          <w:b/>
          <w:bCs/>
          <w:color w:val="000000" w:themeColor="text1"/>
          <w:sz w:val="32"/>
          <w:szCs w:val="32"/>
          <w14:textFill>
            <w14:solidFill>
              <w14:schemeClr w14:val="tx1"/>
            </w14:solidFill>
          </w14:textFill>
        </w:rPr>
        <w:t>水库作为补给水源。）</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第6条：建议在第六章第29条中增加一款，在规划区内不应建设压缩天然气加气站，一级汽车加油站、加气站、加油加气合建站。</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第7条：建议在第六章或者第七章增加对电动自行车，电动摩托车停放区域和危电区域的规划，并进行相应的图文设计。</w:t>
      </w:r>
      <w:r>
        <w:rPr>
          <w:rFonts w:hint="eastAsia" w:eastAsia="方正仿宋_GBK"/>
          <w:b/>
          <w:bCs/>
          <w:color w:val="000000" w:themeColor="text1"/>
          <w:sz w:val="32"/>
          <w:szCs w:val="32"/>
          <w14:textFill>
            <w14:solidFill>
              <w14:schemeClr w14:val="tx1"/>
            </w14:solidFill>
          </w14:textFill>
        </w:rPr>
        <w:t>（采纳情况：已采纳建议，主要为增加文字说明。）</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8条：根据《云南省国土空间详细规划编制导则（试行）》相关要求，建议结合规划文本在规划说明书中增加“城市更新地段”规划引导要求，并在内容中增加城市更新地段的更新工作启动前近期建设管控要求。</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第9条：因本规划设计迭撒村多个村民小组，建议《规划》与《迭撒村村庄规划》进行比对，避免出现冲突。</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第11条：为满足规划范围内群众生产生活需求，建议在《规划》范围内设1个农贸市场。</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第13条：因规划设计的章凤口岸城镇单元位于迭撒村辖区，迭撒村傣族人口占比70%，傣族文化浓郁，但《规划》中口岸发展区风貌、建筑风貌等引导图中民族元素仅有景颇族元素，建议规划中增加傣族元素。</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第14条：规划内所涉及的河道按照相关规程规范要求预留好足够的河道岸线管控空间。</w:t>
      </w:r>
      <w:r>
        <w:rPr>
          <w:rFonts w:hint="eastAsia" w:eastAsia="方正仿宋_GBK"/>
          <w:b/>
          <w:bCs/>
          <w:color w:val="000000" w:themeColor="text1"/>
          <w:sz w:val="32"/>
          <w:szCs w:val="32"/>
          <w14:textFill>
            <w14:solidFill>
              <w14:schemeClr w14:val="tx1"/>
            </w14:solidFill>
          </w14:textFill>
        </w:rPr>
        <w:t>（采纳情况：已采纳建议，因河道主要在城镇开发边界外，以文字说明为主。）</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第15条：已建人民路市政雨污管网标高与道路标高相差较大，建议进一步核实调整未建区市政雨污管网高程。</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第16条：建议保留国门医院用地31亩，确保未来发展建设。</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第20条：补充完善各地块用地编号。</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第21条：建议进一步强化口岸功能的分析，如通过对口岸客、货流量的预测分析，进一步分析对应口岸特殊功能的用地需求是否匹配未来的发展需要，应留足未来拓展空间。</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第22条：建筑在《章凤口岸控规说明书》中城市设计章节中增加装配式建筑的阐述。</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第23条：根据《宗教事务条例》和《中华人民共和国文物保护法》对规划区内宗教活动场所建筑物充分考虑宗教场所的存在和发展需求。</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第24条：章凤镇有7处文保单位，1条新线索，拉影有3处文保单位的拉影树包塔，曼彦古井外还有拉影洋人街包围战遗址，它们都已划出本体范围，保护范围和建设控制地带，这些都需要避让出来，划出紫线。</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第25条：说明书污水工程规划建议进一步完善规划区内新设置污水处理厂的必要性说明。</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第29条：随着未来新能源汽车的增加，建议规划的停车场、加油站内预留安装快充设备需要的用地、用电等。</w:t>
      </w:r>
      <w:r>
        <w:rPr>
          <w:rFonts w:hint="eastAsia" w:eastAsia="方正仿宋_GBK"/>
          <w:b/>
          <w:bCs/>
          <w:color w:val="000000" w:themeColor="text1"/>
          <w:sz w:val="32"/>
          <w:szCs w:val="32"/>
          <w14:textFill>
            <w14:solidFill>
              <w14:schemeClr w14:val="tx1"/>
            </w14:solidFill>
          </w14:textFill>
        </w:rPr>
        <w:t>（采纳情况：已采纳建议。）</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第30条：口岸是彰显国家形象一个对外窗口，建议《规划》更加关注这个问题。</w:t>
      </w:r>
      <w:r>
        <w:rPr>
          <w:rFonts w:hint="eastAsia" w:eastAsia="方正仿宋_GBK"/>
          <w:b/>
          <w:bCs/>
          <w:color w:val="000000" w:themeColor="text1"/>
          <w:sz w:val="32"/>
          <w:szCs w:val="32"/>
          <w14:textFill>
            <w14:solidFill>
              <w14:schemeClr w14:val="tx1"/>
            </w14:solidFill>
          </w14:textFill>
        </w:rPr>
        <w:t>（采纳情况：已采纳建议。）</w:t>
      </w:r>
    </w:p>
    <w:p>
      <w:pPr>
        <w:pStyle w:val="7"/>
        <w:spacing w:line="560" w:lineRule="exact"/>
        <w:ind w:firstLine="640" w:firstLineChars="200"/>
        <w:rPr>
          <w:rFonts w:hint="eastAsia" w:ascii="方正楷体_GBK" w:hAnsi="方正楷体_GBK" w:eastAsia="方正楷体_GBK" w:cs="方正楷体_GBK"/>
          <w:sz w:val="32"/>
          <w:szCs w:val="32"/>
        </w:rPr>
      </w:pPr>
      <w:r>
        <w:rPr>
          <w:rFonts w:hint="eastAsia" w:ascii="方正楷体_GBK" w:hAnsi="方正楷体_GBK" w:eastAsia="方正楷体_GBK" w:cs="方正楷体_GBK"/>
          <w:sz w:val="32"/>
          <w:szCs w:val="32"/>
        </w:rPr>
        <w:t>（二）针对听证代表所提出的意见和建议，经评议研究，10条意见和建议不予以采纳。不予以采纳的意见和建议如下：</w:t>
      </w:r>
    </w:p>
    <w:p>
      <w:pPr>
        <w:adjustRightInd w:val="0"/>
        <w:snapToGrid w:val="0"/>
        <w:spacing w:line="560" w:lineRule="exact"/>
        <w:ind w:firstLine="640" w:firstLineChars="200"/>
        <w:jc w:val="left"/>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条：规划功能分区值得商榷。如，国际仓储物流区和口岸综合查验保税加工区分别布局在口岸的南北两侧，相距较远，待项目建成后，大型货运车辆在各功能区之间穿梭通行、停靠，将会对城区道路交通安全和片区功能发挥产生不利影响，若把国际仓储物流区和口岸综合查验保税加工区规划在相邻近区域或许更为有利。又如，国门医院和幼儿园旁均布局为仓储物流区域，是否影响患者就医和学生就学。（</w:t>
      </w:r>
      <w:r>
        <w:rPr>
          <w:rFonts w:hint="eastAsia" w:eastAsia="方正仿宋_GBK"/>
          <w:b/>
          <w:bCs/>
          <w:color w:val="000000" w:themeColor="text1"/>
          <w:sz w:val="32"/>
          <w:szCs w:val="32"/>
          <w14:textFill>
            <w14:solidFill>
              <w14:schemeClr w14:val="tx1"/>
            </w14:solidFill>
          </w14:textFill>
        </w:rPr>
        <w:t>不采纳理由：功能区问题受城镇开发边界因素限制，建议物流用地开发时优先考虑片区南侧仓储用地，未来城镇开发边界可调整时，将边界南移。国门医院已建，幼儿园已供地，修规已批，规划不易调整位置，建议物流用地开发时优先考虑片区南侧仓储用地，未来城镇开发边界可调整时，将边界北缩南扩，将仓储区慢慢置换到南侧以解决以上问题。</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第10条：迭撒村拉影村民小组基础落后，严重影响群众生产生活，建议在《规划》中统筹考虑拉影村民小组的基础设施、公共服务、村庄美化亮化规划工程。（</w:t>
      </w:r>
      <w:r>
        <w:rPr>
          <w:rFonts w:hint="eastAsia" w:eastAsia="方正仿宋_GBK"/>
          <w:b/>
          <w:bCs/>
          <w:color w:val="000000" w:themeColor="text1"/>
          <w:sz w:val="32"/>
          <w:szCs w:val="32"/>
          <w14:textFill>
            <w14:solidFill>
              <w14:schemeClr w14:val="tx1"/>
            </w14:solidFill>
          </w14:textFill>
        </w:rPr>
        <w:t>不采纳理由：拉影村民小组周边道路基础设施、绿地、停车等公共服务规划已保障；小组内部服务设施，村庄美化等工程应由下一步建设规划保障。</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第12条：建议在《规划》范围内增设迭撒村为民服务驿站，占地约100平方米，针对货车司机、商贩、外卖小哥等流动的服务人员提供服务场所，维村委会提供服务阵地。（</w:t>
      </w:r>
      <w:r>
        <w:rPr>
          <w:rFonts w:hint="eastAsia" w:eastAsia="方正仿宋_GBK"/>
          <w:b/>
          <w:bCs/>
          <w:color w:val="000000" w:themeColor="text1"/>
          <w:sz w:val="32"/>
          <w:szCs w:val="32"/>
          <w14:textFill>
            <w14:solidFill>
              <w14:schemeClr w14:val="tx1"/>
            </w14:solidFill>
          </w14:textFill>
        </w:rPr>
        <w:t>不采纳理由：村民小组为民服务驿站100㎡建议从村活动室或周边公园绿地兼容考虑。</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第17条：公园绿地与零售商业用地交接部分尽量调规整，提高零售商业用地的土地利用率。（</w:t>
      </w:r>
      <w:r>
        <w:rPr>
          <w:rFonts w:hint="eastAsia" w:eastAsia="方正仿宋_GBK"/>
          <w:b/>
          <w:bCs/>
          <w:color w:val="000000" w:themeColor="text1"/>
          <w:sz w:val="32"/>
          <w:szCs w:val="32"/>
          <w14:textFill>
            <w14:solidFill>
              <w14:schemeClr w14:val="tx1"/>
            </w14:solidFill>
          </w14:textFill>
        </w:rPr>
        <w:t>不采纳理由：公园绿地周边用地已建房，不宜调整。</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第18条：是否可以将两块仓储物流用地合并，转角位置改为零售商业用地提高商业价值。（</w:t>
      </w:r>
      <w:r>
        <w:rPr>
          <w:rFonts w:hint="eastAsia" w:eastAsia="方正仿宋_GBK"/>
          <w:b/>
          <w:bCs/>
          <w:color w:val="000000" w:themeColor="text1"/>
          <w:sz w:val="32"/>
          <w:szCs w:val="32"/>
          <w14:textFill>
            <w14:solidFill>
              <w14:schemeClr w14:val="tx1"/>
            </w14:solidFill>
          </w14:textFill>
        </w:rPr>
        <w:t>不采纳理由：转角处物流仓储用地为现状已建仓库，不宜强行调整为商业用地。</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第19条：拉影中路作为主景观轴两侧绿地是否考虑延伸至经四路，提升景观效果。（</w:t>
      </w:r>
      <w:r>
        <w:rPr>
          <w:rFonts w:hint="eastAsia" w:eastAsia="方正仿宋_GBK"/>
          <w:b/>
          <w:bCs/>
          <w:color w:val="000000" w:themeColor="text1"/>
          <w:sz w:val="32"/>
          <w:szCs w:val="32"/>
          <w14:textFill>
            <w14:solidFill>
              <w14:schemeClr w14:val="tx1"/>
            </w14:solidFill>
          </w14:textFill>
        </w:rPr>
        <w:t>不采纳理由：第一版规划方案即是绿带</w:t>
      </w:r>
      <w:r>
        <w:rPr>
          <w:rFonts w:hint="eastAsia" w:eastAsia="方正仿宋_GBK"/>
          <w:b/>
          <w:bCs/>
          <w:color w:val="000000" w:themeColor="text1"/>
          <w:sz w:val="32"/>
          <w:szCs w:val="32"/>
          <w:lang w:eastAsia="zh-CN"/>
          <w14:textFill>
            <w14:solidFill>
              <w14:schemeClr w14:val="tx1"/>
            </w14:solidFill>
          </w14:textFill>
        </w:rPr>
        <w:t>延伸</w:t>
      </w:r>
      <w:r>
        <w:rPr>
          <w:rFonts w:hint="eastAsia" w:eastAsia="方正仿宋_GBK"/>
          <w:b/>
          <w:bCs/>
          <w:color w:val="000000" w:themeColor="text1"/>
          <w:sz w:val="32"/>
          <w:szCs w:val="32"/>
          <w14:textFill>
            <w14:solidFill>
              <w14:schemeClr w14:val="tx1"/>
            </w14:solidFill>
          </w14:textFill>
        </w:rPr>
        <w:t>到经四路，因部门意见会上提出拆迁困难，拉影中路红线宽度36米，若想提升景观效果，可在道路红线内考虑多做绿化。</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26条：2023年州委、州政府启动了陇川—雷基跨境产业园区建设（经纬园区建设），近期已比选出最佳方案（合作方和土地方案），现在紧锣密鼓开展境内版块工作，因此，在章凤口岸城镇单元国土空间详细规划建议在功能分区中增加境外园区功能项目，确保各功能区不相互影响且协调发展。（</w:t>
      </w:r>
      <w:r>
        <w:rPr>
          <w:rFonts w:hint="eastAsia" w:eastAsia="方正仿宋_GBK"/>
          <w:b/>
          <w:bCs/>
          <w:color w:val="000000" w:themeColor="text1"/>
          <w:sz w:val="32"/>
          <w:szCs w:val="32"/>
          <w14:textFill>
            <w14:solidFill>
              <w14:schemeClr w14:val="tx1"/>
            </w14:solidFill>
          </w14:textFill>
        </w:rPr>
        <w:t>不采纳理由：规划区内多处商业用地，境外园区功能项目用地在商业用地内落实即可。</w:t>
      </w:r>
      <w:r>
        <w:rPr>
          <w:rFonts w:hint="eastAsia" w:eastAsia="方正仿宋_GBK"/>
          <w:color w:val="000000" w:themeColor="text1"/>
          <w:sz w:val="32"/>
          <w:szCs w:val="32"/>
          <w14:textFill>
            <w14:solidFill>
              <w14:schemeClr w14:val="tx1"/>
            </w14:solidFill>
          </w14:textFill>
        </w:rPr>
        <w:t>）</w:t>
      </w:r>
    </w:p>
    <w:p>
      <w:pPr>
        <w:adjustRightInd w:val="0"/>
        <w:snapToGrid w:val="0"/>
        <w:spacing w:line="560" w:lineRule="exact"/>
        <w:ind w:firstLine="640" w:firstLineChars="200"/>
        <w:jc w:val="left"/>
        <w:rPr>
          <w:rFonts w:hint="eastAsia" w:eastAsia="方正仿宋_GBK"/>
          <w:b/>
          <w:bCs/>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第27条：因口岸片区货运车辆较多，建议主干路中间设置绿化带，实现车辆单向通行，确保安全。</w:t>
      </w:r>
      <w:r>
        <w:rPr>
          <w:rFonts w:hint="eastAsia" w:eastAsia="方正仿宋_GBK"/>
          <w:b/>
          <w:bCs/>
          <w:color w:val="000000" w:themeColor="text1"/>
          <w:sz w:val="32"/>
          <w:szCs w:val="32"/>
          <w14:textFill>
            <w14:solidFill>
              <w14:schemeClr w14:val="tx1"/>
            </w14:solidFill>
          </w14:textFill>
        </w:rPr>
        <w:t>（不采纳理由：口岸片区道路主要功能为满足片区内、片区与中心城区及对外出行的客、货运交通出行，片区内部主干路红线宽度已结合上位相关规划基本确定，在规划确定的道路红线内布置车行道、绿化带及人行道等空间，且布置时需要结合具体道路功能及沿线用地性质等协调各道路板块宽度，因此建议在道路建设时进一步研究道路横断面布置的相关内容。）</w:t>
      </w:r>
    </w:p>
    <w:p>
      <w:pPr>
        <w:snapToGrid w:val="0"/>
        <w:spacing w:line="560" w:lineRule="exact"/>
        <w:ind w:firstLine="640" w:firstLineChars="200"/>
        <w:rPr>
          <w:rFonts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第28条：考虑部分货车为满足拉货需要，存在加宽现象，建议主干路单个车道按照3.75m宽度设计。</w:t>
      </w:r>
      <w:r>
        <w:rPr>
          <w:rFonts w:hint="eastAsia" w:eastAsia="方正仿宋_GBK"/>
          <w:b/>
          <w:bCs/>
          <w:color w:val="000000" w:themeColor="text1"/>
          <w:sz w:val="32"/>
          <w:szCs w:val="32"/>
          <w14:textFill>
            <w14:solidFill>
              <w14:schemeClr w14:val="tx1"/>
            </w14:solidFill>
          </w14:textFill>
        </w:rPr>
        <w:t>（不采纳理由：道路单条车道宽度属于道路横断面布置的相关内容，与具体道路功能、服务对象及远期交通量等因素有关，还需与绿化带宽度、人行道宽度等相互协同，建议在道路建设时结合道路实际需求进行研究确定。）</w:t>
      </w:r>
    </w:p>
    <w:p>
      <w:pPr>
        <w:snapToGrid w:val="0"/>
        <w:spacing w:line="560" w:lineRule="exact"/>
        <w:ind w:firstLine="640" w:firstLineChars="200"/>
        <w:rPr>
          <w:rFonts w:hint="eastAsia" w:eastAsia="方正仿宋_GBK"/>
          <w:color w:val="000000" w:themeColor="text1"/>
          <w:sz w:val="32"/>
          <w:szCs w:val="32"/>
          <w14:textFill>
            <w14:solidFill>
              <w14:schemeClr w14:val="tx1"/>
            </w14:solidFill>
          </w14:textFill>
        </w:rPr>
      </w:pPr>
      <w:r>
        <w:rPr>
          <w:rFonts w:hint="eastAsia" w:eastAsia="方正仿宋_GBK"/>
          <w:color w:val="000000" w:themeColor="text1"/>
          <w:sz w:val="32"/>
          <w:szCs w:val="32"/>
          <w14:textFill>
            <w14:solidFill>
              <w14:schemeClr w14:val="tx1"/>
            </w14:solidFill>
          </w14:textFill>
        </w:rPr>
        <w:t>第31条：章凤口岸与缅甸雷基仅一网之隔，境外复杂，建议《规划》综合考虑边境安全问题，学校、广场等布置应尽可能远离边境线。</w:t>
      </w:r>
      <w:r>
        <w:rPr>
          <w:rFonts w:hint="eastAsia" w:eastAsia="方正仿宋_GBK"/>
          <w:b/>
          <w:bCs/>
          <w:color w:val="000000" w:themeColor="text1"/>
          <w:sz w:val="32"/>
          <w:szCs w:val="32"/>
          <w14:textFill>
            <w14:solidFill>
              <w14:schemeClr w14:val="tx1"/>
            </w14:solidFill>
          </w14:textFill>
        </w:rPr>
        <w:t>（不采纳理由：规划学校为保留已建小学，小学位置离边境线已有1.7公里的距离，规划国门广场离边境线最近，但作为国门形象区域打造和客流集散需求，广场位置合理。）</w:t>
      </w:r>
    </w:p>
    <w:p>
      <w:pPr>
        <w:adjustRightInd w:val="0"/>
        <w:snapToGrid w:val="0"/>
        <w:spacing w:line="560" w:lineRule="exact"/>
        <w:ind w:firstLine="640" w:firstLineChars="200"/>
        <w:jc w:val="left"/>
        <w:rPr>
          <w:rFonts w:hint="eastAsia" w:eastAsia="方正仿宋_GBK"/>
          <w:color w:val="000000" w:themeColor="text1"/>
          <w:sz w:val="32"/>
          <w:szCs w:val="32"/>
          <w14:textFill>
            <w14:solidFill>
              <w14:schemeClr w14:val="tx1"/>
            </w14:solidFill>
          </w14:textFill>
        </w:rPr>
      </w:pPr>
    </w:p>
    <w:p>
      <w:pPr>
        <w:adjustRightInd w:val="0"/>
        <w:snapToGrid w:val="0"/>
        <w:spacing w:line="560" w:lineRule="exact"/>
        <w:jc w:val="left"/>
        <w:rPr>
          <w:rFonts w:hint="eastAsia" w:eastAsia="方正仿宋_GBK"/>
          <w:color w:val="000000" w:themeColor="text1"/>
          <w:sz w:val="32"/>
          <w:szCs w:val="32"/>
          <w14:textFill>
            <w14:solidFill>
              <w14:schemeClr w14:val="tx1"/>
            </w14:solidFill>
          </w14:textFill>
        </w:rPr>
      </w:pPr>
    </w:p>
    <w:p>
      <w:pPr>
        <w:adjustRightInd w:val="0"/>
        <w:snapToGrid w:val="0"/>
        <w:spacing w:line="560" w:lineRule="exact"/>
        <w:ind w:firstLine="5120" w:firstLineChars="1600"/>
        <w:jc w:val="left"/>
        <w:rPr>
          <w:rFonts w:eastAsia="方正仿宋_GBK"/>
          <w:color w:val="000000"/>
          <w:sz w:val="32"/>
          <w:szCs w:val="32"/>
        </w:rPr>
      </w:pPr>
      <w:r>
        <w:rPr>
          <w:rFonts w:eastAsia="方正仿宋_GBK"/>
          <w:color w:val="000000"/>
          <w:sz w:val="32"/>
          <w:szCs w:val="32"/>
        </w:rPr>
        <w:t>陇川县</w:t>
      </w:r>
      <w:r>
        <w:rPr>
          <w:rFonts w:hint="eastAsia" w:eastAsia="方正仿宋_GBK"/>
          <w:color w:val="000000"/>
          <w:sz w:val="32"/>
          <w:szCs w:val="32"/>
        </w:rPr>
        <w:t>工业和商务科技</w:t>
      </w:r>
      <w:r>
        <w:rPr>
          <w:rFonts w:eastAsia="方正仿宋_GBK"/>
          <w:color w:val="000000"/>
          <w:sz w:val="32"/>
          <w:szCs w:val="32"/>
        </w:rPr>
        <w:t>局</w:t>
      </w:r>
    </w:p>
    <w:p>
      <w:pPr>
        <w:widowControl/>
        <w:adjustRightInd w:val="0"/>
        <w:snapToGrid w:val="0"/>
        <w:spacing w:line="560" w:lineRule="exact"/>
        <w:ind w:firstLine="6080" w:firstLineChars="1900"/>
        <w:rPr>
          <w:rFonts w:eastAsia="方正仿宋_GBK"/>
          <w:sz w:val="32"/>
          <w:szCs w:val="32"/>
        </w:rPr>
      </w:pPr>
      <w:r>
        <w:rPr>
          <w:rFonts w:eastAsia="方正仿宋_GBK"/>
          <w:color w:val="000000"/>
          <w:sz w:val="32"/>
          <w:szCs w:val="32"/>
        </w:rPr>
        <w:t>202</w:t>
      </w:r>
      <w:r>
        <w:rPr>
          <w:rFonts w:hint="eastAsia" w:eastAsia="方正仿宋_GBK"/>
          <w:color w:val="000000"/>
          <w:sz w:val="32"/>
          <w:szCs w:val="32"/>
        </w:rPr>
        <w:t>4</w:t>
      </w:r>
      <w:r>
        <w:rPr>
          <w:rFonts w:eastAsia="方正仿宋_GBK"/>
          <w:color w:val="000000"/>
          <w:sz w:val="32"/>
          <w:szCs w:val="32"/>
        </w:rPr>
        <w:t>年</w:t>
      </w:r>
      <w:r>
        <w:rPr>
          <w:rFonts w:hint="eastAsia" w:eastAsia="方正仿宋_GBK"/>
          <w:color w:val="000000"/>
          <w:sz w:val="32"/>
          <w:szCs w:val="32"/>
          <w:lang w:val="en-US" w:eastAsia="zh-CN"/>
        </w:rPr>
        <w:t>11</w:t>
      </w:r>
      <w:r>
        <w:rPr>
          <w:rFonts w:eastAsia="方正仿宋_GBK"/>
          <w:color w:val="000000"/>
          <w:sz w:val="32"/>
          <w:szCs w:val="32"/>
        </w:rPr>
        <w:t>月</w:t>
      </w:r>
      <w:r>
        <w:rPr>
          <w:rFonts w:hint="eastAsia" w:eastAsia="方正仿宋_GBK"/>
          <w:color w:val="000000"/>
          <w:sz w:val="32"/>
          <w:szCs w:val="32"/>
          <w:lang w:val="en-US" w:eastAsia="zh-CN"/>
        </w:rPr>
        <w:t>4</w:t>
      </w:r>
      <w:r>
        <w:rPr>
          <w:rFonts w:eastAsia="方正仿宋_GBK"/>
          <w:color w:val="000000"/>
          <w:sz w:val="32"/>
          <w:szCs w:val="32"/>
        </w:rPr>
        <w:t>日</w:t>
      </w:r>
    </w:p>
    <w:p>
      <w:pPr>
        <w:spacing w:line="560" w:lineRule="exact"/>
        <w:rPr>
          <w:color w:val="000000" w:themeColor="text1"/>
          <w14:textFill>
            <w14:solidFill>
              <w14:schemeClr w14:val="tx1"/>
            </w14:solidFill>
          </w14:textFill>
        </w:rPr>
      </w:pPr>
    </w:p>
    <w:sectPr>
      <w:headerReference r:id="rId3" w:type="default"/>
      <w:footerReference r:id="rId4" w:type="default"/>
      <w:footerReference r:id="rId5" w:type="even"/>
      <w:pgSz w:w="12240" w:h="15840"/>
      <w:pgMar w:top="1474" w:right="1474" w:bottom="1417" w:left="1474" w:header="720" w:footer="720" w:gutter="0"/>
      <w:pgNumType w:fmt="numberInDash"/>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jc w:val="both"/>
                            <w:rPr>
                              <w:rStyle w:val="12"/>
                            </w:rPr>
                          </w:pPr>
                          <w:r>
                            <w:rPr>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7"/>
                      <w:jc w:val="both"/>
                      <w:rPr>
                        <w:rStyle w:val="12"/>
                      </w:rPr>
                    </w:pPr>
                    <w:r>
                      <w:rPr>
                        <w:rFonts w:hint="eastAsia" w:asciiTheme="minorEastAsia" w:hAnsiTheme="minorEastAsia" w:eastAsiaTheme="minorEastAsia" w:cstheme="minorEastAsia"/>
                        <w:sz w:val="28"/>
                        <w:szCs w:val="28"/>
                      </w:rPr>
                      <w:fldChar w:fldCharType="begin"/>
                    </w:r>
                    <w:r>
                      <w:rPr>
                        <w:rStyle w:val="12"/>
                        <w:rFonts w:hint="eastAsia" w:asciiTheme="minorEastAsia" w:hAnsiTheme="minorEastAsia" w:eastAsiaTheme="minorEastAsia" w:cstheme="minorEastAsia"/>
                        <w:sz w:val="28"/>
                        <w:szCs w:val="28"/>
                      </w:rPr>
                      <w:instrText xml:space="preserve">PAGE  </w:instrText>
                    </w:r>
                    <w:r>
                      <w:rPr>
                        <w:rFonts w:hint="eastAsia" w:asciiTheme="minorEastAsia" w:hAnsiTheme="minorEastAsia" w:eastAsiaTheme="minorEastAsia" w:cstheme="minorEastAsia"/>
                        <w:sz w:val="28"/>
                        <w:szCs w:val="28"/>
                      </w:rPr>
                      <w:fldChar w:fldCharType="separate"/>
                    </w:r>
                    <w:r>
                      <w:rPr>
                        <w:rStyle w:val="12"/>
                        <w:rFonts w:hint="eastAsia" w:asciiTheme="minorEastAsia" w:hAnsiTheme="minorEastAsia" w:eastAsiaTheme="minorEastAsia" w:cstheme="minorEastAsia"/>
                        <w:sz w:val="28"/>
                        <w:szCs w:val="28"/>
                      </w:rPr>
                      <w:t>2</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2"/>
      </w:rPr>
    </w:pPr>
    <w:r>
      <w:fldChar w:fldCharType="begin"/>
    </w:r>
    <w:r>
      <w:rPr>
        <w:rStyle w:val="12"/>
      </w:rPr>
      <w:instrText xml:space="preserve">PAGE  </w:instrText>
    </w:r>
    <w:r>
      <w:fldChar w:fldCharType="end"/>
    </w:r>
  </w:p>
  <w:p>
    <w:pPr>
      <w:pStyle w:val="7"/>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4ZjZkNDA0MjcwZDRhYjYxZjA1MTQ0YWI1ODBlZDAifQ=="/>
  </w:docVars>
  <w:rsids>
    <w:rsidRoot w:val="00910F90"/>
    <w:rsid w:val="00045F49"/>
    <w:rsid w:val="00053DA5"/>
    <w:rsid w:val="00057B54"/>
    <w:rsid w:val="000717E5"/>
    <w:rsid w:val="0007273C"/>
    <w:rsid w:val="000802DD"/>
    <w:rsid w:val="00084B21"/>
    <w:rsid w:val="000901C1"/>
    <w:rsid w:val="000951BA"/>
    <w:rsid w:val="000A4212"/>
    <w:rsid w:val="000D7D0E"/>
    <w:rsid w:val="000E6F92"/>
    <w:rsid w:val="000E789B"/>
    <w:rsid w:val="00106BFC"/>
    <w:rsid w:val="001112A7"/>
    <w:rsid w:val="00112C80"/>
    <w:rsid w:val="00144A77"/>
    <w:rsid w:val="00147668"/>
    <w:rsid w:val="001551F8"/>
    <w:rsid w:val="00162D38"/>
    <w:rsid w:val="00183EBE"/>
    <w:rsid w:val="001A700F"/>
    <w:rsid w:val="001A762D"/>
    <w:rsid w:val="001C13B3"/>
    <w:rsid w:val="001C4DC4"/>
    <w:rsid w:val="001E2671"/>
    <w:rsid w:val="001E2A86"/>
    <w:rsid w:val="001F3F20"/>
    <w:rsid w:val="00217A96"/>
    <w:rsid w:val="00220EDA"/>
    <w:rsid w:val="00227398"/>
    <w:rsid w:val="002442D0"/>
    <w:rsid w:val="00246D49"/>
    <w:rsid w:val="002473EE"/>
    <w:rsid w:val="0026264B"/>
    <w:rsid w:val="002709EB"/>
    <w:rsid w:val="00284AB0"/>
    <w:rsid w:val="0029348B"/>
    <w:rsid w:val="002A30FA"/>
    <w:rsid w:val="002B08F6"/>
    <w:rsid w:val="002B187D"/>
    <w:rsid w:val="002D5AAD"/>
    <w:rsid w:val="002E6D8B"/>
    <w:rsid w:val="002E7F1F"/>
    <w:rsid w:val="003077AA"/>
    <w:rsid w:val="00313E4B"/>
    <w:rsid w:val="0035618F"/>
    <w:rsid w:val="0037339C"/>
    <w:rsid w:val="00376164"/>
    <w:rsid w:val="00380A4B"/>
    <w:rsid w:val="003976D7"/>
    <w:rsid w:val="003B67B8"/>
    <w:rsid w:val="003C0CA5"/>
    <w:rsid w:val="003C5B18"/>
    <w:rsid w:val="003E06DD"/>
    <w:rsid w:val="003E2173"/>
    <w:rsid w:val="003F2E18"/>
    <w:rsid w:val="00400035"/>
    <w:rsid w:val="004039CB"/>
    <w:rsid w:val="00422B2A"/>
    <w:rsid w:val="00426447"/>
    <w:rsid w:val="004479E3"/>
    <w:rsid w:val="00474BB1"/>
    <w:rsid w:val="00485D3C"/>
    <w:rsid w:val="00490134"/>
    <w:rsid w:val="00497263"/>
    <w:rsid w:val="004A19E6"/>
    <w:rsid w:val="004A72C3"/>
    <w:rsid w:val="004E2A95"/>
    <w:rsid w:val="005015B8"/>
    <w:rsid w:val="0052058B"/>
    <w:rsid w:val="00520967"/>
    <w:rsid w:val="00527A12"/>
    <w:rsid w:val="00552F23"/>
    <w:rsid w:val="00573D96"/>
    <w:rsid w:val="005770A4"/>
    <w:rsid w:val="005A41DF"/>
    <w:rsid w:val="005C1485"/>
    <w:rsid w:val="005E26EC"/>
    <w:rsid w:val="005F1C4E"/>
    <w:rsid w:val="00613513"/>
    <w:rsid w:val="00621749"/>
    <w:rsid w:val="006246F3"/>
    <w:rsid w:val="006303B6"/>
    <w:rsid w:val="006412DD"/>
    <w:rsid w:val="00647CD5"/>
    <w:rsid w:val="00652355"/>
    <w:rsid w:val="006562F7"/>
    <w:rsid w:val="006716D7"/>
    <w:rsid w:val="006722BD"/>
    <w:rsid w:val="00672FF7"/>
    <w:rsid w:val="0068471E"/>
    <w:rsid w:val="00686260"/>
    <w:rsid w:val="0069217F"/>
    <w:rsid w:val="006A6850"/>
    <w:rsid w:val="006B199B"/>
    <w:rsid w:val="006C0D94"/>
    <w:rsid w:val="0073507F"/>
    <w:rsid w:val="0073540E"/>
    <w:rsid w:val="00754BAA"/>
    <w:rsid w:val="00757C35"/>
    <w:rsid w:val="00776EEB"/>
    <w:rsid w:val="00785BA6"/>
    <w:rsid w:val="00792A24"/>
    <w:rsid w:val="007A6935"/>
    <w:rsid w:val="007A6C6A"/>
    <w:rsid w:val="007B5B10"/>
    <w:rsid w:val="007C0854"/>
    <w:rsid w:val="007C0ED5"/>
    <w:rsid w:val="007C4CFE"/>
    <w:rsid w:val="007D0B9C"/>
    <w:rsid w:val="007F5122"/>
    <w:rsid w:val="008056C4"/>
    <w:rsid w:val="00807934"/>
    <w:rsid w:val="00834F46"/>
    <w:rsid w:val="00837BB6"/>
    <w:rsid w:val="00852F77"/>
    <w:rsid w:val="0085351C"/>
    <w:rsid w:val="00857F4C"/>
    <w:rsid w:val="00872435"/>
    <w:rsid w:val="008846F4"/>
    <w:rsid w:val="0088712F"/>
    <w:rsid w:val="008B3AB8"/>
    <w:rsid w:val="008C2386"/>
    <w:rsid w:val="008C5039"/>
    <w:rsid w:val="008E34FB"/>
    <w:rsid w:val="008F62D8"/>
    <w:rsid w:val="00901C5C"/>
    <w:rsid w:val="0090401F"/>
    <w:rsid w:val="00910F90"/>
    <w:rsid w:val="009228B6"/>
    <w:rsid w:val="00922FDE"/>
    <w:rsid w:val="0092737D"/>
    <w:rsid w:val="009503CE"/>
    <w:rsid w:val="00964F17"/>
    <w:rsid w:val="009701C5"/>
    <w:rsid w:val="009763DF"/>
    <w:rsid w:val="009850B5"/>
    <w:rsid w:val="009931E6"/>
    <w:rsid w:val="009A18C5"/>
    <w:rsid w:val="009A60A0"/>
    <w:rsid w:val="009B1E37"/>
    <w:rsid w:val="009C1248"/>
    <w:rsid w:val="009C3C5D"/>
    <w:rsid w:val="009E37BE"/>
    <w:rsid w:val="009E5A9F"/>
    <w:rsid w:val="009E72A5"/>
    <w:rsid w:val="009F152E"/>
    <w:rsid w:val="009F56F7"/>
    <w:rsid w:val="00A061B8"/>
    <w:rsid w:val="00A11F73"/>
    <w:rsid w:val="00A273E6"/>
    <w:rsid w:val="00A43B10"/>
    <w:rsid w:val="00A66A4C"/>
    <w:rsid w:val="00A817A2"/>
    <w:rsid w:val="00AA079C"/>
    <w:rsid w:val="00AB4F3B"/>
    <w:rsid w:val="00AC0078"/>
    <w:rsid w:val="00AD321E"/>
    <w:rsid w:val="00AD513F"/>
    <w:rsid w:val="00AD763A"/>
    <w:rsid w:val="00AE2BCC"/>
    <w:rsid w:val="00AE3DEC"/>
    <w:rsid w:val="00AF21D7"/>
    <w:rsid w:val="00B000F5"/>
    <w:rsid w:val="00B52345"/>
    <w:rsid w:val="00B57BB1"/>
    <w:rsid w:val="00B73917"/>
    <w:rsid w:val="00B76DEE"/>
    <w:rsid w:val="00BA3846"/>
    <w:rsid w:val="00BB63D4"/>
    <w:rsid w:val="00BC4C5F"/>
    <w:rsid w:val="00BD18AD"/>
    <w:rsid w:val="00BE6404"/>
    <w:rsid w:val="00BF1FA2"/>
    <w:rsid w:val="00BF43C4"/>
    <w:rsid w:val="00C0446B"/>
    <w:rsid w:val="00C33850"/>
    <w:rsid w:val="00C45CB3"/>
    <w:rsid w:val="00C6581C"/>
    <w:rsid w:val="00C6608D"/>
    <w:rsid w:val="00C774D7"/>
    <w:rsid w:val="00CF2553"/>
    <w:rsid w:val="00CF3F0D"/>
    <w:rsid w:val="00CF4DE7"/>
    <w:rsid w:val="00D071C1"/>
    <w:rsid w:val="00D15395"/>
    <w:rsid w:val="00D27C34"/>
    <w:rsid w:val="00D43EBF"/>
    <w:rsid w:val="00D55D70"/>
    <w:rsid w:val="00D710FD"/>
    <w:rsid w:val="00D716E5"/>
    <w:rsid w:val="00DA35A2"/>
    <w:rsid w:val="00DA5007"/>
    <w:rsid w:val="00DC4BB5"/>
    <w:rsid w:val="00DD6826"/>
    <w:rsid w:val="00E0634B"/>
    <w:rsid w:val="00E20ED3"/>
    <w:rsid w:val="00E26E56"/>
    <w:rsid w:val="00E66239"/>
    <w:rsid w:val="00E74248"/>
    <w:rsid w:val="00E80F30"/>
    <w:rsid w:val="00E817CF"/>
    <w:rsid w:val="00E83DE9"/>
    <w:rsid w:val="00EA6A40"/>
    <w:rsid w:val="00EC25DE"/>
    <w:rsid w:val="00ED1933"/>
    <w:rsid w:val="00ED24AE"/>
    <w:rsid w:val="00EF34AA"/>
    <w:rsid w:val="00F01C37"/>
    <w:rsid w:val="00F16327"/>
    <w:rsid w:val="00F200DF"/>
    <w:rsid w:val="00F202B5"/>
    <w:rsid w:val="00F23285"/>
    <w:rsid w:val="00F43226"/>
    <w:rsid w:val="00F44ECE"/>
    <w:rsid w:val="00F91BA5"/>
    <w:rsid w:val="00FD335E"/>
    <w:rsid w:val="00FD6DFB"/>
    <w:rsid w:val="00FF3D62"/>
    <w:rsid w:val="00FF4D1B"/>
    <w:rsid w:val="01F251B6"/>
    <w:rsid w:val="02783564"/>
    <w:rsid w:val="027F01CD"/>
    <w:rsid w:val="03522C34"/>
    <w:rsid w:val="03984AA1"/>
    <w:rsid w:val="03AE3608"/>
    <w:rsid w:val="03AF2A48"/>
    <w:rsid w:val="05B81AF6"/>
    <w:rsid w:val="060A3C41"/>
    <w:rsid w:val="0611524E"/>
    <w:rsid w:val="066A281F"/>
    <w:rsid w:val="06855058"/>
    <w:rsid w:val="06B26D38"/>
    <w:rsid w:val="06D61BAB"/>
    <w:rsid w:val="079F4579"/>
    <w:rsid w:val="07EC4FCF"/>
    <w:rsid w:val="083E3DE1"/>
    <w:rsid w:val="08557FE6"/>
    <w:rsid w:val="08B22EAF"/>
    <w:rsid w:val="095824C5"/>
    <w:rsid w:val="09C55EC6"/>
    <w:rsid w:val="0C876437"/>
    <w:rsid w:val="0D657E2D"/>
    <w:rsid w:val="0DA51AC1"/>
    <w:rsid w:val="0EA41F89"/>
    <w:rsid w:val="0F41510B"/>
    <w:rsid w:val="0F4B20FA"/>
    <w:rsid w:val="0F5B4D6E"/>
    <w:rsid w:val="0F913424"/>
    <w:rsid w:val="10146E85"/>
    <w:rsid w:val="1032111E"/>
    <w:rsid w:val="10A80814"/>
    <w:rsid w:val="117F216E"/>
    <w:rsid w:val="11904AA6"/>
    <w:rsid w:val="11A21ABB"/>
    <w:rsid w:val="11C52286"/>
    <w:rsid w:val="12361960"/>
    <w:rsid w:val="13220CA3"/>
    <w:rsid w:val="13D85ED2"/>
    <w:rsid w:val="14023FB2"/>
    <w:rsid w:val="14D23386"/>
    <w:rsid w:val="158657D8"/>
    <w:rsid w:val="184C7DF6"/>
    <w:rsid w:val="189232A3"/>
    <w:rsid w:val="193677B0"/>
    <w:rsid w:val="1B5978FA"/>
    <w:rsid w:val="1B6A79E7"/>
    <w:rsid w:val="1C361413"/>
    <w:rsid w:val="1C810B42"/>
    <w:rsid w:val="1D1C1D5E"/>
    <w:rsid w:val="1D1F27EC"/>
    <w:rsid w:val="1D8B66ED"/>
    <w:rsid w:val="1DC377E5"/>
    <w:rsid w:val="1DD6614A"/>
    <w:rsid w:val="1E792BF5"/>
    <w:rsid w:val="1FA12682"/>
    <w:rsid w:val="20CD6884"/>
    <w:rsid w:val="21F6161A"/>
    <w:rsid w:val="22775355"/>
    <w:rsid w:val="236A303B"/>
    <w:rsid w:val="24E461E3"/>
    <w:rsid w:val="24EC6DCB"/>
    <w:rsid w:val="25F123DB"/>
    <w:rsid w:val="284D3C4F"/>
    <w:rsid w:val="294839C2"/>
    <w:rsid w:val="2A3268A3"/>
    <w:rsid w:val="2C35687E"/>
    <w:rsid w:val="2D5D2981"/>
    <w:rsid w:val="2DB1170F"/>
    <w:rsid w:val="2DF84E46"/>
    <w:rsid w:val="2FB83761"/>
    <w:rsid w:val="304A3481"/>
    <w:rsid w:val="317B525C"/>
    <w:rsid w:val="319C2A01"/>
    <w:rsid w:val="31AC7CD7"/>
    <w:rsid w:val="32205D8E"/>
    <w:rsid w:val="330165D1"/>
    <w:rsid w:val="33561A89"/>
    <w:rsid w:val="3688446A"/>
    <w:rsid w:val="37290611"/>
    <w:rsid w:val="37776EDD"/>
    <w:rsid w:val="382735DD"/>
    <w:rsid w:val="39E66745"/>
    <w:rsid w:val="3A871D9C"/>
    <w:rsid w:val="3B577C49"/>
    <w:rsid w:val="3C253814"/>
    <w:rsid w:val="3CC1223C"/>
    <w:rsid w:val="3CD85921"/>
    <w:rsid w:val="3EDD1F6C"/>
    <w:rsid w:val="405F1917"/>
    <w:rsid w:val="40823B75"/>
    <w:rsid w:val="409B3B8C"/>
    <w:rsid w:val="413A0772"/>
    <w:rsid w:val="429447FA"/>
    <w:rsid w:val="42C7690D"/>
    <w:rsid w:val="44C12ED4"/>
    <w:rsid w:val="45454D30"/>
    <w:rsid w:val="459C4CC9"/>
    <w:rsid w:val="45AA2A1E"/>
    <w:rsid w:val="45DE0231"/>
    <w:rsid w:val="46015CCC"/>
    <w:rsid w:val="47272FCA"/>
    <w:rsid w:val="47486286"/>
    <w:rsid w:val="48091CCA"/>
    <w:rsid w:val="48A46582"/>
    <w:rsid w:val="48CC0612"/>
    <w:rsid w:val="495052F2"/>
    <w:rsid w:val="4BC878E7"/>
    <w:rsid w:val="4C26670A"/>
    <w:rsid w:val="4D2B064B"/>
    <w:rsid w:val="5075727C"/>
    <w:rsid w:val="525475DB"/>
    <w:rsid w:val="52A706A1"/>
    <w:rsid w:val="53E43C75"/>
    <w:rsid w:val="54407C53"/>
    <w:rsid w:val="54892FBE"/>
    <w:rsid w:val="567A1DB5"/>
    <w:rsid w:val="567F58DD"/>
    <w:rsid w:val="57757026"/>
    <w:rsid w:val="57E90DFE"/>
    <w:rsid w:val="5905218B"/>
    <w:rsid w:val="59C10D0D"/>
    <w:rsid w:val="59F132E6"/>
    <w:rsid w:val="5A8143F4"/>
    <w:rsid w:val="5B011F56"/>
    <w:rsid w:val="5BEB0785"/>
    <w:rsid w:val="5BF1190A"/>
    <w:rsid w:val="5C2E6CB5"/>
    <w:rsid w:val="5C3A32C5"/>
    <w:rsid w:val="5C4413DD"/>
    <w:rsid w:val="5DE868C3"/>
    <w:rsid w:val="5E143877"/>
    <w:rsid w:val="5EC01D1E"/>
    <w:rsid w:val="5ECA5E32"/>
    <w:rsid w:val="60C0353A"/>
    <w:rsid w:val="60C311D9"/>
    <w:rsid w:val="61174FA9"/>
    <w:rsid w:val="61DA3F44"/>
    <w:rsid w:val="627432FB"/>
    <w:rsid w:val="635F1CFF"/>
    <w:rsid w:val="637B10DB"/>
    <w:rsid w:val="63804086"/>
    <w:rsid w:val="644F6C0D"/>
    <w:rsid w:val="64927AEA"/>
    <w:rsid w:val="64E72CEC"/>
    <w:rsid w:val="67210044"/>
    <w:rsid w:val="67C97BE2"/>
    <w:rsid w:val="68D70092"/>
    <w:rsid w:val="6A166E63"/>
    <w:rsid w:val="6A722543"/>
    <w:rsid w:val="6A9E3B10"/>
    <w:rsid w:val="6D20501C"/>
    <w:rsid w:val="6E021746"/>
    <w:rsid w:val="6E626B9B"/>
    <w:rsid w:val="70CB775E"/>
    <w:rsid w:val="70E85164"/>
    <w:rsid w:val="70F425F9"/>
    <w:rsid w:val="71862069"/>
    <w:rsid w:val="71EE56E8"/>
    <w:rsid w:val="72142590"/>
    <w:rsid w:val="737D3E76"/>
    <w:rsid w:val="74342FBD"/>
    <w:rsid w:val="745075AC"/>
    <w:rsid w:val="74831B2E"/>
    <w:rsid w:val="750E08BE"/>
    <w:rsid w:val="75493B76"/>
    <w:rsid w:val="75C626B1"/>
    <w:rsid w:val="76C15269"/>
    <w:rsid w:val="776D70A8"/>
    <w:rsid w:val="77D34340"/>
    <w:rsid w:val="77D835FC"/>
    <w:rsid w:val="785C26ED"/>
    <w:rsid w:val="795C24AE"/>
    <w:rsid w:val="79696680"/>
    <w:rsid w:val="79FE3DDE"/>
    <w:rsid w:val="7A402A9B"/>
    <w:rsid w:val="7A920483"/>
    <w:rsid w:val="7B33294A"/>
    <w:rsid w:val="7B510F87"/>
    <w:rsid w:val="7CD41507"/>
    <w:rsid w:val="7D633905"/>
    <w:rsid w:val="7F8E7A48"/>
    <w:rsid w:val="7FA34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0"/>
    <w:pPr>
      <w:keepNext/>
      <w:keepLines/>
      <w:widowControl/>
      <w:spacing w:before="156" w:beforeLines="50" w:line="360" w:lineRule="auto"/>
      <w:jc w:val="center"/>
      <w:outlineLvl w:val="1"/>
    </w:pPr>
    <w:rPr>
      <w:rFonts w:eastAsia="黑体"/>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0"/>
    <w:pPr>
      <w:spacing w:after="120"/>
    </w:pPr>
  </w:style>
  <w:style w:type="paragraph" w:styleId="6">
    <w:name w:val="Date"/>
    <w:basedOn w:val="1"/>
    <w:next w:val="1"/>
    <w:link w:val="20"/>
    <w:qFormat/>
    <w:uiPriority w:val="0"/>
    <w:pPr>
      <w:ind w:left="100" w:leftChars="25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next w:val="7"/>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rPr>
      <w:sz w:val="24"/>
    </w:rPr>
  </w:style>
  <w:style w:type="character" w:styleId="12">
    <w:name w:val="page number"/>
    <w:basedOn w:val="11"/>
    <w:qFormat/>
    <w:uiPriority w:val="0"/>
    <w:rPr>
      <w:rFonts w:ascii="Times New Roman" w:hAnsi="Times New Roman" w:eastAsia="宋体" w:cs="Times New Roman"/>
    </w:rPr>
  </w:style>
  <w:style w:type="paragraph" w:customStyle="1" w:styleId="13">
    <w:name w:val="正文文字"/>
    <w:basedOn w:val="1"/>
    <w:qFormat/>
    <w:uiPriority w:val="0"/>
    <w:pPr>
      <w:widowControl/>
      <w:spacing w:line="674" w:lineRule="atLeast"/>
      <w:ind w:firstLine="419"/>
      <w:textAlignment w:val="baseline"/>
    </w:pPr>
    <w:rPr>
      <w:rFonts w:ascii="仿宋_GB2312" w:eastAsia="仿宋_GB2312"/>
      <w:b/>
      <w:color w:val="000000"/>
      <w:kern w:val="0"/>
      <w:sz w:val="31"/>
      <w:szCs w:val="20"/>
      <w:u w:color="000000"/>
    </w:rPr>
  </w:style>
  <w:style w:type="paragraph" w:customStyle="1" w:styleId="14">
    <w:name w:val="Char Char Char Char Char Char Char"/>
    <w:basedOn w:val="1"/>
    <w:qFormat/>
    <w:uiPriority w:val="0"/>
    <w:pPr>
      <w:widowControl/>
      <w:spacing w:after="160" w:line="240" w:lineRule="exact"/>
      <w:jc w:val="left"/>
    </w:pPr>
    <w:rPr>
      <w:rFonts w:ascii="Verdana" w:hAnsi="Verdana"/>
      <w:kern w:val="0"/>
      <w:sz w:val="20"/>
      <w:szCs w:val="32"/>
      <w:lang w:eastAsia="en-US"/>
    </w:rPr>
  </w:style>
  <w:style w:type="paragraph" w:customStyle="1" w:styleId="15">
    <w:name w:val="内容"/>
    <w:basedOn w:val="1"/>
    <w:qFormat/>
    <w:uiPriority w:val="0"/>
    <w:pPr>
      <w:tabs>
        <w:tab w:val="left" w:leader="middleDot" w:pos="7955"/>
      </w:tabs>
      <w:adjustRightInd w:val="0"/>
      <w:snapToGrid w:val="0"/>
      <w:spacing w:line="600" w:lineRule="exact"/>
      <w:ind w:firstLine="200" w:firstLineChars="200"/>
      <w:textAlignment w:val="center"/>
    </w:pPr>
    <w:rPr>
      <w:rFonts w:eastAsia="仿宋"/>
      <w:color w:val="000000"/>
      <w:sz w:val="30"/>
      <w:szCs w:val="28"/>
    </w:rPr>
  </w:style>
  <w:style w:type="paragraph" w:styleId="16">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character" w:customStyle="1" w:styleId="17">
    <w:name w:val="font21"/>
    <w:basedOn w:val="11"/>
    <w:qFormat/>
    <w:uiPriority w:val="0"/>
    <w:rPr>
      <w:rFonts w:hint="default" w:ascii="Times New Roman" w:hAnsi="Times New Roman" w:eastAsia="宋体" w:cs="Times New Roman"/>
      <w:color w:val="000000"/>
      <w:sz w:val="21"/>
      <w:szCs w:val="21"/>
      <w:u w:val="none"/>
    </w:rPr>
  </w:style>
  <w:style w:type="character" w:customStyle="1" w:styleId="18">
    <w:name w:val="标题 2 字符"/>
    <w:link w:val="3"/>
    <w:qFormat/>
    <w:uiPriority w:val="0"/>
    <w:rPr>
      <w:rFonts w:ascii="Times New Roman" w:hAnsi="Times New Roman" w:eastAsia="黑体" w:cs="Times New Roman"/>
      <w:bCs/>
      <w:kern w:val="2"/>
      <w:sz w:val="32"/>
      <w:szCs w:val="32"/>
      <w:lang w:bidi="ar-SA"/>
    </w:rPr>
  </w:style>
  <w:style w:type="character" w:customStyle="1" w:styleId="19">
    <w:name w:val="页眉 字符"/>
    <w:basedOn w:val="11"/>
    <w:link w:val="8"/>
    <w:qFormat/>
    <w:uiPriority w:val="0"/>
    <w:rPr>
      <w:rFonts w:ascii="Times New Roman" w:hAnsi="Times New Roman" w:eastAsia="宋体" w:cs="Times New Roman"/>
      <w:kern w:val="2"/>
      <w:sz w:val="18"/>
      <w:szCs w:val="18"/>
    </w:rPr>
  </w:style>
  <w:style w:type="character" w:customStyle="1" w:styleId="20">
    <w:name w:val="日期 字符"/>
    <w:basedOn w:val="11"/>
    <w:link w:val="6"/>
    <w:qFormat/>
    <w:uiPriority w:val="0"/>
    <w:rPr>
      <w:rFonts w:ascii="Times New Roman" w:hAnsi="Times New Roman" w:eastAsia="宋体" w:cs="Times New Roman"/>
      <w:kern w:val="2"/>
      <w:sz w:val="21"/>
      <w:szCs w:val="24"/>
    </w:rPr>
  </w:style>
  <w:style w:type="paragraph" w:customStyle="1" w:styleId="21">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德宏州芒市党政机关单位</Company>
  <Pages>13</Pages>
  <Words>6584</Words>
  <Characters>6771</Characters>
  <Lines>48</Lines>
  <Paragraphs>13</Paragraphs>
  <TotalTime>203</TotalTime>
  <ScaleCrop>false</ScaleCrop>
  <LinksUpToDate>false</LinksUpToDate>
  <CharactersWithSpaces>6771</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2020-11-30T06:42:00Z</dcterms:created>
  <dc:creator>ghzx001</dc:creator>
  <cp:lastModifiedBy>Administrator</cp:lastModifiedBy>
  <cp:lastPrinted>2021-09-17T07:43:00Z</cp:lastPrinted>
  <dcterms:modified xsi:type="dcterms:W3CDTF">2024-11-07T02:28:42Z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5CA054A2B5A549DFA0B2C90FAF7D0904_13</vt:lpwstr>
  </property>
</Properties>
</file>