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_GBK" w:cs="Times New Roman"/>
          <w:b w:val="0"/>
          <w:bCs/>
          <w:color w:val="000000" w:themeColor="text1"/>
          <w:sz w:val="44"/>
          <w:szCs w:val="44"/>
          <w:lang w:val="en-US" w:eastAsia="zh-CN"/>
          <w14:textFill>
            <w14:solidFill>
              <w14:schemeClr w14:val="tx1"/>
            </w14:solidFill>
          </w14:textFill>
        </w:rPr>
      </w:pPr>
      <w:r>
        <w:rPr>
          <w:rFonts w:hint="default" w:ascii="Times New Roman" w:hAnsi="Times New Roman" w:eastAsia="方正小标宋_GBK" w:cs="Times New Roman"/>
          <w:b w:val="0"/>
          <w:bCs/>
          <w:color w:val="000000" w:themeColor="text1"/>
          <w:sz w:val="44"/>
          <w:szCs w:val="44"/>
          <w:lang w:val="en-US" w:eastAsia="zh-CN"/>
          <w14:textFill>
            <w14:solidFill>
              <w14:schemeClr w14:val="tx1"/>
            </w14:solidFill>
          </w14:textFill>
        </w:rPr>
        <w:t>陇川县</w:t>
      </w:r>
      <w:r>
        <w:rPr>
          <w:rFonts w:hint="default" w:ascii="Times New Roman" w:hAnsi="Times New Roman" w:eastAsia="方正小标宋_GBK" w:cs="Times New Roman"/>
          <w:b w:val="0"/>
          <w:bCs/>
          <w:color w:val="000000" w:themeColor="text1"/>
          <w:sz w:val="44"/>
          <w:szCs w:val="44"/>
          <w14:textFill>
            <w14:solidFill>
              <w14:schemeClr w14:val="tx1"/>
            </w14:solidFill>
          </w14:textFill>
        </w:rPr>
        <w:t>自然资源局关于</w:t>
      </w:r>
      <w:r>
        <w:rPr>
          <w:rFonts w:hint="default" w:ascii="Times New Roman" w:hAnsi="Times New Roman" w:eastAsia="方正小标宋_GBK" w:cs="Times New Roman"/>
          <w:b w:val="0"/>
          <w:bCs/>
          <w:color w:val="000000" w:themeColor="text1"/>
          <w:sz w:val="44"/>
          <w:szCs w:val="44"/>
          <w:lang w:val="en-US" w:eastAsia="zh-CN"/>
          <w14:textFill>
            <w14:solidFill>
              <w14:schemeClr w14:val="tx1"/>
            </w14:solidFill>
          </w14:textFill>
        </w:rPr>
        <w:t>《陇川县</w:t>
      </w:r>
      <w:r>
        <w:rPr>
          <w:rFonts w:hint="default" w:ascii="Times New Roman" w:hAnsi="Times New Roman" w:eastAsia="方正小标宋_GBK" w:cs="Times New Roman"/>
          <w:b w:val="0"/>
          <w:bCs/>
          <w:color w:val="000000" w:themeColor="text1"/>
          <w:sz w:val="44"/>
          <w:szCs w:val="44"/>
          <w:lang w:eastAsia="zh-CN"/>
          <w14:textFill>
            <w14:solidFill>
              <w14:schemeClr w14:val="tx1"/>
            </w14:solidFill>
          </w14:textFill>
        </w:rPr>
        <w:t>国土空间总体规划（2021-2035年）</w:t>
      </w:r>
      <w:r>
        <w:rPr>
          <w:rFonts w:hint="default" w:ascii="Times New Roman" w:hAnsi="Times New Roman" w:eastAsia="方正小标宋_GBK" w:cs="Times New Roman"/>
          <w:b w:val="0"/>
          <w:bCs/>
          <w:color w:val="000000" w:themeColor="text1"/>
          <w:sz w:val="44"/>
          <w:szCs w:val="44"/>
          <w:lang w:val="en-US" w:eastAsia="zh-CN"/>
          <w14:textFill>
            <w14:solidFill>
              <w14:schemeClr w14:val="tx1"/>
            </w14:solidFill>
          </w14:textFill>
        </w:rPr>
        <w:t>》</w:t>
      </w:r>
      <w:r>
        <w:rPr>
          <w:rFonts w:hint="default" w:ascii="Times New Roman" w:hAnsi="Times New Roman" w:eastAsia="方正小标宋_GBK" w:cs="Times New Roman"/>
          <w:b w:val="0"/>
          <w:bCs/>
          <w:color w:val="000000" w:themeColor="text1"/>
          <w:sz w:val="44"/>
          <w:szCs w:val="44"/>
          <w14:textFill>
            <w14:solidFill>
              <w14:schemeClr w14:val="tx1"/>
            </w14:solidFill>
          </w14:textFill>
        </w:rPr>
        <w:t>的</w:t>
      </w:r>
      <w:r>
        <w:rPr>
          <w:rFonts w:hint="eastAsia" w:eastAsia="方正小标宋_GBK" w:cs="Times New Roman"/>
          <w:b w:val="0"/>
          <w:bCs/>
          <w:color w:val="000000" w:themeColor="text1"/>
          <w:sz w:val="44"/>
          <w:szCs w:val="44"/>
          <w:lang w:val="en-US" w:eastAsia="zh-CN"/>
          <w14:textFill>
            <w14:solidFill>
              <w14:schemeClr w14:val="tx1"/>
            </w14:solidFill>
          </w14:textFill>
        </w:rPr>
        <w:t>听证会报告</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b w:val="0"/>
          <w:bCs/>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exact"/>
        <w:ind w:firstLine="684" w:firstLineChars="225"/>
        <w:textAlignment w:val="auto"/>
        <w:rPr>
          <w:rFonts w:hint="default" w:ascii="Times New Roman" w:hAnsi="Times New Roman" w:eastAsia="方正仿宋_GBK" w:cs="Times New Roman"/>
          <w:color w:val="000000" w:themeColor="text1"/>
          <w:spacing w:val="-8"/>
          <w:sz w:val="32"/>
          <w:szCs w:val="32"/>
          <w:highlight w:val="none"/>
          <w:lang w:val="en-US"/>
          <w14:textFill>
            <w14:solidFill>
              <w14:schemeClr w14:val="tx1"/>
            </w14:solidFill>
          </w14:textFill>
        </w:rPr>
      </w:pPr>
      <w:r>
        <w:rPr>
          <w:rFonts w:hint="eastAsia" w:ascii="Times New Roman" w:hAnsi="Times New Roman" w:eastAsia="方正仿宋_GBK" w:cs="Times New Roman"/>
          <w:color w:val="000000" w:themeColor="text1"/>
          <w:spacing w:val="-8"/>
          <w:sz w:val="32"/>
          <w:szCs w:val="32"/>
          <w:highlight w:val="none"/>
          <w:lang w:val="en-US" w:eastAsia="zh-CN"/>
          <w14:textFill>
            <w14:solidFill>
              <w14:schemeClr w14:val="tx1"/>
            </w14:solidFill>
          </w14:textFill>
        </w:rPr>
        <w:t>为推进重大决策听证制度，进一步规范重大决策行为，完善科学、民主、依法决策机制，提高决策透明度和公众参与度，使决策充分体现人民群众的利益，根据</w:t>
      </w:r>
      <w:r>
        <w:rPr>
          <w:rFonts w:hint="eastAsia" w:eastAsia="方正仿宋_GBK" w:cs="Times New Roman"/>
          <w:color w:val="000000" w:themeColor="text1"/>
          <w:spacing w:val="-8"/>
          <w:sz w:val="32"/>
          <w:szCs w:val="32"/>
          <w:highlight w:val="none"/>
          <w:lang w:val="en-US" w:eastAsia="zh-CN"/>
          <w14:textFill>
            <w14:solidFill>
              <w14:schemeClr w14:val="tx1"/>
            </w14:solidFill>
          </w14:textFill>
        </w:rPr>
        <w:t>自然资源部、</w:t>
      </w:r>
      <w:r>
        <w:rPr>
          <w:rFonts w:hint="eastAsia" w:ascii="Times New Roman" w:hAnsi="Times New Roman" w:eastAsia="方正仿宋_GBK" w:cs="Times New Roman"/>
          <w:color w:val="000000" w:themeColor="text1"/>
          <w:spacing w:val="-8"/>
          <w:sz w:val="32"/>
          <w:szCs w:val="32"/>
          <w:highlight w:val="none"/>
          <w:lang w:val="en-US" w:eastAsia="zh-CN"/>
          <w14:textFill>
            <w14:solidFill>
              <w14:schemeClr w14:val="tx1"/>
            </w14:solidFill>
          </w14:textFill>
        </w:rPr>
        <w:t>省、州人民政府重大决策听证制度的相关要求，我局于2023年</w:t>
      </w:r>
      <w:r>
        <w:rPr>
          <w:rFonts w:hint="eastAsia" w:eastAsia="方正仿宋_GBK" w:cs="Times New Roman"/>
          <w:color w:val="000000" w:themeColor="text1"/>
          <w:spacing w:val="-8"/>
          <w:sz w:val="32"/>
          <w:szCs w:val="32"/>
          <w:highlight w:val="none"/>
          <w:lang w:val="en-US" w:eastAsia="zh-CN"/>
          <w14:textFill>
            <w14:solidFill>
              <w14:schemeClr w14:val="tx1"/>
            </w14:solidFill>
          </w14:textFill>
        </w:rPr>
        <w:t>6</w:t>
      </w:r>
      <w:r>
        <w:rPr>
          <w:rFonts w:hint="eastAsia" w:ascii="Times New Roman" w:hAnsi="Times New Roman" w:eastAsia="方正仿宋_GBK" w:cs="Times New Roman"/>
          <w:color w:val="000000" w:themeColor="text1"/>
          <w:spacing w:val="-8"/>
          <w:sz w:val="32"/>
          <w:szCs w:val="32"/>
          <w:highlight w:val="none"/>
          <w:lang w:val="en-US" w:eastAsia="zh-CN"/>
          <w14:textFill>
            <w14:solidFill>
              <w14:schemeClr w14:val="tx1"/>
            </w14:solidFill>
          </w14:textFill>
        </w:rPr>
        <w:t>月</w:t>
      </w:r>
      <w:r>
        <w:rPr>
          <w:rFonts w:hint="eastAsia" w:eastAsia="方正仿宋_GBK" w:cs="Times New Roman"/>
          <w:color w:val="000000" w:themeColor="text1"/>
          <w:spacing w:val="-8"/>
          <w:sz w:val="32"/>
          <w:szCs w:val="32"/>
          <w:highlight w:val="none"/>
          <w:lang w:val="en-US" w:eastAsia="zh-CN"/>
          <w14:textFill>
            <w14:solidFill>
              <w14:schemeClr w14:val="tx1"/>
            </w14:solidFill>
          </w14:textFill>
        </w:rPr>
        <w:t>12</w:t>
      </w:r>
      <w:r>
        <w:rPr>
          <w:rFonts w:hint="eastAsia" w:ascii="Times New Roman" w:hAnsi="Times New Roman" w:eastAsia="方正仿宋_GBK" w:cs="Times New Roman"/>
          <w:color w:val="000000" w:themeColor="text1"/>
          <w:spacing w:val="-8"/>
          <w:sz w:val="32"/>
          <w:szCs w:val="32"/>
          <w:highlight w:val="none"/>
          <w:lang w:val="en-US" w:eastAsia="zh-CN"/>
          <w14:textFill>
            <w14:solidFill>
              <w14:schemeClr w14:val="tx1"/>
            </w14:solidFill>
          </w14:textFill>
        </w:rPr>
        <w:t>日上午举行了《</w:t>
      </w:r>
      <w:r>
        <w:rPr>
          <w:rFonts w:hint="eastAsia" w:eastAsia="方正仿宋_GBK" w:cs="Times New Roman"/>
          <w:color w:val="000000" w:themeColor="text1"/>
          <w:spacing w:val="-8"/>
          <w:sz w:val="32"/>
          <w:szCs w:val="32"/>
          <w:highlight w:val="none"/>
          <w:lang w:val="en-US" w:eastAsia="zh-CN"/>
          <w14:textFill>
            <w14:solidFill>
              <w14:schemeClr w14:val="tx1"/>
            </w14:solidFill>
          </w14:textFill>
        </w:rPr>
        <w:t>陇川县</w:t>
      </w:r>
      <w:r>
        <w:rPr>
          <w:rFonts w:hint="eastAsia" w:ascii="Times New Roman" w:hAnsi="Times New Roman" w:eastAsia="方正仿宋_GBK" w:cs="Times New Roman"/>
          <w:color w:val="000000" w:themeColor="text1"/>
          <w:spacing w:val="-8"/>
          <w:sz w:val="32"/>
          <w:szCs w:val="32"/>
          <w:highlight w:val="none"/>
          <w:lang w:val="en-US" w:eastAsia="zh-CN"/>
          <w14:textFill>
            <w14:solidFill>
              <w14:schemeClr w14:val="tx1"/>
            </w14:solidFill>
          </w14:textFill>
        </w:rPr>
        <w:t>国土空间总体规划</w:t>
      </w:r>
      <w:r>
        <w:rPr>
          <w:rFonts w:hint="eastAsia" w:eastAsia="方正仿宋_GBK" w:cs="Times New Roman"/>
          <w:color w:val="000000" w:themeColor="text1"/>
          <w:spacing w:val="-8"/>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pacing w:val="-8"/>
          <w:sz w:val="32"/>
          <w:szCs w:val="32"/>
          <w:highlight w:val="none"/>
          <w:lang w:val="en-US" w:eastAsia="zh-CN"/>
          <w14:textFill>
            <w14:solidFill>
              <w14:schemeClr w14:val="tx1"/>
            </w14:solidFill>
          </w14:textFill>
        </w:rPr>
        <w:t>2021-2035年</w:t>
      </w:r>
      <w:r>
        <w:rPr>
          <w:rFonts w:hint="eastAsia" w:eastAsia="方正仿宋_GBK" w:cs="Times New Roman"/>
          <w:color w:val="000000" w:themeColor="text1"/>
          <w:spacing w:val="-8"/>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pacing w:val="-8"/>
          <w:sz w:val="32"/>
          <w:szCs w:val="32"/>
          <w:highlight w:val="none"/>
          <w:lang w:val="en-US" w:eastAsia="zh-CN"/>
          <w14:textFill>
            <w14:solidFill>
              <w14:schemeClr w14:val="tx1"/>
            </w14:solidFill>
          </w14:textFill>
        </w:rPr>
        <w:t>》听证会。现将</w:t>
      </w:r>
      <w:r>
        <w:rPr>
          <w:rFonts w:hint="eastAsia" w:eastAsia="方正仿宋_GBK" w:cs="Times New Roman"/>
          <w:color w:val="000000" w:themeColor="text1"/>
          <w:spacing w:val="-8"/>
          <w:sz w:val="32"/>
          <w:szCs w:val="32"/>
          <w:highlight w:val="none"/>
          <w:lang w:val="en-US" w:eastAsia="zh-CN"/>
          <w14:textFill>
            <w14:solidFill>
              <w14:schemeClr w14:val="tx1"/>
            </w14:solidFill>
          </w14:textFill>
        </w:rPr>
        <w:t>听证会有关情况报告如下：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eastAsia="方正黑体_GBK" w:cs="Times New Roman"/>
          <w:b w:val="0"/>
          <w:bCs/>
          <w:color w:val="000000" w:themeColor="text1"/>
          <w:sz w:val="32"/>
          <w:szCs w:val="32"/>
          <w:lang w:val="en-US" w:eastAsia="zh-CN"/>
          <w14:textFill>
            <w14:solidFill>
              <w14:schemeClr w14:val="tx1"/>
            </w14:solidFill>
          </w14:textFill>
        </w:rPr>
      </w:pPr>
      <w:r>
        <w:rPr>
          <w:rFonts w:hint="eastAsia" w:ascii="Times New Roman" w:hAnsi="Times New Roman" w:eastAsia="方正黑体_GBK" w:cs="Times New Roman"/>
          <w:b w:val="0"/>
          <w:bCs/>
          <w:color w:val="000000" w:themeColor="text1"/>
          <w:sz w:val="32"/>
          <w:szCs w:val="32"/>
          <w:lang w:val="en-US" w:eastAsia="zh-CN"/>
          <w14:textFill>
            <w14:solidFill>
              <w14:schemeClr w14:val="tx1"/>
            </w14:solidFill>
          </w14:textFill>
        </w:rPr>
        <w:t>一、</w:t>
      </w:r>
      <w:r>
        <w:rPr>
          <w:rFonts w:hint="eastAsia" w:eastAsia="方正黑体_GBK" w:cs="Times New Roman"/>
          <w:b w:val="0"/>
          <w:bCs/>
          <w:color w:val="000000" w:themeColor="text1"/>
          <w:sz w:val="32"/>
          <w:szCs w:val="32"/>
          <w:lang w:val="en-US" w:eastAsia="zh-CN"/>
          <w14:textFill>
            <w14:solidFill>
              <w14:schemeClr w14:val="tx1"/>
            </w14:solidFill>
          </w14:textFill>
        </w:rPr>
        <w:t>听证会准备情况</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608" w:firstLineChars="200"/>
        <w:textAlignment w:val="auto"/>
        <w:rPr>
          <w:rFonts w:hint="eastAsia" w:ascii="Times New Roman" w:hAnsi="Times New Roman" w:eastAsia="方正仿宋_GBK" w:cs="Times New Roman"/>
          <w:color w:val="000000" w:themeColor="text1"/>
          <w:spacing w:val="-8"/>
          <w:kern w:val="2"/>
          <w:sz w:val="32"/>
          <w:szCs w:val="32"/>
          <w:highlight w:val="none"/>
          <w:lang w:val="en-US" w:eastAsia="zh-CN" w:bidi="ar-SA"/>
          <w14:textFill>
            <w14:solidFill>
              <w14:schemeClr w14:val="tx1"/>
            </w14:solidFill>
          </w14:textFill>
        </w:rPr>
      </w:pPr>
      <w:r>
        <w:rPr>
          <w:rFonts w:hint="eastAsia" w:ascii="方正楷体_GBK" w:hAnsi="方正楷体_GBK" w:eastAsia="方正楷体_GBK" w:cs="方正楷体_GBK"/>
          <w:color w:val="000000" w:themeColor="text1"/>
          <w:spacing w:val="-8"/>
          <w:kern w:val="2"/>
          <w:sz w:val="32"/>
          <w:szCs w:val="32"/>
          <w:highlight w:val="none"/>
          <w:lang w:val="en-US" w:eastAsia="zh-CN" w:bidi="ar-SA"/>
          <w14:textFill>
            <w14:solidFill>
              <w14:schemeClr w14:val="tx1"/>
            </w14:solidFill>
          </w14:textFill>
        </w:rPr>
        <w:t>（一）</w:t>
      </w:r>
      <w:r>
        <w:rPr>
          <w:rFonts w:hint="eastAsia" w:ascii="Times New Roman" w:hAnsi="Times New Roman" w:eastAsia="方正仿宋_GBK" w:cs="Times New Roman"/>
          <w:color w:val="000000" w:themeColor="text1"/>
          <w:spacing w:val="-8"/>
          <w:kern w:val="2"/>
          <w:sz w:val="32"/>
          <w:szCs w:val="32"/>
          <w:highlight w:val="none"/>
          <w:lang w:val="en-US" w:eastAsia="zh-CN" w:bidi="ar-SA"/>
          <w14:textFill>
            <w14:solidFill>
              <w14:schemeClr w14:val="tx1"/>
            </w14:solidFill>
          </w14:textFill>
        </w:rPr>
        <w:t>发布听证会第1号公告。2023年5月12日在“陇川县自然资源局信息公开专栏”及“陇川县人民政府官网”发布了关于举行《陇川县国土空间总体规划</w:t>
      </w:r>
      <w:r>
        <w:rPr>
          <w:rFonts w:hint="eastAsia" w:eastAsia="方正仿宋_GBK" w:cs="Times New Roman"/>
          <w:color w:val="000000" w:themeColor="text1"/>
          <w:spacing w:val="-8"/>
          <w:kern w:val="2"/>
          <w:sz w:val="32"/>
          <w:szCs w:val="32"/>
          <w:highlight w:val="none"/>
          <w:lang w:val="en-US" w:eastAsia="zh-CN" w:bidi="ar-SA"/>
          <w14:textFill>
            <w14:solidFill>
              <w14:schemeClr w14:val="tx1"/>
            </w14:solidFill>
          </w14:textFill>
        </w:rPr>
        <w:t>（</w:t>
      </w:r>
      <w:r>
        <w:rPr>
          <w:rFonts w:hint="eastAsia" w:ascii="Times New Roman" w:hAnsi="Times New Roman" w:eastAsia="方正仿宋_GBK" w:cs="Times New Roman"/>
          <w:color w:val="000000" w:themeColor="text1"/>
          <w:spacing w:val="-8"/>
          <w:kern w:val="2"/>
          <w:sz w:val="32"/>
          <w:szCs w:val="32"/>
          <w:highlight w:val="none"/>
          <w:lang w:val="en-US" w:eastAsia="zh-CN" w:bidi="ar-SA"/>
          <w14:textFill>
            <w14:solidFill>
              <w14:schemeClr w14:val="tx1"/>
            </w14:solidFill>
          </w14:textFill>
        </w:rPr>
        <w:t>2021-2035年</w:t>
      </w:r>
      <w:r>
        <w:rPr>
          <w:rFonts w:hint="eastAsia" w:eastAsia="方正仿宋_GBK" w:cs="Times New Roman"/>
          <w:color w:val="000000" w:themeColor="text1"/>
          <w:spacing w:val="-8"/>
          <w:kern w:val="2"/>
          <w:sz w:val="32"/>
          <w:szCs w:val="32"/>
          <w:highlight w:val="none"/>
          <w:lang w:val="en-US" w:eastAsia="zh-CN" w:bidi="ar-SA"/>
          <w14:textFill>
            <w14:solidFill>
              <w14:schemeClr w14:val="tx1"/>
            </w14:solidFill>
          </w14:textFill>
        </w:rPr>
        <w:t>）</w:t>
      </w:r>
      <w:r>
        <w:rPr>
          <w:rFonts w:hint="eastAsia" w:ascii="Times New Roman" w:hAnsi="Times New Roman" w:eastAsia="方正仿宋_GBK" w:cs="Times New Roman"/>
          <w:color w:val="000000" w:themeColor="text1"/>
          <w:spacing w:val="-8"/>
          <w:kern w:val="2"/>
          <w:sz w:val="32"/>
          <w:szCs w:val="32"/>
          <w:highlight w:val="none"/>
          <w:lang w:val="en-US" w:eastAsia="zh-CN" w:bidi="ar-SA"/>
          <w14:textFill>
            <w14:solidFill>
              <w14:schemeClr w14:val="tx1"/>
            </w14:solidFill>
          </w14:textFill>
        </w:rPr>
        <w:t>》听证会的第1号公告，公布了听证事项、听证代表和旁听代表的名额及其产生方式、报名方式和要求等相关内容。</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608" w:firstLineChars="200"/>
        <w:textAlignment w:val="auto"/>
        <w:rPr>
          <w:rFonts w:hint="eastAsia" w:ascii="Times New Roman" w:hAnsi="Times New Roman" w:eastAsia="方正仿宋_GBK" w:cs="Times New Roman"/>
          <w:color w:val="000000" w:themeColor="text1"/>
          <w:spacing w:val="-8"/>
          <w:kern w:val="2"/>
          <w:sz w:val="32"/>
          <w:szCs w:val="32"/>
          <w:highlight w:val="none"/>
          <w:lang w:val="en-US" w:eastAsia="zh-CN" w:bidi="ar-SA"/>
          <w14:textFill>
            <w14:solidFill>
              <w14:schemeClr w14:val="tx1"/>
            </w14:solidFill>
          </w14:textFill>
        </w:rPr>
      </w:pPr>
      <w:r>
        <w:rPr>
          <w:rFonts w:hint="eastAsia" w:ascii="方正楷体_GBK" w:hAnsi="方正楷体_GBK" w:eastAsia="方正楷体_GBK" w:cs="方正楷体_GBK"/>
          <w:color w:val="000000" w:themeColor="text1"/>
          <w:spacing w:val="-8"/>
          <w:kern w:val="2"/>
          <w:sz w:val="32"/>
          <w:szCs w:val="32"/>
          <w:highlight w:val="none"/>
          <w:lang w:val="en-US" w:eastAsia="zh-CN" w:bidi="ar-SA"/>
          <w14:textFill>
            <w14:solidFill>
              <w14:schemeClr w14:val="tx1"/>
            </w14:solidFill>
          </w14:textFill>
        </w:rPr>
        <w:t>（二）</w:t>
      </w:r>
      <w:r>
        <w:rPr>
          <w:rFonts w:hint="eastAsia" w:ascii="Times New Roman" w:hAnsi="Times New Roman" w:eastAsia="方正仿宋_GBK" w:cs="Times New Roman"/>
          <w:color w:val="000000" w:themeColor="text1"/>
          <w:spacing w:val="-8"/>
          <w:kern w:val="2"/>
          <w:sz w:val="32"/>
          <w:szCs w:val="32"/>
          <w:highlight w:val="none"/>
          <w:lang w:val="en-US" w:eastAsia="zh-CN" w:bidi="ar-SA"/>
          <w14:textFill>
            <w14:solidFill>
              <w14:schemeClr w14:val="tx1"/>
            </w14:solidFill>
          </w14:textFill>
        </w:rPr>
        <w:t>发布听证会第2号公告。2023年5月25日“陇川县自然资源局信息公开专栏”及“陇川县人民政府官网”公布第2号公告，公布了举行听证会的具体时间、地点和听证主持人、听证人、听证监察人、听证代表、旁听代表名单等事项。</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608" w:firstLineChars="200"/>
        <w:textAlignment w:val="auto"/>
        <w:rPr>
          <w:rFonts w:hint="eastAsia" w:ascii="Times New Roman" w:hAnsi="Times New Roman" w:eastAsia="方正仿宋_GBK" w:cs="Times New Roman"/>
          <w:color w:val="000000" w:themeColor="text1"/>
          <w:spacing w:val="-8"/>
          <w:kern w:val="2"/>
          <w:sz w:val="32"/>
          <w:szCs w:val="32"/>
          <w:highlight w:val="none"/>
          <w:lang w:val="en-US" w:eastAsia="zh-CN" w:bidi="ar-SA"/>
          <w14:textFill>
            <w14:solidFill>
              <w14:schemeClr w14:val="tx1"/>
            </w14:solidFill>
          </w14:textFill>
        </w:rPr>
      </w:pPr>
      <w:r>
        <w:rPr>
          <w:rFonts w:hint="eastAsia" w:ascii="方正楷体_GBK" w:hAnsi="方正楷体_GBK" w:eastAsia="方正楷体_GBK" w:cs="方正楷体_GBK"/>
          <w:color w:val="000000" w:themeColor="text1"/>
          <w:spacing w:val="-8"/>
          <w:kern w:val="2"/>
          <w:sz w:val="32"/>
          <w:szCs w:val="32"/>
          <w:highlight w:val="none"/>
          <w:lang w:val="en-US" w:eastAsia="zh-CN" w:bidi="ar-SA"/>
          <w14:textFill>
            <w14:solidFill>
              <w14:schemeClr w14:val="tx1"/>
            </w14:solidFill>
          </w14:textFill>
        </w:rPr>
        <w:t>（三）</w:t>
      </w:r>
      <w:r>
        <w:rPr>
          <w:rFonts w:hint="eastAsia" w:ascii="Times New Roman" w:hAnsi="Times New Roman" w:eastAsia="方正仿宋_GBK" w:cs="Times New Roman"/>
          <w:color w:val="000000" w:themeColor="text1"/>
          <w:spacing w:val="-8"/>
          <w:kern w:val="2"/>
          <w:sz w:val="32"/>
          <w:szCs w:val="32"/>
          <w:highlight w:val="none"/>
          <w:lang w:val="en-US" w:eastAsia="zh-CN" w:bidi="ar-SA"/>
          <w14:textFill>
            <w14:solidFill>
              <w14:schemeClr w14:val="tx1"/>
            </w14:solidFill>
          </w14:textFill>
        </w:rPr>
        <w:t>送达听证材料。2023年5月29日将《陇川县国土空间总体规划（2021-2035年）》等听证会材料送达听证代表。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eastAsia="方正黑体_GBK" w:cs="Times New Roman"/>
          <w:b w:val="0"/>
          <w:bCs/>
          <w:color w:val="000000" w:themeColor="text1"/>
          <w:sz w:val="32"/>
          <w:szCs w:val="32"/>
          <w:lang w:val="en-US" w:eastAsia="zh-CN"/>
          <w14:textFill>
            <w14:solidFill>
              <w14:schemeClr w14:val="tx1"/>
            </w14:solidFill>
          </w14:textFill>
        </w:rPr>
      </w:pPr>
      <w:r>
        <w:rPr>
          <w:rFonts w:hint="eastAsia" w:eastAsia="方正黑体_GBK" w:cs="Times New Roman"/>
          <w:b w:val="0"/>
          <w:bCs/>
          <w:color w:val="000000" w:themeColor="text1"/>
          <w:sz w:val="32"/>
          <w:szCs w:val="32"/>
          <w:lang w:val="en-US" w:eastAsia="zh-CN"/>
          <w14:textFill>
            <w14:solidFill>
              <w14:schemeClr w14:val="tx1"/>
            </w14:solidFill>
          </w14:textFill>
        </w:rPr>
        <w:t>二</w:t>
      </w:r>
      <w:r>
        <w:rPr>
          <w:rFonts w:hint="eastAsia" w:ascii="Times New Roman" w:hAnsi="Times New Roman" w:eastAsia="方正黑体_GBK" w:cs="Times New Roman"/>
          <w:b w:val="0"/>
          <w:bCs/>
          <w:color w:val="000000" w:themeColor="text1"/>
          <w:sz w:val="32"/>
          <w:szCs w:val="32"/>
          <w:lang w:val="en-US" w:eastAsia="zh-CN"/>
          <w14:textFill>
            <w14:solidFill>
              <w14:schemeClr w14:val="tx1"/>
            </w14:solidFill>
          </w14:textFill>
        </w:rPr>
        <w:t>、</w:t>
      </w:r>
      <w:r>
        <w:rPr>
          <w:rFonts w:hint="eastAsia" w:eastAsia="方正黑体_GBK" w:cs="Times New Roman"/>
          <w:b w:val="0"/>
          <w:bCs/>
          <w:color w:val="000000" w:themeColor="text1"/>
          <w:sz w:val="32"/>
          <w:szCs w:val="32"/>
          <w:lang w:val="en-US" w:eastAsia="zh-CN"/>
          <w14:textFill>
            <w14:solidFill>
              <w14:schemeClr w14:val="tx1"/>
            </w14:solidFill>
          </w14:textFill>
        </w:rPr>
        <w:t>听证会举行情况</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608" w:firstLineChars="200"/>
        <w:textAlignment w:val="auto"/>
        <w:rPr>
          <w:rFonts w:hint="eastAsia" w:ascii="方正楷体_GBK" w:hAnsi="方正楷体_GBK" w:eastAsia="方正楷体_GBK" w:cs="方正楷体_GBK"/>
          <w:color w:val="000000" w:themeColor="text1"/>
          <w:spacing w:val="-8"/>
          <w:kern w:val="2"/>
          <w:sz w:val="32"/>
          <w:szCs w:val="32"/>
          <w:highlight w:val="none"/>
          <w:lang w:val="en-US" w:eastAsia="zh-CN" w:bidi="ar-SA"/>
          <w14:textFill>
            <w14:solidFill>
              <w14:schemeClr w14:val="tx1"/>
            </w14:solidFill>
          </w14:textFill>
        </w:rPr>
      </w:pPr>
      <w:r>
        <w:rPr>
          <w:rFonts w:hint="eastAsia" w:ascii="方正楷体_GBK" w:hAnsi="方正楷体_GBK" w:eastAsia="方正楷体_GBK" w:cs="方正楷体_GBK"/>
          <w:color w:val="000000" w:themeColor="text1"/>
          <w:spacing w:val="-8"/>
          <w:kern w:val="2"/>
          <w:sz w:val="32"/>
          <w:szCs w:val="32"/>
          <w:highlight w:val="none"/>
          <w:lang w:val="en-US" w:eastAsia="zh-CN" w:bidi="ar-SA"/>
          <w14:textFill>
            <w14:solidFill>
              <w14:schemeClr w14:val="tx1"/>
            </w14:solidFill>
          </w14:textFill>
        </w:rPr>
        <w:t>（一）时间和地点</w:t>
      </w:r>
    </w:p>
    <w:p>
      <w:pPr>
        <w:pStyle w:val="3"/>
        <w:keepNext w:val="0"/>
        <w:keepLines w:val="0"/>
        <w:pageBreakBefore w:val="0"/>
        <w:widowControl w:val="0"/>
        <w:kinsoku/>
        <w:wordWrap/>
        <w:overflowPunct/>
        <w:topLinePunct w:val="0"/>
        <w:autoSpaceDE/>
        <w:autoSpaceDN/>
        <w:bidi w:val="0"/>
        <w:adjustRightInd/>
        <w:spacing w:line="560" w:lineRule="exact"/>
        <w:ind w:firstLine="608" w:firstLineChars="200"/>
        <w:textAlignment w:val="auto"/>
        <w:rPr>
          <w:rFonts w:hint="eastAsia" w:ascii="Times New Roman" w:hAnsi="Times New Roman" w:eastAsia="方正仿宋_GBK" w:cs="Times New Roman"/>
          <w:color w:val="000000" w:themeColor="text1"/>
          <w:spacing w:val="-8"/>
          <w:sz w:val="32"/>
          <w:szCs w:val="32"/>
          <w:highlight w:val="none"/>
          <w:lang w:val="en-US" w:eastAsia="zh-CN"/>
          <w14:textFill>
            <w14:solidFill>
              <w14:schemeClr w14:val="tx1"/>
            </w14:solidFill>
          </w14:textFill>
        </w:rPr>
      </w:pPr>
      <w:r>
        <w:rPr>
          <w:rFonts w:hint="eastAsia" w:eastAsia="方正仿宋_GBK" w:cs="Times New Roman"/>
          <w:color w:val="000000" w:themeColor="text1"/>
          <w:spacing w:val="-8"/>
          <w:sz w:val="32"/>
          <w:szCs w:val="32"/>
          <w:highlight w:val="none"/>
          <w:lang w:val="en-US" w:eastAsia="zh-CN"/>
          <w14:textFill>
            <w14:solidFill>
              <w14:schemeClr w14:val="tx1"/>
            </w14:solidFill>
          </w14:textFill>
        </w:rPr>
        <w:t>听证时间：</w:t>
      </w:r>
      <w:r>
        <w:rPr>
          <w:rFonts w:hint="eastAsia" w:ascii="Times New Roman" w:hAnsi="Times New Roman" w:eastAsia="方正仿宋_GBK" w:cs="Times New Roman"/>
          <w:color w:val="000000" w:themeColor="text1"/>
          <w:spacing w:val="-8"/>
          <w:sz w:val="32"/>
          <w:szCs w:val="32"/>
          <w:highlight w:val="none"/>
          <w:lang w:val="en-US" w:eastAsia="zh-CN"/>
          <w14:textFill>
            <w14:solidFill>
              <w14:schemeClr w14:val="tx1"/>
            </w14:solidFill>
          </w14:textFill>
        </w:rPr>
        <w:t>2023年</w:t>
      </w:r>
      <w:r>
        <w:rPr>
          <w:rFonts w:hint="eastAsia" w:eastAsia="方正仿宋_GBK" w:cs="Times New Roman"/>
          <w:color w:val="000000" w:themeColor="text1"/>
          <w:spacing w:val="-8"/>
          <w:sz w:val="32"/>
          <w:szCs w:val="32"/>
          <w:highlight w:val="none"/>
          <w:lang w:val="en-US" w:eastAsia="zh-CN"/>
          <w14:textFill>
            <w14:solidFill>
              <w14:schemeClr w14:val="tx1"/>
            </w14:solidFill>
          </w14:textFill>
        </w:rPr>
        <w:t>6</w:t>
      </w:r>
      <w:r>
        <w:rPr>
          <w:rFonts w:hint="eastAsia" w:ascii="Times New Roman" w:hAnsi="Times New Roman" w:eastAsia="方正仿宋_GBK" w:cs="Times New Roman"/>
          <w:color w:val="000000" w:themeColor="text1"/>
          <w:spacing w:val="-8"/>
          <w:sz w:val="32"/>
          <w:szCs w:val="32"/>
          <w:highlight w:val="none"/>
          <w:lang w:val="en-US" w:eastAsia="zh-CN"/>
          <w14:textFill>
            <w14:solidFill>
              <w14:schemeClr w14:val="tx1"/>
            </w14:solidFill>
          </w14:textFill>
        </w:rPr>
        <w:t>月</w:t>
      </w:r>
      <w:r>
        <w:rPr>
          <w:rFonts w:hint="eastAsia" w:eastAsia="方正仿宋_GBK" w:cs="Times New Roman"/>
          <w:color w:val="000000" w:themeColor="text1"/>
          <w:spacing w:val="-8"/>
          <w:sz w:val="32"/>
          <w:szCs w:val="32"/>
          <w:highlight w:val="none"/>
          <w:lang w:val="en-US" w:eastAsia="zh-CN"/>
          <w14:textFill>
            <w14:solidFill>
              <w14:schemeClr w14:val="tx1"/>
            </w14:solidFill>
          </w14:textFill>
        </w:rPr>
        <w:t>12</w:t>
      </w:r>
      <w:r>
        <w:rPr>
          <w:rFonts w:hint="eastAsia" w:ascii="Times New Roman" w:hAnsi="Times New Roman" w:eastAsia="方正仿宋_GBK" w:cs="Times New Roman"/>
          <w:color w:val="000000" w:themeColor="text1"/>
          <w:spacing w:val="-8"/>
          <w:sz w:val="32"/>
          <w:szCs w:val="32"/>
          <w:highlight w:val="none"/>
          <w:lang w:val="en-US" w:eastAsia="zh-CN"/>
          <w14:textFill>
            <w14:solidFill>
              <w14:schemeClr w14:val="tx1"/>
            </w14:solidFill>
          </w14:textFill>
        </w:rPr>
        <w:t>日9:00—1</w:t>
      </w:r>
      <w:r>
        <w:rPr>
          <w:rFonts w:hint="eastAsia" w:eastAsia="方正仿宋_GBK" w:cs="Times New Roman"/>
          <w:color w:val="000000" w:themeColor="text1"/>
          <w:spacing w:val="-8"/>
          <w:sz w:val="32"/>
          <w:szCs w:val="32"/>
          <w:highlight w:val="none"/>
          <w:lang w:val="en-US" w:eastAsia="zh-CN"/>
          <w14:textFill>
            <w14:solidFill>
              <w14:schemeClr w14:val="tx1"/>
            </w14:solidFill>
          </w14:textFill>
        </w:rPr>
        <w:t>1</w:t>
      </w:r>
      <w:r>
        <w:rPr>
          <w:rFonts w:hint="eastAsia" w:ascii="Times New Roman" w:hAnsi="Times New Roman" w:eastAsia="方正仿宋_GBK" w:cs="Times New Roman"/>
          <w:color w:val="000000" w:themeColor="text1"/>
          <w:spacing w:val="-8"/>
          <w:sz w:val="32"/>
          <w:szCs w:val="32"/>
          <w:highlight w:val="none"/>
          <w:lang w:val="en-US" w:eastAsia="zh-CN"/>
          <w14:textFill>
            <w14:solidFill>
              <w14:schemeClr w14:val="tx1"/>
            </w14:solidFill>
          </w14:textFill>
        </w:rPr>
        <w:t>:</w:t>
      </w:r>
      <w:r>
        <w:rPr>
          <w:rFonts w:hint="eastAsia" w:eastAsia="方正仿宋_GBK" w:cs="Times New Roman"/>
          <w:color w:val="000000" w:themeColor="text1"/>
          <w:spacing w:val="-8"/>
          <w:sz w:val="32"/>
          <w:szCs w:val="32"/>
          <w:highlight w:val="none"/>
          <w:lang w:val="en-US" w:eastAsia="zh-CN"/>
          <w14:textFill>
            <w14:solidFill>
              <w14:schemeClr w14:val="tx1"/>
            </w14:solidFill>
          </w14:textFill>
        </w:rPr>
        <w:t>3</w:t>
      </w:r>
      <w:r>
        <w:rPr>
          <w:rFonts w:hint="eastAsia" w:ascii="Times New Roman" w:hAnsi="Times New Roman" w:eastAsia="方正仿宋_GBK" w:cs="Times New Roman"/>
          <w:color w:val="000000" w:themeColor="text1"/>
          <w:spacing w:val="-8"/>
          <w:sz w:val="32"/>
          <w:szCs w:val="32"/>
          <w:highlight w:val="none"/>
          <w:lang w:val="en-US" w:eastAsia="zh-CN"/>
          <w14:textFill>
            <w14:solidFill>
              <w14:schemeClr w14:val="tx1"/>
            </w14:solidFill>
          </w14:textFill>
        </w:rPr>
        <w:t>0</w:t>
      </w:r>
    </w:p>
    <w:p>
      <w:pPr>
        <w:pStyle w:val="3"/>
        <w:keepNext w:val="0"/>
        <w:keepLines w:val="0"/>
        <w:pageBreakBefore w:val="0"/>
        <w:widowControl w:val="0"/>
        <w:kinsoku/>
        <w:wordWrap/>
        <w:overflowPunct/>
        <w:topLinePunct w:val="0"/>
        <w:autoSpaceDE/>
        <w:autoSpaceDN/>
        <w:bidi w:val="0"/>
        <w:adjustRightInd/>
        <w:spacing w:line="560" w:lineRule="exact"/>
        <w:ind w:firstLine="608" w:firstLineChars="200"/>
        <w:textAlignment w:val="auto"/>
        <w:rPr>
          <w:rFonts w:hint="default" w:eastAsia="方正黑体_GBK" w:cs="Times New Roman"/>
          <w:b w:val="0"/>
          <w:bCs/>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pacing w:val="-8"/>
          <w:sz w:val="32"/>
          <w:szCs w:val="32"/>
          <w:highlight w:val="none"/>
          <w:lang w:val="en-US" w:eastAsia="zh-CN"/>
          <w14:textFill>
            <w14:solidFill>
              <w14:schemeClr w14:val="tx1"/>
            </w14:solidFill>
          </w14:textFill>
        </w:rPr>
        <w:t>听证</w:t>
      </w:r>
      <w:r>
        <w:rPr>
          <w:rFonts w:hint="eastAsia" w:eastAsia="方正仿宋_GBK" w:cs="Times New Roman"/>
          <w:color w:val="000000" w:themeColor="text1"/>
          <w:spacing w:val="-8"/>
          <w:sz w:val="32"/>
          <w:szCs w:val="32"/>
          <w:highlight w:val="none"/>
          <w:lang w:val="en-US" w:eastAsia="zh-CN"/>
          <w14:textFill>
            <w14:solidFill>
              <w14:schemeClr w14:val="tx1"/>
            </w14:solidFill>
          </w14:textFill>
        </w:rPr>
        <w:t>地点：县综合楼七楼会议室</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608" w:firstLineChars="200"/>
        <w:textAlignment w:val="auto"/>
        <w:rPr>
          <w:rFonts w:hint="default" w:ascii="方正楷体_GBK" w:hAnsi="方正楷体_GBK" w:eastAsia="方正楷体_GBK" w:cs="方正楷体_GBK"/>
          <w:color w:val="000000" w:themeColor="text1"/>
          <w:spacing w:val="-8"/>
          <w:kern w:val="2"/>
          <w:sz w:val="32"/>
          <w:szCs w:val="32"/>
          <w:highlight w:val="none"/>
          <w:lang w:val="en-US" w:eastAsia="zh-CN" w:bidi="ar-SA"/>
          <w14:textFill>
            <w14:solidFill>
              <w14:schemeClr w14:val="tx1"/>
            </w14:solidFill>
          </w14:textFill>
        </w:rPr>
      </w:pPr>
      <w:r>
        <w:rPr>
          <w:rFonts w:hint="eastAsia" w:ascii="方正楷体_GBK" w:hAnsi="方正楷体_GBK" w:eastAsia="方正楷体_GBK" w:cs="方正楷体_GBK"/>
          <w:color w:val="000000" w:themeColor="text1"/>
          <w:spacing w:val="-8"/>
          <w:kern w:val="2"/>
          <w:sz w:val="32"/>
          <w:szCs w:val="32"/>
          <w:highlight w:val="none"/>
          <w:lang w:val="en-US" w:eastAsia="zh-CN" w:bidi="ar-SA"/>
          <w14:textFill>
            <w14:solidFill>
              <w14:schemeClr w14:val="tx1"/>
            </w14:solidFill>
          </w14:textFill>
        </w:rPr>
        <w:t>（二）听证参加人</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听证会</w:t>
      </w:r>
      <w:r>
        <w:rPr>
          <w:rFonts w:hint="default" w:ascii="Times New Roman" w:hAnsi="Times New Roman" w:eastAsia="方正仿宋_GBK" w:cs="Times New Roman"/>
          <w:color w:val="000000" w:themeColor="text1"/>
          <w:sz w:val="32"/>
          <w:szCs w:val="32"/>
          <w14:textFill>
            <w14:solidFill>
              <w14:schemeClr w14:val="tx1"/>
            </w14:solidFill>
          </w14:textFill>
        </w:rPr>
        <w:t>由</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陇</w:t>
      </w:r>
      <w:r>
        <w:rPr>
          <w:rFonts w:hint="default" w:ascii="Times New Roman" w:hAnsi="Times New Roman" w:eastAsia="方正仿宋_GBK" w:cs="Times New Roman"/>
          <w:b w:val="0"/>
          <w:bCs/>
          <w:color w:val="000000" w:themeColor="text1"/>
          <w:spacing w:val="-8"/>
          <w:sz w:val="32"/>
          <w:szCs w:val="32"/>
          <w:lang w:val="en-US" w:eastAsia="zh-CN"/>
          <w14:textFill>
            <w14:solidFill>
              <w14:schemeClr w14:val="tx1"/>
            </w14:solidFill>
          </w14:textFill>
        </w:rPr>
        <w:t>川县自然资源局党组书记、局长</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许元在</w:t>
      </w:r>
      <w:r>
        <w:rPr>
          <w:rFonts w:hint="default" w:ascii="Times New Roman" w:hAnsi="Times New Roman" w:eastAsia="方正仿宋_GBK" w:cs="Times New Roman"/>
          <w:color w:val="000000" w:themeColor="text1"/>
          <w:sz w:val="32"/>
          <w:szCs w:val="32"/>
          <w14:textFill>
            <w14:solidFill>
              <w14:schemeClr w14:val="tx1"/>
            </w14:solidFill>
          </w14:textFill>
        </w:rPr>
        <w:t>主持；</w:t>
      </w:r>
      <w:r>
        <w:rPr>
          <w:rFonts w:hint="default" w:ascii="Times New Roman" w:hAnsi="Times New Roman" w:eastAsia="方正仿宋_GBK" w:cs="Times New Roman"/>
          <w:b/>
          <w:bCs/>
          <w:color w:val="000000" w:themeColor="text1"/>
          <w:sz w:val="32"/>
          <w:szCs w:val="32"/>
          <w14:textFill>
            <w14:solidFill>
              <w14:schemeClr w14:val="tx1"/>
            </w14:solidFill>
          </w14:textFill>
        </w:rPr>
        <w:t>听证人</w:t>
      </w:r>
      <w:r>
        <w:rPr>
          <w:rFonts w:hint="default" w:ascii="Times New Roman" w:hAnsi="Times New Roman" w:eastAsia="方正仿宋_GBK" w:cs="Times New Roman"/>
          <w:color w:val="000000" w:themeColor="text1"/>
          <w:sz w:val="32"/>
          <w:szCs w:val="32"/>
          <w14:textFill>
            <w14:solidFill>
              <w14:schemeClr w14:val="tx1"/>
            </w14:solidFill>
          </w14:textFill>
        </w:rPr>
        <w:t>由</w:t>
      </w:r>
      <w:r>
        <w:rPr>
          <w:rFonts w:hint="default" w:ascii="Times New Roman" w:hAnsi="Times New Roman" w:eastAsia="方正仿宋_GBK" w:cs="Times New Roman"/>
          <w:b w:val="0"/>
          <w:bCs/>
          <w:color w:val="000000" w:themeColor="text1"/>
          <w:spacing w:val="-8"/>
          <w:sz w:val="32"/>
          <w:szCs w:val="32"/>
          <w:lang w:val="en-US" w:eastAsia="zh-CN"/>
          <w14:textFill>
            <w14:solidFill>
              <w14:schemeClr w14:val="tx1"/>
            </w14:solidFill>
          </w14:textFill>
        </w:rPr>
        <w:t>陇川县人民政府副县长</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曹军强</w:t>
      </w:r>
      <w:r>
        <w:rPr>
          <w:rFonts w:hint="default" w:ascii="Times New Roman" w:hAnsi="Times New Roman" w:eastAsia="方正仿宋_GBK" w:cs="Times New Roman"/>
          <w:b w:val="0"/>
          <w:bCs/>
          <w:color w:val="000000" w:themeColor="text1"/>
          <w:spacing w:val="-8"/>
          <w:sz w:val="32"/>
          <w:szCs w:val="32"/>
          <w:lang w:val="en-US" w:eastAsia="zh-CN"/>
          <w14:textFill>
            <w14:solidFill>
              <w14:schemeClr w14:val="tx1"/>
            </w14:solidFill>
          </w14:textFill>
        </w:rPr>
        <w:t>、陇川县自然资源局党组书记、局长</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许元在、陇川县自然资源局</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规划股工作人员胡维国</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3人</w:t>
      </w:r>
      <w:r>
        <w:rPr>
          <w:rFonts w:hint="default" w:ascii="Times New Roman" w:hAnsi="Times New Roman" w:eastAsia="方正仿宋_GBK" w:cs="Times New Roman"/>
          <w:color w:val="000000" w:themeColor="text1"/>
          <w:sz w:val="32"/>
          <w:szCs w:val="32"/>
          <w14:textFill>
            <w14:solidFill>
              <w14:schemeClr w14:val="tx1"/>
            </w14:solidFill>
          </w14:textFill>
        </w:rPr>
        <w:t>组成。</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本次听证由</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陇川县</w:t>
      </w:r>
      <w:r>
        <w:rPr>
          <w:rFonts w:hint="default" w:ascii="Times New Roman" w:hAnsi="Times New Roman" w:eastAsia="方正仿宋_GBK" w:cs="Times New Roman"/>
          <w:color w:val="000000" w:themeColor="text1"/>
          <w:sz w:val="32"/>
          <w:szCs w:val="32"/>
          <w14:textFill>
            <w14:solidFill>
              <w14:schemeClr w14:val="tx1"/>
            </w14:solidFill>
          </w14:textFill>
        </w:rPr>
        <w:t>纪委派县政府办副主任、政府督查室主任</w:t>
      </w: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杨清国、县司法局法治调研与督查股股长</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排南苗</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进行监察</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听证书记员</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由</w:t>
      </w:r>
      <w:r>
        <w:rPr>
          <w:rFonts w:hint="default" w:ascii="Times New Roman" w:hAnsi="Times New Roman" w:eastAsia="方正仿宋_GBK" w:cs="Times New Roman"/>
          <w:color w:val="000000" w:themeColor="text1"/>
          <w:sz w:val="32"/>
          <w:szCs w:val="32"/>
          <w14:textFill>
            <w14:solidFill>
              <w14:schemeClr w14:val="tx1"/>
            </w14:solidFill>
          </w14:textFill>
        </w:rPr>
        <w:t>陇川县自然资源局规划股工作人员</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何思薇和余霄宏担任</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eastAsia="方正仿宋_GBK" w:cs="Times New Roman"/>
          <w:color w:val="000000" w:themeColor="text1"/>
          <w:sz w:val="32"/>
          <w:szCs w:val="32"/>
          <w:lang w:val="en-US" w:eastAsia="zh-CN"/>
          <w14:textFill>
            <w14:solidFill>
              <w14:schemeClr w14:val="tx1"/>
            </w14:solidFill>
          </w14:textFill>
        </w:rPr>
      </w:pPr>
      <w:r>
        <w:rPr>
          <w:rFonts w:hint="eastAsia" w:eastAsia="方正仿宋_GBK" w:cs="Times New Roman"/>
          <w:color w:val="000000" w:themeColor="text1"/>
          <w:sz w:val="32"/>
          <w:szCs w:val="32"/>
          <w:lang w:val="en-US" w:eastAsia="zh-CN"/>
          <w14:textFill>
            <w14:solidFill>
              <w14:schemeClr w14:val="tx1"/>
            </w14:solidFill>
          </w14:textFill>
        </w:rPr>
        <w:t>参加本次听证会的听证代表应到29名，实到29人（其中：县人大代表1名、县政协委员1名、县委政法委工作人员1名、律师1名，乡镇及农场社区代表10名，专家和技术人员4名、企业代表1名、其他代表10名。）；听证监察人2名，书记员2名，旁听人员7名，符合法定要求。</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608" w:firstLineChars="200"/>
        <w:textAlignment w:val="auto"/>
        <w:rPr>
          <w:rFonts w:hint="default" w:ascii="方正楷体_GBK" w:hAnsi="方正楷体_GBK" w:eastAsia="方正楷体_GBK" w:cs="方正楷体_GBK"/>
          <w:color w:val="000000" w:themeColor="text1"/>
          <w:spacing w:val="-8"/>
          <w:kern w:val="2"/>
          <w:sz w:val="32"/>
          <w:szCs w:val="32"/>
          <w:highlight w:val="none"/>
          <w:lang w:val="en-US" w:eastAsia="zh-CN" w:bidi="ar-SA"/>
          <w14:textFill>
            <w14:solidFill>
              <w14:schemeClr w14:val="tx1"/>
            </w14:solidFill>
          </w14:textFill>
        </w:rPr>
      </w:pPr>
      <w:r>
        <w:rPr>
          <w:rFonts w:hint="eastAsia" w:ascii="方正楷体_GBK" w:hAnsi="方正楷体_GBK" w:eastAsia="方正楷体_GBK" w:cs="方正楷体_GBK"/>
          <w:color w:val="000000" w:themeColor="text1"/>
          <w:spacing w:val="-8"/>
          <w:kern w:val="2"/>
          <w:sz w:val="32"/>
          <w:szCs w:val="32"/>
          <w:highlight w:val="none"/>
          <w:lang w:val="en-US" w:eastAsia="zh-CN" w:bidi="ar-SA"/>
          <w14:textFill>
            <w14:solidFill>
              <w14:schemeClr w14:val="tx1"/>
            </w14:solidFill>
          </w14:textFill>
        </w:rPr>
        <w:t>（三）听证程序</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eastAsia="方正仿宋_GBK" w:cs="Times New Roman"/>
          <w:b w:val="0"/>
          <w:bCs w:val="0"/>
          <w:color w:val="000000" w:themeColor="text1"/>
          <w:sz w:val="32"/>
          <w:szCs w:val="32"/>
          <w:highlight w:val="none"/>
          <w:lang w:val="en-US" w:eastAsia="zh-CN"/>
          <w14:textFill>
            <w14:solidFill>
              <w14:schemeClr w14:val="tx1"/>
            </w14:solidFill>
          </w14:textFill>
        </w:rPr>
      </w:pPr>
      <w:r>
        <w:rPr>
          <w:rFonts w:hint="eastAsia" w:eastAsia="方正仿宋_GBK" w:cs="Times New Roman"/>
          <w:b w:val="0"/>
          <w:bCs w:val="0"/>
          <w:color w:val="000000" w:themeColor="text1"/>
          <w:sz w:val="32"/>
          <w:szCs w:val="32"/>
          <w:highlight w:val="none"/>
          <w:lang w:val="en-US" w:eastAsia="zh-CN"/>
          <w14:textFill>
            <w14:solidFill>
              <w14:schemeClr w14:val="tx1"/>
            </w14:solidFill>
          </w14:textFill>
        </w:rPr>
        <w:t>听证会按照下列程序进行：</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eastAsia="方正仿宋_GBK" w:cs="Times New Roman"/>
          <w:b w:val="0"/>
          <w:bCs w:val="0"/>
          <w:color w:val="000000" w:themeColor="text1"/>
          <w:sz w:val="32"/>
          <w:szCs w:val="32"/>
          <w:highlight w:val="none"/>
          <w:lang w:val="en-US" w:eastAsia="zh-CN"/>
          <w14:textFill>
            <w14:solidFill>
              <w14:schemeClr w14:val="tx1"/>
            </w14:solidFill>
          </w14:textFill>
        </w:rPr>
      </w:pPr>
      <w:r>
        <w:rPr>
          <w:rFonts w:hint="eastAsia" w:eastAsia="方正仿宋_GBK" w:cs="Times New Roman"/>
          <w:b w:val="0"/>
          <w:bCs w:val="0"/>
          <w:color w:val="000000" w:themeColor="text1"/>
          <w:sz w:val="32"/>
          <w:szCs w:val="32"/>
          <w:highlight w:val="none"/>
          <w:lang w:val="en-US" w:eastAsia="zh-CN"/>
          <w14:textFill>
            <w14:solidFill>
              <w14:schemeClr w14:val="tx1"/>
            </w14:solidFill>
          </w14:textFill>
        </w:rPr>
        <w:t>1.听证人宣读听证会纪律和注意事项；</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eastAsia="方正仿宋_GBK" w:cs="Times New Roman"/>
          <w:b w:val="0"/>
          <w:bCs w:val="0"/>
          <w:color w:val="000000" w:themeColor="text1"/>
          <w:sz w:val="32"/>
          <w:szCs w:val="32"/>
          <w:highlight w:val="none"/>
          <w:lang w:val="en-US" w:eastAsia="zh-CN"/>
          <w14:textFill>
            <w14:solidFill>
              <w14:schemeClr w14:val="tx1"/>
            </w14:solidFill>
          </w14:textFill>
        </w:rPr>
      </w:pPr>
      <w:r>
        <w:rPr>
          <w:rFonts w:hint="eastAsia" w:eastAsia="方正仿宋_GBK" w:cs="Times New Roman"/>
          <w:b w:val="0"/>
          <w:bCs w:val="0"/>
          <w:color w:val="000000" w:themeColor="text1"/>
          <w:sz w:val="32"/>
          <w:szCs w:val="32"/>
          <w:highlight w:val="none"/>
          <w:lang w:val="en-US" w:eastAsia="zh-CN"/>
          <w14:textFill>
            <w14:solidFill>
              <w14:schemeClr w14:val="tx1"/>
            </w14:solidFill>
          </w14:textFill>
        </w:rPr>
        <w:t>2.听证主持人就听证事项作说明；</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eastAsia="方正仿宋_GBK" w:cs="Times New Roman"/>
          <w:b w:val="0"/>
          <w:bCs w:val="0"/>
          <w:color w:val="000000" w:themeColor="text1"/>
          <w:sz w:val="32"/>
          <w:szCs w:val="32"/>
          <w:highlight w:val="none"/>
          <w:lang w:val="en-US" w:eastAsia="zh-CN"/>
          <w14:textFill>
            <w14:solidFill>
              <w14:schemeClr w14:val="tx1"/>
            </w14:solidFill>
          </w14:textFill>
        </w:rPr>
      </w:pPr>
      <w:r>
        <w:rPr>
          <w:rFonts w:hint="eastAsia" w:eastAsia="方正仿宋_GBK" w:cs="Times New Roman"/>
          <w:b w:val="0"/>
          <w:bCs w:val="0"/>
          <w:color w:val="000000" w:themeColor="text1"/>
          <w:sz w:val="32"/>
          <w:szCs w:val="32"/>
          <w:highlight w:val="none"/>
          <w:lang w:val="en-US" w:eastAsia="zh-CN"/>
          <w14:textFill>
            <w14:solidFill>
              <w14:schemeClr w14:val="tx1"/>
            </w14:solidFill>
          </w14:textFill>
        </w:rPr>
        <w:t>3.</w:t>
      </w:r>
      <w:r>
        <w:rPr>
          <w:rFonts w:hint="eastAsia"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昆明顺天科技</w:t>
      </w:r>
      <w:r>
        <w:rPr>
          <w:rFonts w:hint="eastAsia" w:eastAsia="方正仿宋_GBK" w:cs="Times New Roman"/>
          <w:b w:val="0"/>
          <w:bCs w:val="0"/>
          <w:color w:val="000000" w:themeColor="text1"/>
          <w:sz w:val="32"/>
          <w:szCs w:val="32"/>
          <w:highlight w:val="none"/>
          <w:lang w:val="en-US" w:eastAsia="zh-CN"/>
          <w14:textFill>
            <w14:solidFill>
              <w14:schemeClr w14:val="tx1"/>
            </w14:solidFill>
          </w14:textFill>
        </w:rPr>
        <w:t>有限公司代表</w:t>
      </w:r>
      <w:r>
        <w:rPr>
          <w:rFonts w:hint="eastAsia"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汇报</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听证稿的主要内容</w:t>
      </w:r>
      <w:r>
        <w:rPr>
          <w:rFonts w:hint="eastAsia" w:eastAsia="方正仿宋_GBK" w:cs="Times New Roman"/>
          <w:b w:val="0"/>
          <w:bCs w:val="0"/>
          <w:color w:val="000000" w:themeColor="text1"/>
          <w:sz w:val="32"/>
          <w:szCs w:val="32"/>
          <w:highlight w:val="none"/>
          <w:lang w:val="en-US" w:eastAsia="zh-CN"/>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eastAsia="方正仿宋_GBK" w:cs="Times New Roman"/>
          <w:b w:val="0"/>
          <w:bCs w:val="0"/>
          <w:color w:val="000000" w:themeColor="text1"/>
          <w:sz w:val="32"/>
          <w:szCs w:val="32"/>
          <w:highlight w:val="none"/>
          <w:lang w:val="en-US" w:eastAsia="zh-CN"/>
          <w14:textFill>
            <w14:solidFill>
              <w14:schemeClr w14:val="tx1"/>
            </w14:solidFill>
          </w14:textFill>
        </w:rPr>
      </w:pPr>
      <w:r>
        <w:rPr>
          <w:rFonts w:hint="eastAsia" w:eastAsia="方正仿宋_GBK" w:cs="Times New Roman"/>
          <w:b w:val="0"/>
          <w:bCs w:val="0"/>
          <w:color w:val="000000" w:themeColor="text1"/>
          <w:sz w:val="32"/>
          <w:szCs w:val="32"/>
          <w:highlight w:val="none"/>
          <w:lang w:val="en-US" w:eastAsia="zh-CN"/>
          <w14:textFill>
            <w14:solidFill>
              <w14:schemeClr w14:val="tx1"/>
            </w14:solidFill>
          </w14:textFill>
        </w:rPr>
        <w:t>4.听证代表对听证稿发表意见和提问，听证人就听证代表提出的问题作解答；</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eastAsia="方正仿宋_GBK" w:cs="Times New Roman"/>
          <w:b w:val="0"/>
          <w:bCs w:val="0"/>
          <w:color w:val="000000" w:themeColor="text1"/>
          <w:sz w:val="32"/>
          <w:szCs w:val="32"/>
          <w:highlight w:val="none"/>
          <w:lang w:val="en-US" w:eastAsia="zh-CN"/>
          <w14:textFill>
            <w14:solidFill>
              <w14:schemeClr w14:val="tx1"/>
            </w14:solidFill>
          </w14:textFill>
        </w:rPr>
      </w:pPr>
      <w:r>
        <w:rPr>
          <w:rFonts w:hint="eastAsia" w:eastAsia="方正仿宋_GBK" w:cs="Times New Roman"/>
          <w:b w:val="0"/>
          <w:bCs w:val="0"/>
          <w:color w:val="000000" w:themeColor="text1"/>
          <w:sz w:val="32"/>
          <w:szCs w:val="32"/>
          <w:highlight w:val="none"/>
          <w:lang w:val="en-US" w:eastAsia="zh-CN"/>
          <w14:textFill>
            <w14:solidFill>
              <w14:schemeClr w14:val="tx1"/>
            </w14:solidFill>
          </w14:textFill>
        </w:rPr>
        <w:t>5.听证监察人就本次听证会进行发言；</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eastAsia="方正仿宋_GBK" w:cs="Times New Roman"/>
          <w:b w:val="0"/>
          <w:bCs w:val="0"/>
          <w:color w:val="000000" w:themeColor="text1"/>
          <w:sz w:val="32"/>
          <w:szCs w:val="32"/>
          <w:highlight w:val="none"/>
          <w:lang w:val="en-US" w:eastAsia="zh-CN"/>
          <w14:textFill>
            <w14:solidFill>
              <w14:schemeClr w14:val="tx1"/>
            </w14:solidFill>
          </w14:textFill>
        </w:rPr>
      </w:pPr>
      <w:r>
        <w:rPr>
          <w:rFonts w:hint="eastAsia" w:eastAsia="方正仿宋_GBK" w:cs="Times New Roman"/>
          <w:b w:val="0"/>
          <w:bCs w:val="0"/>
          <w:color w:val="000000" w:themeColor="text1"/>
          <w:sz w:val="32"/>
          <w:szCs w:val="32"/>
          <w:highlight w:val="none"/>
          <w:lang w:val="en-US" w:eastAsia="zh-CN"/>
          <w14:textFill>
            <w14:solidFill>
              <w14:schemeClr w14:val="tx1"/>
            </w14:solidFill>
          </w14:textFill>
        </w:rPr>
        <w:t>6.听证主持人进行听证会的总结发言。</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608" w:firstLineChars="200"/>
        <w:textAlignment w:val="auto"/>
        <w:rPr>
          <w:rFonts w:hint="default" w:ascii="方正楷体_GBK" w:hAnsi="方正楷体_GBK" w:eastAsia="方正楷体_GBK" w:cs="方正楷体_GBK"/>
          <w:color w:val="000000" w:themeColor="text1"/>
          <w:spacing w:val="-8"/>
          <w:kern w:val="2"/>
          <w:sz w:val="32"/>
          <w:szCs w:val="32"/>
          <w:highlight w:val="none"/>
          <w:lang w:val="en-US" w:eastAsia="zh-CN" w:bidi="ar-SA"/>
          <w14:textFill>
            <w14:solidFill>
              <w14:schemeClr w14:val="tx1"/>
            </w14:solidFill>
          </w14:textFill>
        </w:rPr>
      </w:pPr>
      <w:r>
        <w:rPr>
          <w:rFonts w:hint="eastAsia" w:ascii="方正楷体_GBK" w:hAnsi="方正楷体_GBK" w:eastAsia="方正楷体_GBK" w:cs="方正楷体_GBK"/>
          <w:color w:val="000000" w:themeColor="text1"/>
          <w:spacing w:val="-8"/>
          <w:kern w:val="2"/>
          <w:sz w:val="32"/>
          <w:szCs w:val="32"/>
          <w:highlight w:val="none"/>
          <w:lang w:val="en-US" w:eastAsia="zh-CN" w:bidi="ar-SA"/>
          <w14:textFill>
            <w14:solidFill>
              <w14:schemeClr w14:val="tx1"/>
            </w14:solidFill>
          </w14:textFill>
        </w:rPr>
        <w:t>（四）听证事项内容概要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为全面贯彻党的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二十大精神</w:t>
      </w:r>
      <w:r>
        <w:rPr>
          <w:rFonts w:hint="default" w:ascii="Times New Roman" w:hAnsi="Times New Roman" w:eastAsia="方正仿宋_GBK" w:cs="Times New Roman"/>
          <w:color w:val="000000" w:themeColor="text1"/>
          <w:sz w:val="32"/>
          <w:szCs w:val="32"/>
          <w14:textFill>
            <w14:solidFill>
              <w14:schemeClr w14:val="tx1"/>
            </w14:solidFill>
          </w14:textFill>
        </w:rPr>
        <w:t>，落实《中共中央</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国务院关于建立国土空间规划体系并监督实施的若干意见》</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要求</w:t>
      </w:r>
      <w:r>
        <w:rPr>
          <w:rFonts w:hint="default" w:ascii="Times New Roman" w:hAnsi="Times New Roman" w:eastAsia="方正仿宋_GBK" w:cs="Times New Roman"/>
          <w:color w:val="000000" w:themeColor="text1"/>
          <w:sz w:val="32"/>
          <w:szCs w:val="32"/>
          <w14:textFill>
            <w14:solidFill>
              <w14:schemeClr w14:val="tx1"/>
            </w14:solidFill>
          </w14:textFill>
        </w:rPr>
        <w:t>，以习近平新时代中国特色社会主义思想</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为统领，</w:t>
      </w:r>
      <w:r>
        <w:rPr>
          <w:rFonts w:hint="default" w:ascii="Times New Roman" w:hAnsi="Times New Roman" w:eastAsia="方正仿宋_GBK" w:cs="Times New Roman"/>
          <w:color w:val="000000" w:themeColor="text1"/>
          <w:sz w:val="32"/>
          <w:szCs w:val="32"/>
          <w14:textFill>
            <w14:solidFill>
              <w14:schemeClr w14:val="tx1"/>
            </w14:solidFill>
          </w14:textFill>
        </w:rPr>
        <w:t>聚焦聚力</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省委</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3815</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发展战略和州委</w:t>
      </w:r>
      <w:r>
        <w:rPr>
          <w:rFonts w:hint="eastAsia"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三支柱一标杆</w:t>
      </w:r>
      <w:r>
        <w:rPr>
          <w:rFonts w:hint="eastAsia"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发展思路</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按照</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人民政府</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工作安排，县自然资源局</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组织</w:t>
      </w:r>
      <w:r>
        <w:rPr>
          <w:rFonts w:hint="default" w:ascii="Times New Roman" w:hAnsi="Times New Roman" w:eastAsia="方正仿宋_GBK" w:cs="Times New Roman"/>
          <w:color w:val="000000" w:themeColor="text1"/>
          <w:sz w:val="32"/>
          <w:szCs w:val="32"/>
          <w14:textFill>
            <w14:solidFill>
              <w14:schemeClr w14:val="tx1"/>
            </w14:solidFill>
          </w14:textFill>
        </w:rPr>
        <w:t>编制</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了</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陇川县</w:t>
      </w:r>
      <w:r>
        <w:rPr>
          <w:rFonts w:hint="default" w:ascii="Times New Roman" w:hAnsi="Times New Roman" w:eastAsia="方正仿宋_GBK" w:cs="Times New Roman"/>
          <w:color w:val="000000" w:themeColor="text1"/>
          <w:sz w:val="32"/>
          <w:szCs w:val="32"/>
          <w14:textFill>
            <w14:solidFill>
              <w14:schemeClr w14:val="tx1"/>
            </w14:solidFill>
          </w14:textFill>
        </w:rPr>
        <w:t>国土空间总体规划（2021-2035年）》（以下简称《规划》）。</w:t>
      </w:r>
    </w:p>
    <w:p>
      <w:pPr>
        <w:keepNext w:val="0"/>
        <w:keepLines w:val="0"/>
        <w:pageBreakBefore w:val="0"/>
        <w:widowControl w:val="0"/>
        <w:kinsoku/>
        <w:wordWrap/>
        <w:overflowPunct/>
        <w:topLinePunct w:val="0"/>
        <w:autoSpaceDE/>
        <w:autoSpaceDN/>
        <w:bidi w:val="0"/>
        <w:adjustRightInd/>
        <w:snapToGrid w:val="0"/>
        <w:spacing w:line="560" w:lineRule="exact"/>
        <w:ind w:firstLine="720" w:firstLineChars="225"/>
        <w:textAlignment w:val="auto"/>
        <w:rPr>
          <w:rFonts w:hint="eastAsia" w:ascii="Times New Roman" w:hAnsi="Times New Roman" w:eastAsia="方正仿宋_GBK" w:cs="Times New Roman"/>
          <w:color w:val="000000" w:themeColor="text1"/>
          <w:spacing w:val="-8"/>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《规划》落实国家、省构建对外开放新格局、加快沿边重点地区开发开放、共商共建共享</w:t>
      </w:r>
      <w:r>
        <w:rPr>
          <w:rFonts w:hint="eastAsia"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一带一路</w:t>
      </w:r>
      <w:r>
        <w:rPr>
          <w:rFonts w:hint="eastAsia"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等战略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按照云南省重要的沿边开放城市、边境民族风情旅游目的地和全国乡村振兴示范县的定位，建立健全国土空间开发保护制度，为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陇川县</w:t>
      </w:r>
      <w:r>
        <w:rPr>
          <w:rFonts w:hint="default" w:ascii="Times New Roman" w:hAnsi="Times New Roman" w:eastAsia="方正仿宋_GBK" w:cs="Times New Roman"/>
          <w:color w:val="000000" w:themeColor="text1"/>
          <w:sz w:val="32"/>
          <w:szCs w:val="32"/>
          <w14:textFill>
            <w14:solidFill>
              <w14:schemeClr w14:val="tx1"/>
            </w14:solidFill>
          </w14:textFill>
        </w:rPr>
        <w:t>高质量跨越式发展提供国土空间保障。《规划》是</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陇川县</w:t>
      </w:r>
      <w:r>
        <w:rPr>
          <w:rFonts w:hint="default" w:ascii="Times New Roman" w:hAnsi="Times New Roman" w:eastAsia="方正仿宋_GBK" w:cs="Times New Roman"/>
          <w:color w:val="000000" w:themeColor="text1"/>
          <w:sz w:val="32"/>
          <w:szCs w:val="32"/>
          <w14:textFill>
            <w14:solidFill>
              <w14:schemeClr w14:val="tx1"/>
            </w14:solidFill>
          </w14:textFill>
        </w:rPr>
        <w:t>各类国土空间开发保护建设活动的基本依据，是</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各乡镇</w:t>
      </w:r>
      <w:r>
        <w:rPr>
          <w:rFonts w:hint="default" w:ascii="Times New Roman" w:hAnsi="Times New Roman" w:eastAsia="方正仿宋_GBK" w:cs="Times New Roman"/>
          <w:color w:val="000000" w:themeColor="text1"/>
          <w:sz w:val="32"/>
          <w:szCs w:val="32"/>
          <w14:textFill>
            <w14:solidFill>
              <w14:schemeClr w14:val="tx1"/>
            </w14:solidFill>
          </w14:textFill>
        </w:rPr>
        <w:t>国土空间总体规划编制的基本遵循，对相关专项规划具有指导约束作用</w:t>
      </w:r>
      <w:r>
        <w:rPr>
          <w:rFonts w:hint="eastAsia" w:eastAsia="方正仿宋_GBK"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按照省级关于开展国土空间总体规划编制的有关要求</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自然资源局</w:t>
      </w:r>
      <w:r>
        <w:rPr>
          <w:rFonts w:hint="default" w:ascii="Times New Roman" w:hAnsi="Times New Roman" w:eastAsia="方正仿宋_GBK" w:cs="Times New Roman"/>
          <w:color w:val="000000" w:themeColor="text1"/>
          <w:sz w:val="32"/>
          <w:szCs w:val="32"/>
          <w14:textFill>
            <w14:solidFill>
              <w14:schemeClr w14:val="tx1"/>
            </w14:solidFill>
          </w14:textFill>
        </w:rPr>
        <w:t>委托</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昆明顺天科技有限公司</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云南省设计院集团有限公司联合体单位共同</w:t>
      </w:r>
      <w:r>
        <w:rPr>
          <w:rFonts w:hint="default" w:ascii="Times New Roman" w:hAnsi="Times New Roman" w:eastAsia="方正仿宋_GBK" w:cs="Times New Roman"/>
          <w:color w:val="000000" w:themeColor="text1"/>
          <w:sz w:val="32"/>
          <w:szCs w:val="32"/>
          <w14:textFill>
            <w14:solidFill>
              <w14:schemeClr w14:val="tx1"/>
            </w14:solidFill>
          </w14:textFill>
        </w:rPr>
        <w:t>承担的《规划》编制</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工作</w:t>
      </w:r>
      <w:r>
        <w:rPr>
          <w:rFonts w:hint="default" w:ascii="Times New Roman" w:hAnsi="Times New Roman" w:eastAsia="方正仿宋_GBK" w:cs="Times New Roman"/>
          <w:color w:val="000000" w:themeColor="text1"/>
          <w:sz w:val="32"/>
          <w:szCs w:val="32"/>
          <w14:textFill>
            <w14:solidFill>
              <w14:schemeClr w14:val="tx1"/>
            </w14:solidFill>
          </w14:textFill>
        </w:rPr>
        <w:t>。《规划》内容涵盖</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陇川县第三次国土调查成果</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国土</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面积</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包含县域和中心城区两个层次</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规划基期为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2021年</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，近期目标年为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2025年，规划目标年为2035年，远景展望至2050年</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会议对《规划》是否合理进行听证。</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黑体_GBK" w:cs="Times New Roman"/>
          <w:b w:val="0"/>
          <w:bCs/>
          <w:color w:val="000000" w:themeColor="text1"/>
          <w:sz w:val="32"/>
          <w:szCs w:val="32"/>
          <w:lang w:val="en-US" w:eastAsia="zh-CN"/>
          <w14:textFill>
            <w14:solidFill>
              <w14:schemeClr w14:val="tx1"/>
            </w14:solidFill>
          </w14:textFill>
        </w:rPr>
      </w:pPr>
      <w:r>
        <w:rPr>
          <w:rFonts w:hint="eastAsia" w:eastAsia="方正黑体_GBK" w:cs="Times New Roman"/>
          <w:b w:val="0"/>
          <w:bCs/>
          <w:color w:val="000000" w:themeColor="text1"/>
          <w:sz w:val="32"/>
          <w:szCs w:val="32"/>
          <w:lang w:val="en-US" w:eastAsia="zh-CN"/>
          <w14:textFill>
            <w14:solidFill>
              <w14:schemeClr w14:val="tx1"/>
            </w14:solidFill>
          </w14:textFill>
        </w:rPr>
        <w:t>三</w:t>
      </w:r>
      <w:r>
        <w:rPr>
          <w:rFonts w:hint="eastAsia" w:ascii="Times New Roman" w:hAnsi="Times New Roman" w:eastAsia="方正黑体_GBK" w:cs="Times New Roman"/>
          <w:b w:val="0"/>
          <w:bCs/>
          <w:color w:val="000000" w:themeColor="text1"/>
          <w:sz w:val="32"/>
          <w:szCs w:val="32"/>
          <w:lang w:val="en-US" w:eastAsia="zh-CN"/>
          <w14:textFill>
            <w14:solidFill>
              <w14:schemeClr w14:val="tx1"/>
            </w14:solidFill>
          </w14:textFill>
        </w:rPr>
        <w:t>、</w:t>
      </w:r>
      <w:r>
        <w:rPr>
          <w:rFonts w:hint="eastAsia" w:eastAsia="方正黑体_GBK" w:cs="Times New Roman"/>
          <w:b w:val="0"/>
          <w:bCs/>
          <w:color w:val="000000" w:themeColor="text1"/>
          <w:sz w:val="32"/>
          <w:szCs w:val="32"/>
          <w:lang w:val="en-US" w:eastAsia="zh-CN"/>
          <w14:textFill>
            <w14:solidFill>
              <w14:schemeClr w14:val="tx1"/>
            </w14:solidFill>
          </w14:textFill>
        </w:rPr>
        <w:t>听证代表提出的主要意见和建议情况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根据听证代表提出的意见和建议，</w:t>
      </w:r>
      <w:r>
        <w:rPr>
          <w:rFonts w:hint="eastAsia" w:eastAsia="方正仿宋_GBK" w:cs="Times New Roman"/>
          <w:color w:val="000000" w:themeColor="text1"/>
          <w:sz w:val="32"/>
          <w:szCs w:val="32"/>
          <w:lang w:val="en-US" w:eastAsia="zh-CN"/>
          <w14:textFill>
            <w14:solidFill>
              <w14:schemeClr w14:val="tx1"/>
            </w14:solidFill>
          </w14:textFill>
        </w:rPr>
        <w:t>陇川县</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自然资源局进行了认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真梳理，参会的听证代表共</w:t>
      </w:r>
      <w:r>
        <w:rPr>
          <w:rFonts w:hint="eastAsia" w:eastAsia="方正仿宋_GBK" w:cs="Times New Roman"/>
          <w:color w:val="000000" w:themeColor="text1"/>
          <w:sz w:val="32"/>
          <w:szCs w:val="32"/>
          <w:lang w:val="en-US" w:eastAsia="zh-CN"/>
          <w14:textFill>
            <w14:solidFill>
              <w14:schemeClr w14:val="tx1"/>
            </w14:solidFill>
          </w14:textFill>
        </w:rPr>
        <w:t>29</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位，在会上</w:t>
      </w:r>
      <w:r>
        <w:rPr>
          <w:rFonts w:hint="eastAsia" w:eastAsia="方正仿宋_GBK" w:cs="Times New Roman"/>
          <w:color w:val="000000" w:themeColor="text1"/>
          <w:sz w:val="32"/>
          <w:szCs w:val="32"/>
          <w:lang w:val="en-US" w:eastAsia="zh-CN"/>
          <w14:textFill>
            <w14:solidFill>
              <w14:schemeClr w14:val="tx1"/>
            </w14:solidFill>
          </w14:textFill>
        </w:rPr>
        <w:t>29</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位听证代表均表示同意《</w:t>
      </w:r>
      <w:r>
        <w:rPr>
          <w:rFonts w:hint="eastAsia" w:eastAsia="方正仿宋_GBK" w:cs="Times New Roman"/>
          <w:color w:val="000000" w:themeColor="text1"/>
          <w:sz w:val="32"/>
          <w:szCs w:val="32"/>
          <w:lang w:val="en-US" w:eastAsia="zh-CN"/>
          <w14:textFill>
            <w14:solidFill>
              <w14:schemeClr w14:val="tx1"/>
            </w14:solidFill>
          </w14:textFill>
        </w:rPr>
        <w:t>陇川县</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国土空间总体规划</w:t>
      </w:r>
      <w:r>
        <w:rPr>
          <w:rFonts w:hint="eastAsia"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2021-2035年）》（听证会稿）</w:t>
      </w:r>
      <w:r>
        <w:rPr>
          <w:rFonts w:hint="eastAsia" w:eastAsia="方正仿宋_GBK" w:cs="Times New Roman"/>
          <w:color w:val="000000" w:themeColor="text1"/>
          <w:sz w:val="32"/>
          <w:szCs w:val="32"/>
          <w:lang w:val="en-US" w:eastAsia="zh-CN"/>
          <w14:textFill>
            <w14:solidFill>
              <w14:schemeClr w14:val="tx1"/>
            </w14:solidFill>
          </w14:textFill>
        </w:rPr>
        <w:t>，</w:t>
      </w:r>
      <w:r>
        <w:rPr>
          <w:rFonts w:hint="eastAsia" w:eastAsia="方正仿宋_GBK" w:cs="Times New Roman"/>
          <w:b/>
          <w:bCs/>
          <w:color w:val="000000" w:themeColor="text1"/>
          <w:sz w:val="32"/>
          <w:szCs w:val="32"/>
          <w:lang w:val="en-US" w:eastAsia="zh-CN"/>
          <w14:textFill>
            <w14:solidFill>
              <w14:schemeClr w14:val="tx1"/>
            </w14:solidFill>
          </w14:textFill>
        </w:rPr>
        <w:t>听证代表提出的意见和建议主要整理为以下130条：</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1.</w:t>
      </w:r>
      <w:r>
        <w:rPr>
          <w:rFonts w:eastAsia="方正仿宋_GBK"/>
          <w:color w:val="000000" w:themeColor="text1"/>
          <w:sz w:val="32"/>
          <w:szCs w:val="32"/>
          <w14:textFill>
            <w14:solidFill>
              <w14:schemeClr w14:val="tx1"/>
            </w14:solidFill>
          </w14:textFill>
        </w:rPr>
        <w:t>妥善处理陇川县国土面积的统计口径：一段时间以来，陇川县的国土面积为1931平方公里，本次国土空间总体规划面积是1872.71平方公里。</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2.</w:t>
      </w:r>
      <w:r>
        <w:rPr>
          <w:rFonts w:eastAsia="方正仿宋_GBK"/>
          <w:color w:val="000000" w:themeColor="text1"/>
          <w:sz w:val="32"/>
          <w:szCs w:val="32"/>
          <w14:textFill>
            <w14:solidFill>
              <w14:schemeClr w14:val="tx1"/>
            </w14:solidFill>
          </w14:textFill>
        </w:rPr>
        <w:t>规划中城镇开发边界、建设用地规模、生态保护红线等涉及的耕地保有量、基本农田面积、生态保护区面积、建设用地规划面积均为上级下达的指令性指标，在此不在提意见，但基本农田空间布局（也就是具体位置）有许多不合理的现象，应在保护指标不变的前提下，优化空间布局。</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3.</w:t>
      </w:r>
      <w:r>
        <w:rPr>
          <w:rFonts w:eastAsia="方正仿宋_GBK"/>
          <w:color w:val="000000" w:themeColor="text1"/>
          <w:sz w:val="32"/>
          <w:szCs w:val="32"/>
          <w14:textFill>
            <w14:solidFill>
              <w14:schemeClr w14:val="tx1"/>
            </w14:solidFill>
          </w14:textFill>
        </w:rPr>
        <w:t>国土空间总体规划是一个涉及范围广，地位较高的一个规划层级，也可理解为其他规划的母规划，应认真核对核实，提高规划的前瞻性，既要考虑现实又要考虑对未来发展的指导性。</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4.认真编辑及核对文本（含部分不合理的提法或数据）。</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5.</w:t>
      </w:r>
      <w:r>
        <w:rPr>
          <w:rFonts w:eastAsia="方正仿宋_GBK"/>
          <w:color w:val="000000" w:themeColor="text1"/>
          <w:sz w:val="32"/>
          <w:szCs w:val="32"/>
          <w14:textFill>
            <w14:solidFill>
              <w14:schemeClr w14:val="tx1"/>
            </w14:solidFill>
          </w14:textFill>
        </w:rPr>
        <w:t>高质量高标准科学规划，确保具备长期执行的条件，要尊重规划，要对规划有敬畏之心，杜绝凌驾于规划之上的权利滋生，不得轻易修规，真正践行规划是龙头</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要着眼于未来陇川大发展的需要与保障，特别是要为欠发展乡村最大化预留未来大发展</w:t>
      </w:r>
      <w:r>
        <w:rPr>
          <w:rFonts w:hint="eastAsia" w:eastAsia="方正仿宋_GBK"/>
          <w:color w:val="000000" w:themeColor="text1"/>
          <w:sz w:val="32"/>
          <w:szCs w:val="32"/>
          <w:lang w:eastAsia="zh-CN"/>
          <w14:textFill>
            <w14:solidFill>
              <w14:schemeClr w14:val="tx1"/>
            </w14:solidFill>
          </w14:textFill>
        </w:rPr>
        <w:t>必需的</w:t>
      </w:r>
      <w:r>
        <w:rPr>
          <w:rFonts w:eastAsia="方正仿宋_GBK"/>
          <w:color w:val="000000" w:themeColor="text1"/>
          <w:sz w:val="32"/>
          <w:szCs w:val="32"/>
          <w14:textFill>
            <w14:solidFill>
              <w14:schemeClr w14:val="tx1"/>
            </w14:solidFill>
          </w14:textFill>
        </w:rPr>
        <w:t>建设用地。</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6</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建议增加</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中期</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或将</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近期</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适当后延。</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7</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关于</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一核三园三带三区三屏</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等太杂乱，且似有前后矛盾，建议精简规范。</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8</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建议增加邦角村（王子树乡）为优先发展旅游特色村，理由：有非常优异的自然生态风光和空气质量，在该村边界（距村委会直线距离约2公里）有高速路口，有国内唯一一处规模较大，保存完整的景颇山官衙门，为省级文物保护单位，有一些有观看性的连片茶园，新发展的连片香椿及其他一些农特产品种养区。</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9</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建议丰富细化表12-1</w:t>
      </w:r>
      <w:r>
        <w:rPr>
          <w:rFonts w:hint="eastAsia" w:eastAsia="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10</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规划的制定及实施必须要合法合规，规划应就社会稳定开展风险评估。</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11</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文中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中国天然氧吧县</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建议删除</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县</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字样，为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中国天然氧吧县</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辖5乡4镇和1个陇川农场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建议修改为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辖5乡4镇1个国营农场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12</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第一章第一节第二条中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户撒坝面积101平方公里。陇川坝面积267平方公里</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与第四条中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268平方公里的陇川坝、86平方公里的户撒坝</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数据是否应一致。</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13</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第一章第二节第三条中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常住人口从2010年的18.18万人较少至2020年的18.14万人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，其中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较少</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应为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减少</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主要流出地为芒市、瑞丽市和盈江县等市域邻近区县</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建议修改为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主要流出地为芒市、瑞丽市和盈江县等邻近市县</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14</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第四章第四节第二条</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村庄美</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由整体至局部改善乡村人均环境改造</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应为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由整体至局部改善乡村人居环境</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15</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文中第一产业有两种表述</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抓好甘蔗、蚕桑、烟草、畜牧、高原特色水果五大重点农业产业</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和</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抓好蔗糖、蚕桑、烟草、畜牧、高原特色水果五大重点农业产业</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，建议统一。</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16</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第四章第四节第三条发展乡村旅游中表4</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4（共25个村）景罕朋生旅游特色村未填写类型，未纳入文字部分数据（共24个村）统计，该村是否纳入计划，需要明确。</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17</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第32页，农业产业部分提出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提升褚橙品牌形象</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，产业中未提及目前种植猕猴桃、蓝莓、枇杷、糯玉米等产业。</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18</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第91页，在加快推进小集镇建设与产城融合发展中补充陇川民族风情小镇省级特色小镇（发改部门）建设。</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19</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第七章第二第三条东南亚风情风貌区、特色居住风貌区、现代商贸风貌区、傣族特色村寨风貌区、现代产业风貌区五类风貌区。在规划中如何达到？</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20</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第116页教育设施现状</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德宏州实验小学、第八中学被授予</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全国文明校园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？文化设施现状</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陇川县现有公共图书馆1个，即陇川县图书馆，位于章凤镇同心路</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陇川县文化馆位于章凤镇同心路中段、陇川县会堂右侧，建筑面积 812 平方米，其中县文化馆使用 406 平方米</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？请核实，现在已暂停使用。</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21</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第118页文化设施建设里有艺术剧院？请核实。</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22</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第121页供水保障现状中水源没有南宛河</w:t>
      </w:r>
      <w:r>
        <w:rPr>
          <w:rFonts w:hint="eastAsia" w:eastAsia="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23</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第124页排水规划现状中拉影片区管网部分覆盖，</w:t>
      </w:r>
      <w:r>
        <w:rPr>
          <w:rFonts w:hint="eastAsia" w:eastAsia="方正仿宋_GBK"/>
          <w:color w:val="000000" w:themeColor="text1"/>
          <w:sz w:val="32"/>
          <w:szCs w:val="32"/>
          <w:lang w:eastAsia="zh-CN"/>
          <w14:textFill>
            <w14:solidFill>
              <w14:schemeClr w14:val="tx1"/>
            </w14:solidFill>
          </w14:textFill>
        </w:rPr>
        <w:t>污水处理厂</w:t>
      </w:r>
      <w:r>
        <w:rPr>
          <w:rFonts w:eastAsia="方正仿宋_GBK"/>
          <w:color w:val="000000" w:themeColor="text1"/>
          <w:sz w:val="32"/>
          <w:szCs w:val="32"/>
          <w14:textFill>
            <w14:solidFill>
              <w14:schemeClr w14:val="tx1"/>
            </w14:solidFill>
          </w14:textFill>
        </w:rPr>
        <w:t>是正式运行阶段。现状存在问题建议将第三小点</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进入</w:t>
      </w:r>
      <w:r>
        <w:rPr>
          <w:rFonts w:hint="eastAsia" w:eastAsia="方正仿宋_GBK"/>
          <w:color w:val="000000" w:themeColor="text1"/>
          <w:sz w:val="32"/>
          <w:szCs w:val="32"/>
          <w:lang w:eastAsia="zh-CN"/>
          <w14:textFill>
            <w14:solidFill>
              <w14:schemeClr w14:val="tx1"/>
            </w14:solidFill>
          </w14:textFill>
        </w:rPr>
        <w:t>污水处理厂</w:t>
      </w:r>
      <w:r>
        <w:rPr>
          <w:rFonts w:eastAsia="方正仿宋_GBK"/>
          <w:color w:val="000000" w:themeColor="text1"/>
          <w:sz w:val="32"/>
          <w:szCs w:val="32"/>
          <w14:textFill>
            <w14:solidFill>
              <w14:schemeClr w14:val="tx1"/>
            </w14:solidFill>
          </w14:textFill>
        </w:rPr>
        <w:t>污水量小，污水处理设施无法正常运行</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删除。</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24</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供水：建议远期规划水源将南宛河修改为弄贤卡河。</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25</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城区污水部分现状及存在问题表述不准确，规划排放标准达到一级A标，排水体制选择上老城区通过改造提升逐步实现雨污分流。规划县城</w:t>
      </w:r>
      <w:r>
        <w:rPr>
          <w:rFonts w:hint="eastAsia" w:eastAsia="方正仿宋_GBK"/>
          <w:color w:val="000000" w:themeColor="text1"/>
          <w:sz w:val="32"/>
          <w:szCs w:val="32"/>
          <w:lang w:eastAsia="zh-CN"/>
          <w14:textFill>
            <w14:solidFill>
              <w14:schemeClr w14:val="tx1"/>
            </w14:solidFill>
          </w14:textFill>
        </w:rPr>
        <w:t>污水处理厂</w:t>
      </w:r>
      <w:r>
        <w:rPr>
          <w:rFonts w:eastAsia="方正仿宋_GBK"/>
          <w:color w:val="000000" w:themeColor="text1"/>
          <w:sz w:val="32"/>
          <w:szCs w:val="32"/>
          <w14:textFill>
            <w14:solidFill>
              <w14:schemeClr w14:val="tx1"/>
            </w14:solidFill>
          </w14:textFill>
        </w:rPr>
        <w:t>进行原址扩建，规模为1万m³/d，在拉影口岸片区（建议在弄彦）预留一块15-20亩用地建设污水处理设施。</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26</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乡镇污水设施建设部分厂区规模过大，根据现状及相关设施规划和《陇川县南宛河沿线乡镇生活污水处理工程》可研修改。</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27</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垃圾处理现状收资不充分，没有乡镇垃圾处理设施数据。</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28</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环卫规划中按照卫生城市创建要求，回收资源利用率应大于35％，环卫规划部分数据前后矛盾。城子镇垃圾填埋场建议修改为固废物收纳场。</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29</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中心城区现状</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四河两园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四河为南宛河、丙河、沙沟河以及界河南洒河；（是否有丙河？请核实）</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三心</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指的是分片区打造的三个城市公园，补充分别是哪几个或说明位置？</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30</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重点项目表中建议补充县城两污设施和工业园区基础设施项目。城市定位中的乡村振兴示范县在文本及项目内容上体现不足。</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31</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绿地规划中建议确定各类用地绿化指标，中心城区控制线规划图与公园绿地系统图不一致。中公园绿线、南宛河防护带绿线、景颇园绿线，水源防护绿线等未标注，还要结合现状（尤其现在集散中心那片）是否划定为绿线范围。</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32</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二章第六节国土空间规划指标表中村庄建设边界规模增长近1倍，城镇开放边界规模不变？道路网密度规划基期年3.8-规划近期目标年4.5-规划目标年6.1与美丽县城8.0公里/平方公里不符合？县域常住人口18.2-22-26，中心城区常住人口规模6.12-7.5-8.8，人口增长率是否那么高？</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33</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第三章第一节第一条中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陇川县划定耕地保护红线40670.83公顷，划定永久基本农田33208.41公顷</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数据是否需要与第二章规划指标表数据一致？</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34</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第六章第六节第一条中—陇把镇：依托良好的区位条件和资源优势（蔗糖、核桃、林竹等特色农林种植），核桃？</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发展城郊生态休闲旅游</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建议修改为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发展边境生态休闲旅游</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35</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工业园区建议考虑一定的商圈和公共服务设施用地，以利于提高对高素质人才的吸引力。</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36</w:t>
      </w:r>
      <w:r>
        <w:rPr>
          <w:rFonts w:hint="eastAsia" w:eastAsia="方正仿宋_GBK"/>
          <w:color w:val="000000" w:themeColor="text1"/>
          <w:sz w:val="32"/>
          <w:szCs w:val="32"/>
          <w:lang w:val="en-US" w:eastAsia="zh-CN"/>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P134，建设防洪排涝体系，文中叙述</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规划新区内涝防治标准为20年一遇</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我县的重点城市排涝提升工程中，章凤城区段规划防洪标准为50年一遇，再斟酌一下这个20年一遇的标准是否再提高一些。</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37</w:t>
      </w:r>
      <w:r>
        <w:rPr>
          <w:rFonts w:hint="eastAsia" w:eastAsia="方正仿宋_GBK"/>
          <w:color w:val="000000" w:themeColor="text1"/>
          <w:sz w:val="32"/>
          <w:szCs w:val="32"/>
          <w:lang w:val="en-US" w:eastAsia="zh-CN"/>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P140，文中叙述</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到2035年，完成水土流失修复面积12.09平方千米</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，我们十多年的规划只治理12.09平方千米是否有误。</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38</w:t>
      </w:r>
      <w:r>
        <w:rPr>
          <w:rFonts w:hint="eastAsia" w:eastAsia="方正仿宋_GBK"/>
          <w:color w:val="000000" w:themeColor="text1"/>
          <w:sz w:val="32"/>
          <w:szCs w:val="32"/>
          <w:lang w:val="en-US" w:eastAsia="zh-CN"/>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P143，</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针对全域实施2个水源地保护工程</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我认为这里所说是2类而不是两个，</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陇川八乡镇.....</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个数应为九个。</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39</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附表13重点建设项目安排表中序号第127、128、129、130，表中所填的新建水库中还有海岗、章凤、芒允、麻栗坝四座水库，实际上述四座水库已建成多年。文本中对这四座水库是否是想要叙述除险加固还是别的工程，请再仔细斟酌一下。第126，曼冒水库是一个</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十四五</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规划内的新建水库，但用地规模和新增建设用地为0，有误。第124，瑞丽江灌区的用地规模920.20公顷是否是用了全州的数据，而不是陇川部分，再核实一下，这个规划是陇川县的规划，用地规模不应涉及其他县市。</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40</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文本中河道和水库的名称建议用</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陇川县河湖名录</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的名称。</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41</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建议为重点建设项目预留足够土地利用空间。</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42</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附表13重点建设项目安排表中，序号19和50重复，25和49重复，建议保留陇川县境内项目，删除25和50项。</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43</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第37个重点项目名称由</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38号界桩坪山经吕良村至龙安边防公路（坪山经吕良至龙安段）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中缅38号界桩经坪山、吕良村至龙安公路（陇川段）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44</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根据陇川县2022年7月1日公布的国土</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三调</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数据，陇川县林地面积118696.03公顷，占国土面积的63.4%。其中乔木林地面积109969.96公顷</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竹林地面积2227.12公顷</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灌木林地1204.9公顷</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其他林地面积5294.05公顷。草地1071.26公顷。其中人工牧草地0.19公顷；其他草地1071.07公顷。湿地260.99公顷。</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45</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第2页：第三条</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国土现状</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描述问题</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生态空间面积123749.66公顷，占国土面积66.08%，林草湿地占国土面积64.06%，不详细，比例矛盾。建议将陇川县基础年土地利用现状细分。如建设用地、水域、园地、林地、草地、湿地等面积细分描述，便于后面文本所描述的数据变动有对比性。</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46</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建议在国土空间规划指标表中：森林覆盖率的计算标准为乔木林面积+竹林地面积+国家特别灌木林地面积除以国土总面积。目前，因规划调整，云南不再有国家特别灌木林地。因此陇川县的森林覆盖率59.9%</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建议规划基期年森林覆盖率为59.9%，规划近期目标年森林覆盖率为60.02%，规划目标年森林覆盖率为60.05%。湿地保护率</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2035年，我</w:t>
      </w:r>
      <w:r>
        <w:rPr>
          <w:rFonts w:hint="eastAsia" w:eastAsia="方正仿宋_GBK"/>
          <w:color w:val="000000" w:themeColor="text1"/>
          <w:sz w:val="32"/>
          <w:szCs w:val="32"/>
          <w14:textFill>
            <w14:solidFill>
              <w14:schemeClr w14:val="tx1"/>
            </w14:solidFill>
          </w14:textFill>
        </w:rPr>
        <w:t>县</w:t>
      </w:r>
      <w:r>
        <w:rPr>
          <w:rFonts w:eastAsia="方正仿宋_GBK"/>
          <w:color w:val="000000" w:themeColor="text1"/>
          <w:sz w:val="32"/>
          <w:szCs w:val="32"/>
          <w14:textFill>
            <w14:solidFill>
              <w14:schemeClr w14:val="tx1"/>
            </w14:solidFill>
          </w14:textFill>
        </w:rPr>
        <w:t>自然保护地占国土面积14.5%以上，湿地保护率55%（待林草湿地数据与第三次国土调查数据对接融合后，湿地保护率可能发生变化，届时根据实际情况进行调整。）自然保护地陆域面积占陆域国土面积比例：规划基期年9.06%，规划近期年9.26%，规划目标年9.27%</w:t>
      </w:r>
      <w:r>
        <w:rPr>
          <w:rFonts w:hint="eastAsia" w:eastAsia="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47</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第26页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划定陇川县重点生态功能区，陇川县自然保护地经优化整合涉及陇把、户撒、护国、勐约等4个乡镇，面积较大位于护国干崖梁子、陇把和户撒之间的梁子。建议调整重点生态功能区。第26页27页的第二条和第三条内容一致。</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48</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第35页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对国有林场和坡度25度以上已经开垦种植的林地要逐步还林。</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建议修改为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对坡度 25 度以上已经开垦种植的林地要逐步还林。</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第40页，国土面积187270.5945公顷不等于分项面积之和，建议农林用地应分开描述。到2035年林地面积为117698.9318公顷，牧草地面积1002.6540公顷是如何测算的，依据是什么。第41页第三条描述问题</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至2035年，自然保护用地4357.8045公顷</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是增还是减。</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49</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第64页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陇川县优化整合自然保护地，3处自然保护地面积16950.8149公顷，其中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云南省铜壁关自然保护区面积8408.5056公顷，章凤国家级森林公园面积8366.843公顷，瑞丽江</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大盈江风景名胜区面积175.4663公顷。经核实，面积不相符。陇川县优化整合自然保护地3处，整合优化后自然保护地陆域海域面积16969.52公顷，一是云南铜壁关省级自然保护区，陇川县内7670.80公顷，优化调整后陇川片区的总面积为8412.09公顷。二是云南章凤国家森林公园批复面积7000公顷，优化整合后云南章凤国家森林公园面积8381.96公顷。三是瑞丽江</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大盈江国家级风景名胜区，优化整合后陇川县规划面积为175.47公顷，其范围内的景点纳入盈江片区管理。因面积不相符，导致比例不准确，规划基期年比例为9.06%，规划近期目标年9.00%，9.26规划期目标年为9.00%。</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50</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第71页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2035年森林覆盖率达到60.50%，林地保有量121740公顷，其中公益林地面积38099公顷。森林蓄积量1327万立方米。建议修改为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2035年森林覆盖率达到60.05%，林地保有量117698.9318公顷，其中公益林地面积36148公顷。森林蓄积量1327万立方米。</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51</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第246页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序号33主要技术指标建议修改为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野生动物肇事公众责任保险制度全覆盖，新建县级野生动物疫源疫病监测室1个(管护分局负责)、县级野生动物收容救护站1个。第247页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序号34建议删除。第248页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序号35主要技术指标</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建议删除中科院昆明动物所德宏分所(德宏野生动物园)。建议删除新建高黎贡山白眉长臂猿近地监测研究中心1个(10000 ㎡)、犀鸟保育中心1个、国家级生态定位监测站1个(600㎡)、保护区实验楼600㎡、野生动物信息监测点10个、生物廊道30km、勘界立标250个，新建铜壁关自然保护区管护办公用房8500㎡</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其中州管护局5000㎡、盈江分局1800㎡、瑞丽分局1000㎡、陇川分局700㎡，新建管护站5处(1500㎡)、改造提升7个。</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52</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63页第8行</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持续推进乡村绿化、绿地更新、城市绿化建设等国土绿化行动。140页第12行</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依据造林绿化空间评估成果和陇川林业发展状况，实施造林绿化面积1333.2573公顷，246页序号31</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实施区域</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陇川县，主要技术指标</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规划实施国家储备林10万亩，其中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中幼林抚育4万亩、现有林改培6万亩。246页序号32</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实施区域</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陇川县，主要技术指标</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规划实施以瑞丽江</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大盈江流域、生态脆弱区、城镇面山、公路沿线、河湖沿岸、村庄集镇“五采区”等为重点的人工造林2万亩、义务植树150万株。</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53</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立足新形势、新要求，根据省州县党委政府安排部署，结合陇川县今后长期发展实际，结合对外开放区位优势和产业发展布局，关注大瑞铁路延长线、景罕至遮放高速公路、瑞陇联动发展，芒瑞陇三城联动以及我县“十四五”规划等相衔接，扩充预留建设用地，提升规划前瞻性、高效性、科学性、实用性。</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54</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加快盘活闲置土地，做好批而未供、供而未用土地整治，提升土地使用效率。</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55</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利用好县城内零散土地建设休闲设施、口袋公园。</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56</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第56页第四章第五条中：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农村村民一户只能拥有一宗宅基地。非所在存户籍人口，不得申办本村宅基地。</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建议把</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一宗</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一处</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，将错别字</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存</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村</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57</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国土空间规划与村庄规划两者之间有什么区别和关联？对宅基地用地在规划里面是否如何考虑和布局的？建议，对每个村要预留、规划足农村宅基地，能满足农户分家建房、老房翻建的日常用地需求。</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58</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核实生物多样性保护优先区域范围。文本 P64，仅仅提到铜壁关热带雨林区。而根据《陇川县生物多样保护实施方案(2020-2030 年)》(陇政办发〔2020〕87 号，2020 年 10月15日印发)划定了铜壁关自然保护区陇川片区、弄怀坝饮用水源地保护区域、龙江河谷森林植被保护区域、南宛河上游水源涵养区域、户撒河河谷上部森林生态系统保护区域、南宛河河谷上部生态林业建设区域等6个生物多样性保护优先区域。而且这6个区域，各自重点保护不同动物或植物。如铜壁关重点保护是鹿角蕨、滇藏榄、菲氏叶猴、黑熊、伊江巨蜥、蜂猴、云豹等。弄怀坝重点保护桫椤、水蕨、顶果木、云南七叶树、大叶崖角藤、水獭ta、白鹇xián(鸟)、鹊鹞(yào鸟)、斑头鸺(xiūliú)、楔尾绿鸠、灰鼠蛇等。龙江河谷重点保护桫椤、千果榄仁、香木莲、西畴润楠、潞西山龙眼、原鸡、冠斑犀鸟等。建议改文本将6个优先保护区域均纳入。</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59</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森林覆盖率与政府工作报告不一致，建议核实。</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60</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七个边境村的村名与政府发布的不一致，芒拉、芒弄还是曼拉、曼弄，建议核实。</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61</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章凤城区森林公园建议调出国家森林公园，按照城市公园进行管理建设。</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62</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建议为我县重点招商引资项目云南景颇目瑙纵歌小镇、南宛湖旅游度假区、户撒刀文化产业园等留足土地保障。</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63</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陇把镇的职能类型为农旅融合型，城子镇、户撒乡为旅游服务型，建议留足旅游发展用地。</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64</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建议章凤镇广山片区、南宛河右岸、拉影片区、工业园区章凤特色片区、景罕糖化片区留足发展空间，到2035年可利用区域较小。</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65</w:t>
      </w:r>
      <w:r>
        <w:rPr>
          <w:rFonts w:hint="eastAsia" w:eastAsia="方正仿宋_GBK"/>
          <w:color w:val="000000" w:themeColor="text1"/>
          <w:sz w:val="32"/>
          <w:szCs w:val="32"/>
          <w:lang w:val="en-US" w:eastAsia="zh-CN"/>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P4、P77等多处出现市或市域，请复核，建议对应修改为县或州。（如：P77，促进市域义务教育、公共就业服务、基本医疗、公共文化服务等市域公共服务的一体化发展，加强城乡义务教育学校建设，统筹市域幼儿园和学校建设；P156，陇川县作为德宏州市辖区，承担了支撑全市公共文化发展的核心引领作用。）</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66</w:t>
      </w:r>
      <w:r>
        <w:rPr>
          <w:rFonts w:hint="eastAsia" w:eastAsia="方正仿宋_GBK"/>
          <w:color w:val="000000" w:themeColor="text1"/>
          <w:sz w:val="32"/>
          <w:szCs w:val="32"/>
          <w:lang w:val="en-US" w:eastAsia="zh-CN"/>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P5，二产主要聚集在县城东部章凤特色工业园区、景罕糖化工业园区和陇把糖厂片区。正在编制的《云南陇川产业园区总体规划（2022-2035 年）》规划范围包括章凤轻工纺织特色产业园、景罕蔗糖产业园。文本出现章凤特色工业园区、景罕糖化工业园区的，建议对应修改为章凤轻工纺织特色产业园、景罕蔗糖产业园。（如：P69，表5-1水环境分区表，片区名称。序号8、9；P197，第二条产业园区布局，建议对应修改为：章凤轻工纺织特色产业园）</w:t>
      </w:r>
      <w:r>
        <w:rPr>
          <w:rFonts w:hint="eastAsia" w:eastAsia="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67</w:t>
      </w:r>
      <w:r>
        <w:rPr>
          <w:rFonts w:hint="eastAsia" w:eastAsia="方正仿宋_GBK"/>
          <w:color w:val="000000" w:themeColor="text1"/>
          <w:sz w:val="32"/>
          <w:szCs w:val="32"/>
          <w:lang w:val="en-US" w:eastAsia="zh-CN"/>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P15，表2-1 国土空间规划指标表缺失22-25项，建议完善。</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68</w:t>
      </w:r>
      <w:r>
        <w:rPr>
          <w:rFonts w:hint="eastAsia" w:eastAsia="方正仿宋_GBK"/>
          <w:color w:val="000000" w:themeColor="text1"/>
          <w:sz w:val="32"/>
          <w:szCs w:val="32"/>
          <w:lang w:val="en-US" w:eastAsia="zh-CN"/>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P31，三园：章凤口岸商贸物流园区、章凤特色工业园区、景罕糖化工业园区。和P89，三极：口岸经济增长极、章凤工业园区经济增长极及景罕工业园区经济极。建议修改为：章凤轻工纺织特色产业园—产业布局重点发展以轻工纺织产业为主，以食品与生物医药、装备加工制造为辅，拓展新材料产业、旅游产品加工、消费品制造业的等。打造面向南亚东南亚的轻工纺织产业平台和加工贸易平台。景罕蔗糖产业园—以制糖产业、干酵母生产为主导产业，重点发展以蔗糖、酵母生产为主，拓展糖化工相关产业集群发展，延长产业链，提高研发能力和技术装备水平，打造云南特色食品深加工业。</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69</w:t>
      </w:r>
      <w:r>
        <w:rPr>
          <w:rFonts w:hint="eastAsia" w:eastAsia="方正仿宋_GBK"/>
          <w:color w:val="000000" w:themeColor="text1"/>
          <w:sz w:val="32"/>
          <w:szCs w:val="32"/>
          <w:lang w:val="en-US" w:eastAsia="zh-CN"/>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P33、P39、P217，陇川县划定生态保护区面积为56947.9896 公顷与P18，陇川县划定生态保护红线面积56948.00 公顷和P222，附表8 其他底线管控指标分解中生态保护红线面积合计为56947.9999公顷不一致。建议复核修改完善。</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70</w:t>
      </w:r>
      <w:r>
        <w:rPr>
          <w:rFonts w:hint="eastAsia" w:eastAsia="方正仿宋_GBK"/>
          <w:color w:val="000000" w:themeColor="text1"/>
          <w:sz w:val="32"/>
          <w:szCs w:val="32"/>
          <w:lang w:val="en-US" w:eastAsia="zh-CN"/>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P35，陇川县划定基本农田保护区33208.4123 公顷，与P39、P218，划定基本农田保护区33208.4124公顷，和P18、P44、P222永久基本农田保护任务33208.41 公顷不一致。建议复核修改完善。</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71</w:t>
      </w:r>
      <w:r>
        <w:rPr>
          <w:rFonts w:hint="eastAsia" w:eastAsia="方正仿宋_GBK"/>
          <w:color w:val="000000" w:themeColor="text1"/>
          <w:sz w:val="32"/>
          <w:szCs w:val="32"/>
          <w:lang w:val="en-US" w:eastAsia="zh-CN"/>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P41，林地后备资源适宜造林补充空间1333.2576 公顷与林地后备资源补充空间1333.2573公顷不一致。建议复核修改完善</w:t>
      </w:r>
      <w:r>
        <w:rPr>
          <w:rFonts w:hint="eastAsia" w:eastAsia="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72</w:t>
      </w:r>
      <w:r>
        <w:rPr>
          <w:rFonts w:hint="eastAsia" w:eastAsia="方正仿宋_GBK"/>
          <w:color w:val="000000" w:themeColor="text1"/>
          <w:sz w:val="32"/>
          <w:szCs w:val="32"/>
          <w:lang w:val="en-US" w:eastAsia="zh-CN"/>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P56，第五条村庄建设规模控制引导中未说明对于规划区内的宅基地怎样审批。建议增加规划区内的宅基地审批标准。</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73</w:t>
      </w:r>
      <w:r>
        <w:rPr>
          <w:rFonts w:hint="eastAsia" w:eastAsia="方正仿宋_GBK"/>
          <w:color w:val="000000" w:themeColor="text1"/>
          <w:sz w:val="32"/>
          <w:szCs w:val="32"/>
          <w:lang w:val="en-US" w:eastAsia="zh-CN"/>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P56等多处曼弄村、曼拉村描述不正确，建议对应修改为芒弄村、芒拉村。</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74</w:t>
      </w:r>
      <w:r>
        <w:rPr>
          <w:rFonts w:hint="eastAsia" w:eastAsia="方正仿宋_GBK"/>
          <w:color w:val="000000" w:themeColor="text1"/>
          <w:sz w:val="32"/>
          <w:szCs w:val="32"/>
          <w:lang w:val="en-US" w:eastAsia="zh-CN"/>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P81，不断扩大工业项目“标准地”出让规模，新引入工业项目容积率原则上不得低于0.9，建筑密度不低于40%。投资强度不低于200 万元/亩，正式投产后年亩均税收不低于10万元/亩。建议请复核是否能完成该项指标。</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75</w:t>
      </w:r>
      <w:r>
        <w:rPr>
          <w:rFonts w:hint="eastAsia" w:eastAsia="方正仿宋_GBK"/>
          <w:color w:val="000000" w:themeColor="text1"/>
          <w:sz w:val="32"/>
          <w:szCs w:val="32"/>
          <w:lang w:val="en-US" w:eastAsia="zh-CN"/>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P82，提升章凤镇的承载能力，促进县域人口向中心城区聚集，做强景罕镇、城子镇、陇把镇和户撒镇，建议修改为户撒乡。</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76</w:t>
      </w:r>
      <w:r>
        <w:rPr>
          <w:rFonts w:hint="eastAsia" w:eastAsia="方正仿宋_GBK"/>
          <w:color w:val="000000" w:themeColor="text1"/>
          <w:sz w:val="32"/>
          <w:szCs w:val="32"/>
          <w:lang w:val="en-US" w:eastAsia="zh-CN"/>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P83，形成1 个中心城区、4 个重点镇、4 个一般乡镇。因户撒为乡，建议将4 个重点镇修改为4 个重点乡镇。</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77</w:t>
      </w:r>
      <w:r>
        <w:rPr>
          <w:rFonts w:hint="eastAsia" w:eastAsia="方正仿宋_GBK"/>
          <w:color w:val="000000" w:themeColor="text1"/>
          <w:sz w:val="32"/>
          <w:szCs w:val="32"/>
          <w:lang w:val="en-US" w:eastAsia="zh-CN"/>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P145，第十章中心城区国土空间规划第一节明确城市性质与规模无内容。建议增加相应内容。</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78</w:t>
      </w:r>
      <w:r>
        <w:rPr>
          <w:rFonts w:hint="eastAsia" w:eastAsia="方正仿宋_GBK"/>
          <w:color w:val="000000" w:themeColor="text1"/>
          <w:sz w:val="32"/>
          <w:szCs w:val="32"/>
          <w:lang w:val="en-US" w:eastAsia="zh-CN"/>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P149，园区以生物制药、纺织品加工、绿色农特产品加工、电器电子产品制造、机械机电装配、竹木制品加工等产业为主。建议修改为：章凤轻工纺织特色产业园：以轻工纺织产业为主，以食品与生物医药、装备加工制造为辅，拓展新材料产业、旅游产品加工、消费品制造业的等。景罕蔗糖产业园：以制糖产业、干酵母生产为主导产业，重点发展以蔗糖、酵母生产为主。</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79</w:t>
      </w:r>
      <w:r>
        <w:rPr>
          <w:rFonts w:hint="eastAsia" w:eastAsia="方正仿宋_GBK"/>
          <w:color w:val="000000" w:themeColor="text1"/>
          <w:sz w:val="32"/>
          <w:szCs w:val="32"/>
          <w:lang w:val="en-US" w:eastAsia="zh-CN"/>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P197，第三条精品旅游布局中发挥“景颇族和阿昌族民族特征优势”，表述不正确，章凤镇居住的阿昌族极少，建议删除。</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80</w:t>
      </w:r>
      <w:r>
        <w:rPr>
          <w:rFonts w:hint="eastAsia" w:eastAsia="方正仿宋_GBK"/>
          <w:color w:val="000000" w:themeColor="text1"/>
          <w:sz w:val="32"/>
          <w:szCs w:val="32"/>
          <w:lang w:val="en-US" w:eastAsia="zh-CN"/>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P250，序号44陇川县南宛河流域迭撒大桥国控断面水生态环境保护工程和南畹河叙述不一致。建议复核修改。</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81</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图集地图中建议增加章凤镇。图集中不涉及的内容取消图例，如：县域给排水工程规划图、县域电力设施规划图中图集不涉及高速公路、铁路等布局，但在图例中有高速公路、铁路等标识。</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82</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图集：县域电力设施规划图，建议在核实。</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83</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图集：区位分析图，建议核实数据的准确性，如：距离和下辖漏了陇川农场。</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84</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图集：县域村庄布局规划图，建议核实行政村名称，如：王子树乡罗朗村、户撒乡坪山村、章凤镇芒弄村、芒拉村等。</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85</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口岸空间布局要考虑瑞陇一体化，口岸提升为国家一类口岸（包括仓储、物流、商贸、落地加工）方面发展趋势布局。</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86</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乡镇工业发展空间布局不足：部分乡镇（如清平、护国、王子树、勐约）工业用地红线划定为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0</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，不利于乡村经济发展，建议保证工业用地发展空间预留，哪怕预留3-5公顷，也给乡镇工业发展一个空间。</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87</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充分考虑我县资源：蔗糖产业（重点在景罕），保留蔗糖产业延链深加工方面（包括酵母三期、蔗渣利用）发展布局用地；矿产业稀土、硅研采等做布局（有些不一定进的了园区，有些进不了园区）用地预留。</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88</w:t>
      </w:r>
      <w:r>
        <w:rPr>
          <w:rFonts w:hint="eastAsia" w:eastAsia="方正仿宋_GBK"/>
          <w:color w:val="000000" w:themeColor="text1"/>
          <w:sz w:val="32"/>
          <w:szCs w:val="32"/>
          <w:lang w:val="en-US" w:eastAsia="zh-CN"/>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P116各级各类学校相关数据与实际不符，待修改；P162-163、P172-173内容重复；P162拉影幼儿园修改为陇川县国门幼儿园；P163在县城东片区新增1所第三小学和1所特殊教育学校；P163保留中学2所（陇川县民族中学、陇川县第一中学）；远期规划：建议在章凤农贸市场周边预留12亩教育用地，用地规划新建1所幼儿园，解决周边幼儿供需不足的问题。</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89</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第2页：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是生物多样性的承载空间，需要持续做好生态持续建设，保护生物多样性，</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建议取消。</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lang w:eastAsia="zh-CN"/>
          <w14:textFill>
            <w14:solidFill>
              <w14:schemeClr w14:val="tx1"/>
            </w14:solidFill>
          </w14:textFill>
        </w:rPr>
      </w:pPr>
      <w:r>
        <w:rPr>
          <w:rFonts w:hint="eastAsia" w:eastAsia="方正仿宋_GBK"/>
          <w:color w:val="000000" w:themeColor="text1"/>
          <w:sz w:val="32"/>
          <w:szCs w:val="32"/>
          <w14:textFill>
            <w14:solidFill>
              <w14:schemeClr w14:val="tx1"/>
            </w14:solidFill>
          </w14:textFill>
        </w:rPr>
        <w:t>90</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第3页建议在</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属国家保护xx</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前增加兽类、鸟类数量。第5页：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全县 2020 年 GDP72.83 亿元</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建议调整为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全县 2020 年 GDP为72.83 亿元</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。第7页：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按照</w:t>
      </w:r>
      <w:r>
        <w:rPr>
          <w:rFonts w:hint="eastAsia" w:eastAsia="方正仿宋_GBK"/>
          <w:color w:val="000000" w:themeColor="text1"/>
          <w:sz w:val="32"/>
          <w:szCs w:val="32"/>
          <w:lang w:eastAsia="zh-CN"/>
          <w14:textFill>
            <w14:solidFill>
              <w14:schemeClr w14:val="tx1"/>
            </w14:solidFill>
          </w14:textFill>
        </w:rPr>
        <w:t>习近平总书记</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表述建议再斟酌。第25页：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陇川县国家气象观测站位于章凤镇弄贯山顶</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(东经 97°，46'52"，北纬 24°10 '11"，海拔 990.8m)</w:t>
      </w:r>
      <w:bookmarkStart w:id="0" w:name="_GoBack"/>
      <w:bookmarkEnd w:id="0"/>
      <w:r>
        <w:rPr>
          <w:rFonts w:hint="eastAsia" w:eastAsia="方正仿宋_GBK"/>
          <w:color w:val="000000" w:themeColor="text1"/>
          <w:sz w:val="32"/>
          <w:szCs w:val="32"/>
          <w:lang w:eastAsia="zh-CN"/>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弄贯山顶</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，请核实，句号未删除。46'52"，北纬 24°10 '11"，海拔 990.8m)</w:t>
      </w:r>
      <w:r>
        <w:rPr>
          <w:rFonts w:hint="eastAsia" w:eastAsia="方正仿宋_GBK"/>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91</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第77页：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健全公共卫生健康服务体系支持特色三级医院发展，加快基层医疗卫生机构标准化建设。</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建议调整为：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进一步健全医疗卫生服务体系，持续提升健康服务质量和服务水平</w:t>
      </w:r>
      <w:r>
        <w:rPr>
          <w:rFonts w:hint="eastAsia" w:eastAsia="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92</w:t>
      </w:r>
      <w:r>
        <w:rPr>
          <w:rFonts w:hint="eastAsia" w:eastAsia="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82页：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做强景罕镇、城子镇、陇把镇和户撒镇</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，调整</w:t>
      </w:r>
      <w:r>
        <w:rPr>
          <w:rFonts w:hint="eastAsia" w:eastAsia="方正仿宋_GBK"/>
          <w:color w:val="000000" w:themeColor="text1"/>
          <w:sz w:val="32"/>
          <w:szCs w:val="32"/>
          <w14:textFill>
            <w14:solidFill>
              <w14:schemeClr w14:val="tx1"/>
            </w14:solidFill>
          </w14:textFill>
        </w:rPr>
        <w:t>为“</w:t>
      </w:r>
      <w:r>
        <w:rPr>
          <w:rFonts w:eastAsia="方正仿宋_GBK"/>
          <w:color w:val="000000" w:themeColor="text1"/>
          <w:sz w:val="32"/>
          <w:szCs w:val="32"/>
          <w14:textFill>
            <w14:solidFill>
              <w14:schemeClr w14:val="tx1"/>
            </w14:solidFill>
          </w14:textFill>
        </w:rPr>
        <w:t>户撒乡</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93</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医疗卫生设施</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全县有卫生机构 15 个，其中：医院 4 个、卫生院 9 个、妇幼保健院 1 个、疾病预防控制中心 1 个。卫生技术人员 1328人，其中：执业医师 273 人，助理医师 111 人，注册护士 488人，其他卫生技术人员 355 人。调整为：“2020 年底，全县医疗卫生机构 94个，医院4个、保健院1个、疾控中心1个、8个乡镇卫生院、1个社区卫生服务中心，61个村卫生室，每千人口医疗卫生机构床位数6.39，每千人口执业 (助理) 医师数2.22名，每千人口注册护士数2.85。</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94</w:t>
      </w:r>
      <w:r>
        <w:rPr>
          <w:rFonts w:hint="eastAsia" w:eastAsia="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121页：5、医疗卫生设施</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扩大与提升现有医院的规模及等级，同时新增综合医院满足居民的就医需求。续建陇川县人民医院外科综合楼和后勤楼建设项目，新建陇川县妇幼保健院妇女儿童保健综合楼、陇川县医疗检测中心、陇川县口岸医院、陇川县中医医院住院康复楼建和辅助用房，提升改造陇川县疾控中心。重点镇提升原有卫生院的级别，在重点镇设置综合医院，如县级医院的分院。完善一般乡镇的卫生院的基础设施，提高医务人员的技术水平，扩大常见病收治吸纳能力。各行政村设置标准化的卫生所，完善公共卫生服务体系，强化公共卫生服务职能。建议调整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着眼未来卫生健康服务发展，进一步盘活医疗机构邻边土地资源，加强医疗卫生机构建设发展用地供给，推进实施县国门医院、县妇幼保健院妇女儿童保健综合楼建设，加快县人民医院外科综合楼和后勤综合楼建设，实施县疾控中心生物、理化等生物安全实验室标准化建设，推进乡镇卫生院和村卫生室业务用房新建（扩建）；持续补齐县人民医院、县中医医院医疗设备，推进乡村医疗机构医疗设备迭代更新。推进医疗卫生资源布局进一步优化，公共卫生机构、医院、乡村医疗卫生机构服务条件不断改善，覆盖全生命周期全方位的健康服务能力、服务质量和服务便捷性显著提高</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95</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121页：社会福利设施。新增托育设施</w:t>
      </w:r>
      <w:r>
        <w:rPr>
          <w:rFonts w:hint="eastAsia" w:eastAsia="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96</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第八节 公共服务设施与公共空间</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中心城区医疗卫生用地面积约为12.33 公顷。主城区保留现状陇川县人民医院、陇川仁和医院、和康医院、鼎盛医院、妇幼保健医院等医疗设施，根据现状建设和城市发展需要，进一步构筑和完善城市“县级—居住区—居住小区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3 个等级医疗卫生设施布局体系。在建设高级别医院的同时，注重基层相关设施的逐步完善。随着城市建设发展进程及时有效地推进医疗设施配建与系统网络优化。</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97</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建议将卫生用地供给表述至文本内：</w:t>
      </w:r>
      <w:r>
        <w:rPr>
          <w:rFonts w:hint="eastAsia" w:eastAsia="方正仿宋_GBK"/>
          <w:color w:val="000000" w:themeColor="text1"/>
          <w:sz w:val="32"/>
          <w:szCs w:val="32"/>
          <w14:textFill>
            <w14:solidFill>
              <w14:schemeClr w14:val="tx1"/>
            </w14:solidFill>
          </w14:textFill>
        </w:rPr>
        <w:t>（1）</w:t>
      </w:r>
      <w:r>
        <w:rPr>
          <w:rFonts w:eastAsia="方正仿宋_GBK"/>
          <w:color w:val="000000" w:themeColor="text1"/>
          <w:sz w:val="32"/>
          <w:szCs w:val="32"/>
          <w14:textFill>
            <w14:solidFill>
              <w14:schemeClr w14:val="tx1"/>
            </w14:solidFill>
          </w14:textFill>
        </w:rPr>
        <w:t>新增老街子、新城社区服务站规划发展建设用地</w:t>
      </w:r>
      <w:r>
        <w:rPr>
          <w:rFonts w:hint="eastAsia" w:eastAsia="方正仿宋_GBK"/>
          <w:color w:val="000000" w:themeColor="text1"/>
          <w:sz w:val="32"/>
          <w:szCs w:val="32"/>
          <w14:textFill>
            <w14:solidFill>
              <w14:schemeClr w14:val="tx1"/>
            </w14:solidFill>
          </w14:textFill>
        </w:rPr>
        <w:t>，每个新增2亩</w:t>
      </w:r>
      <w:r>
        <w:rPr>
          <w:rFonts w:eastAsia="方正仿宋_GBK"/>
          <w:color w:val="000000" w:themeColor="text1"/>
          <w:sz w:val="32"/>
          <w:szCs w:val="32"/>
          <w14:textFill>
            <w14:solidFill>
              <w14:schemeClr w14:val="tx1"/>
            </w14:solidFill>
          </w14:textFill>
        </w:rPr>
        <w:t>，二是新增（0-3岁）公立示范托育机构建设用地，用地需求7亩</w:t>
      </w:r>
      <w:r>
        <w:rPr>
          <w:rFonts w:hint="eastAsia" w:eastAsia="方正仿宋_GBK"/>
          <w:color w:val="000000" w:themeColor="text1"/>
          <w:sz w:val="32"/>
          <w:szCs w:val="32"/>
          <w14:textFill>
            <w14:solidFill>
              <w14:schemeClr w14:val="tx1"/>
            </w14:solidFill>
          </w14:textFill>
        </w:rPr>
        <w:t>，建议在城区盘活闲置土地资源给予保障。（2）</w:t>
      </w:r>
      <w:r>
        <w:rPr>
          <w:rFonts w:eastAsia="方正仿宋_GBK"/>
          <w:color w:val="000000" w:themeColor="text1"/>
          <w:sz w:val="32"/>
          <w:szCs w:val="32"/>
          <w14:textFill>
            <w14:solidFill>
              <w14:schemeClr w14:val="tx1"/>
            </w14:solidFill>
          </w14:textFill>
        </w:rPr>
        <w:t>县人民医院发展用地不足。陇川县人民医院现有建设用地52亩，未来健康服务的扩展，我们将建设康养楼，检验中心等业务用房，目前医院已无可建设土地，建议进一步优化医院周边公共资源，将医院</w:t>
      </w:r>
      <w:r>
        <w:rPr>
          <w:rFonts w:hint="eastAsia" w:eastAsia="方正仿宋_GBK"/>
          <w:color w:val="000000" w:themeColor="text1"/>
          <w:sz w:val="32"/>
          <w:szCs w:val="32"/>
          <w14:textFill>
            <w14:solidFill>
              <w14:schemeClr w14:val="tx1"/>
            </w14:solidFill>
          </w14:textFill>
        </w:rPr>
        <w:t>周边残联、民政、人防办等区域建设</w:t>
      </w:r>
      <w:r>
        <w:rPr>
          <w:rFonts w:eastAsia="方正仿宋_GBK"/>
          <w:color w:val="000000" w:themeColor="text1"/>
          <w:sz w:val="32"/>
          <w:szCs w:val="32"/>
          <w14:textFill>
            <w14:solidFill>
              <w14:schemeClr w14:val="tx1"/>
            </w14:solidFill>
          </w14:textFill>
        </w:rPr>
        <w:t>用地预留为县人民医院发展建设用地。</w:t>
      </w:r>
      <w:r>
        <w:rPr>
          <w:rFonts w:hint="eastAsia" w:eastAsia="方正仿宋_GBK"/>
          <w:color w:val="000000" w:themeColor="text1"/>
          <w:sz w:val="32"/>
          <w:szCs w:val="32"/>
          <w14:textFill>
            <w14:solidFill>
              <w14:schemeClr w14:val="tx1"/>
            </w14:solidFill>
          </w14:textFill>
        </w:rPr>
        <w:t>（3）</w:t>
      </w:r>
      <w:r>
        <w:rPr>
          <w:rFonts w:eastAsia="方正仿宋_GBK"/>
          <w:color w:val="000000" w:themeColor="text1"/>
          <w:sz w:val="32"/>
          <w:szCs w:val="32"/>
          <w14:textFill>
            <w14:solidFill>
              <w14:schemeClr w14:val="tx1"/>
            </w14:solidFill>
          </w14:textFill>
        </w:rPr>
        <w:t>是国门医院建设用地不足问题。国门医院建设用地紧缺，现有用地面积27亩，结合医院未来发展规划，迫切需要保障未来发展用地，建议</w:t>
      </w:r>
      <w:r>
        <w:rPr>
          <w:rFonts w:hint="eastAsia" w:eastAsia="方正仿宋_GBK"/>
          <w:color w:val="000000" w:themeColor="text1"/>
          <w:sz w:val="32"/>
          <w:szCs w:val="32"/>
          <w14:textFill>
            <w14:solidFill>
              <w14:schemeClr w14:val="tx1"/>
            </w14:solidFill>
          </w14:textFill>
        </w:rPr>
        <w:t>将国门医院邻边划国门医院至少23亩。</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98</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建设项目</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民生：3个时间调整为2021-2023年；国门医院规划建设用地现有27亩，新增建设用地23亩；县人民医院新增建设用地</w:t>
      </w:r>
      <w:r>
        <w:rPr>
          <w:rFonts w:hint="eastAsia" w:eastAsia="方正仿宋_GBK"/>
          <w:color w:val="000000" w:themeColor="text1"/>
          <w:sz w:val="32"/>
          <w:szCs w:val="32"/>
          <w14:textFill>
            <w14:solidFill>
              <w14:schemeClr w14:val="tx1"/>
            </w14:solidFill>
          </w14:textFill>
        </w:rPr>
        <w:t>20</w:t>
      </w:r>
      <w:r>
        <w:rPr>
          <w:rFonts w:eastAsia="方正仿宋_GBK"/>
          <w:color w:val="000000" w:themeColor="text1"/>
          <w:sz w:val="32"/>
          <w:szCs w:val="32"/>
          <w14:textFill>
            <w14:solidFill>
              <w14:schemeClr w14:val="tx1"/>
            </w14:solidFill>
          </w14:textFill>
        </w:rPr>
        <w:t>亩。</w:t>
      </w:r>
      <w:r>
        <w:rPr>
          <w:rFonts w:hint="eastAsia" w:eastAsia="方正仿宋_GBK"/>
          <w:color w:val="000000" w:themeColor="text1"/>
          <w:sz w:val="32"/>
          <w:szCs w:val="32"/>
          <w14:textFill>
            <w14:solidFill>
              <w14:schemeClr w14:val="tx1"/>
            </w14:solidFill>
          </w14:textFill>
        </w:rPr>
        <w:t>2.</w:t>
      </w:r>
      <w:r>
        <w:rPr>
          <w:rFonts w:eastAsia="方正仿宋_GBK"/>
          <w:color w:val="000000" w:themeColor="text1"/>
          <w:sz w:val="32"/>
          <w:szCs w:val="32"/>
          <w14:textFill>
            <w14:solidFill>
              <w14:schemeClr w14:val="tx1"/>
            </w14:solidFill>
          </w14:textFill>
        </w:rPr>
        <w:t>新增陇川县疾病预防控制中心业务用房建设项目，新增建设用地3亩；新增陇川县0-3岁示范托育服务中心建设项目，新增建设用地5亩。</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99</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扩大公益（民生）设施用地供给，把扩增面积具体写入规划中。</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100</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在国土空间规划中，把章凤镇大部分村纳入重点村进行规划建设，发展引导方面规划了许多建设，但部分村基本没有符合的土地，在建设时请协调用地，在公共基础设施和人居环境提升项目。</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101</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城区涉及到村，户弄村、芒弄村要考虑城市发展后，区域优势规划交易、发展的规划用地。</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102</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85页景罕镇</w:t>
      </w:r>
      <w:r>
        <w:rPr>
          <w:rFonts w:hint="eastAsia" w:eastAsia="方正仿宋_GBK"/>
          <w:color w:val="000000" w:themeColor="text1"/>
          <w:sz w:val="32"/>
          <w:szCs w:val="32"/>
          <w14:textFill>
            <w14:solidFill>
              <w14:schemeClr w14:val="tx1"/>
            </w14:solidFill>
          </w14:textFill>
        </w:rPr>
        <w:t>为</w:t>
      </w:r>
      <w:r>
        <w:rPr>
          <w:rFonts w:eastAsia="方正仿宋_GBK"/>
          <w:color w:val="000000" w:themeColor="text1"/>
          <w:sz w:val="32"/>
          <w:szCs w:val="32"/>
          <w14:textFill>
            <w14:solidFill>
              <w14:schemeClr w14:val="tx1"/>
            </w14:solidFill>
          </w14:textFill>
        </w:rPr>
        <w:t>工贸服务型，后面的描述不符合景罕镇的实际情况；</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103</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123页景罕镇规划主要水源紫胶地龙洞水改为曼哈河、贺蚌河；</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104</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126页乡镇驻地规划污水处理厂，实际征地面积3.59亩。</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105</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文本第85页，对城子镇的综合定位为旅游服务型，结合城子镇实际来看应为综合型。</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106</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对城子镇公共服务实施的规划请对接县级相关部门做好规划，比如：城子热解站不能满足要求；污水处理厂面积是多少；供水水源选择不止南伞河；城子镇高速路口至段小守</w:t>
      </w:r>
      <w:r>
        <w:rPr>
          <w:rFonts w:hint="eastAsia" w:eastAsia="方正仿宋_GBK"/>
          <w:color w:val="000000" w:themeColor="text1"/>
          <w:sz w:val="32"/>
          <w:szCs w:val="32"/>
          <w14:textFill>
            <w14:solidFill>
              <w14:schemeClr w14:val="tx1"/>
            </w14:solidFill>
          </w14:textFill>
        </w:rPr>
        <w:t>户</w:t>
      </w:r>
      <w:r>
        <w:rPr>
          <w:rFonts w:eastAsia="方正仿宋_GBK"/>
          <w:color w:val="000000" w:themeColor="text1"/>
          <w:sz w:val="32"/>
          <w:szCs w:val="32"/>
          <w14:textFill>
            <w14:solidFill>
              <w14:schemeClr w14:val="tx1"/>
            </w14:solidFill>
          </w14:textFill>
        </w:rPr>
        <w:t>三岔路口道路修复建议纳入规划。</w:t>
      </w:r>
    </w:p>
    <w:p>
      <w:pPr>
        <w:keepNext w:val="0"/>
        <w:keepLines w:val="0"/>
        <w:pageBreakBefore w:val="0"/>
        <w:widowControl w:val="0"/>
        <w:kinsoku/>
        <w:wordWrap/>
        <w:overflowPunct/>
        <w:topLinePunct w:val="0"/>
        <w:bidi w:val="0"/>
        <w:snapToGrid w:val="0"/>
        <w:spacing w:line="560" w:lineRule="exact"/>
        <w:ind w:firstLine="616" w:firstLineChars="200"/>
        <w:textAlignment w:val="auto"/>
        <w:rPr>
          <w:rFonts w:eastAsia="方正仿宋_GBK"/>
          <w:color w:val="000000" w:themeColor="text1"/>
          <w:spacing w:val="-6"/>
          <w:sz w:val="32"/>
          <w:szCs w:val="32"/>
          <w14:textFill>
            <w14:solidFill>
              <w14:schemeClr w14:val="tx1"/>
            </w14:solidFill>
          </w14:textFill>
        </w:rPr>
      </w:pPr>
      <w:r>
        <w:rPr>
          <w:rFonts w:hint="eastAsia" w:eastAsia="方正仿宋_GBK"/>
          <w:color w:val="000000" w:themeColor="text1"/>
          <w:spacing w:val="-6"/>
          <w:sz w:val="32"/>
          <w:szCs w:val="32"/>
          <w14:textFill>
            <w14:solidFill>
              <w14:schemeClr w14:val="tx1"/>
            </w14:solidFill>
          </w14:textFill>
        </w:rPr>
        <w:t>107</w:t>
      </w:r>
      <w:r>
        <w:rPr>
          <w:rFonts w:hint="eastAsia" w:eastAsia="方正仿宋_GBK"/>
          <w:color w:val="000000" w:themeColor="text1"/>
          <w:spacing w:val="-6"/>
          <w:sz w:val="32"/>
          <w:szCs w:val="32"/>
          <w:lang w:val="en-US" w:eastAsia="zh-CN"/>
          <w14:textFill>
            <w14:solidFill>
              <w14:schemeClr w14:val="tx1"/>
            </w14:solidFill>
          </w14:textFill>
        </w:rPr>
        <w:t>.</w:t>
      </w:r>
      <w:r>
        <w:rPr>
          <w:rFonts w:eastAsia="方正仿宋_GBK"/>
          <w:color w:val="000000" w:themeColor="text1"/>
          <w:spacing w:val="-6"/>
          <w:sz w:val="32"/>
          <w:szCs w:val="32"/>
          <w14:textFill>
            <w14:solidFill>
              <w14:schemeClr w14:val="tx1"/>
            </w14:solidFill>
          </w14:textFill>
        </w:rPr>
        <w:t>城子镇高速路口计划建设小微工业园区，是否纳入总体规划。</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108</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建设用地预留不足，村级公共服务设施用地不足。</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109</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农村宅基地与生态红线相冲突，随之人口增长，农村分家户增多，导致宅基地匮乏，出现了建房占用耕地现象，要求适量调整耕地作为后备宅基地、建设用地。</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110</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清平乡大场村属地质灾害严重区，建议规划搬迁型村庄</w:t>
      </w:r>
      <w:r>
        <w:rPr>
          <w:rFonts w:hint="eastAsia" w:eastAsia="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111</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发展产业（蚕桑）需要蚕棚建设，建议规划预留用地问题。</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112</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宅基地问题突出，土地闲置滞留，村民拥有土地盖不了房子，触碰各种红线、林地、水田。</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113</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整改图斑</w:t>
      </w:r>
      <w:r>
        <w:rPr>
          <w:rFonts w:hint="eastAsia" w:eastAsia="方正仿宋_GBK"/>
          <w:color w:val="000000" w:themeColor="text1"/>
          <w:sz w:val="32"/>
          <w:szCs w:val="32"/>
          <w14:textFill>
            <w14:solidFill>
              <w14:schemeClr w14:val="tx1"/>
            </w14:solidFill>
          </w14:textFill>
        </w:rPr>
        <w:t>较多，无法协调，</w:t>
      </w:r>
      <w:r>
        <w:rPr>
          <w:rFonts w:eastAsia="方正仿宋_GBK"/>
          <w:color w:val="000000" w:themeColor="text1"/>
          <w:sz w:val="32"/>
          <w:szCs w:val="32"/>
          <w14:textFill>
            <w14:solidFill>
              <w14:schemeClr w14:val="tx1"/>
            </w14:solidFill>
          </w14:textFill>
        </w:rPr>
        <w:t>请县上帮忙解决。</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114</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寨子</w:t>
      </w:r>
      <w:r>
        <w:rPr>
          <w:rFonts w:hint="eastAsia" w:eastAsia="方正仿宋_GBK"/>
          <w:color w:val="000000" w:themeColor="text1"/>
          <w:sz w:val="32"/>
          <w:szCs w:val="32"/>
          <w14:textFill>
            <w14:solidFill>
              <w14:schemeClr w14:val="tx1"/>
            </w14:solidFill>
          </w14:textFill>
        </w:rPr>
        <w:t>中心周边</w:t>
      </w:r>
      <w:r>
        <w:rPr>
          <w:rFonts w:eastAsia="方正仿宋_GBK"/>
          <w:color w:val="000000" w:themeColor="text1"/>
          <w:sz w:val="32"/>
          <w:szCs w:val="32"/>
          <w14:textFill>
            <w14:solidFill>
              <w14:schemeClr w14:val="tx1"/>
            </w14:solidFill>
          </w14:textFill>
        </w:rPr>
        <w:t>都是房子，中间的一小块空地不能</w:t>
      </w:r>
      <w:r>
        <w:rPr>
          <w:rFonts w:hint="eastAsia" w:eastAsia="方正仿宋_GBK"/>
          <w:color w:val="000000" w:themeColor="text1"/>
          <w:sz w:val="32"/>
          <w:szCs w:val="32"/>
          <w14:textFill>
            <w14:solidFill>
              <w14:schemeClr w14:val="tx1"/>
            </w14:solidFill>
          </w14:textFill>
        </w:rPr>
        <w:t>建</w:t>
      </w:r>
      <w:r>
        <w:rPr>
          <w:rFonts w:eastAsia="方正仿宋_GBK"/>
          <w:color w:val="000000" w:themeColor="text1"/>
          <w:sz w:val="32"/>
          <w:szCs w:val="32"/>
          <w14:textFill>
            <w14:solidFill>
              <w14:schemeClr w14:val="tx1"/>
            </w14:solidFill>
          </w14:textFill>
        </w:rPr>
        <w:t>房，老百姓理解不了。</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115</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文章中提到的项目名称中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中邦线至沿江公路，沿江路至罗浪村主路</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王子树乡罗浪光伏电站</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的</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罗浪村</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表达是否为错别字，为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罗朗村</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，希望核实。</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116</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文本中错别字多，语言表述不准确，请再次核实。</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117</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建设用地预留过于保守，以后项目较多可多预留建设用地。</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118</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规划中对以后的资源保护、文物保护提及的太少、太泛，请加强资源保护的规划。</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119</w:t>
      </w:r>
      <w:r>
        <w:rPr>
          <w:rFonts w:hint="eastAsia" w:eastAsia="方正仿宋_GBK"/>
          <w:color w:val="000000" w:themeColor="text1"/>
          <w:sz w:val="32"/>
          <w:szCs w:val="32"/>
          <w:lang w:val="en-US" w:eastAsia="zh-CN"/>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P207表12-1中提到勐约乡的政治、经济、文化、教育中心？勐约乡作为乡镇，其功能已覆盖，无需重新定义。</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120</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行政区划范围名称：陇川农场规范名称应为陇川农场社区管委，下辖的村级行政区应为：光相社区、拉线社区、陇农社区和丙印社区，不再使用</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分场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121</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自然文化资源保护利用建议将陇川农场屯垦戍边文化和</w:t>
      </w:r>
      <w:r>
        <w:rPr>
          <w:rFonts w:hint="eastAsia" w:eastAsia="方正仿宋_GBK"/>
          <w:color w:val="000000" w:themeColor="text1"/>
          <w:sz w:val="32"/>
          <w:szCs w:val="32"/>
          <w14:textFill>
            <w14:solidFill>
              <w14:schemeClr w14:val="tx1"/>
            </w14:solidFill>
          </w14:textFill>
        </w:rPr>
        <w:t>知青</w:t>
      </w:r>
      <w:r>
        <w:rPr>
          <w:rFonts w:eastAsia="方正仿宋_GBK"/>
          <w:color w:val="000000" w:themeColor="text1"/>
          <w:sz w:val="32"/>
          <w:szCs w:val="32"/>
          <w14:textFill>
            <w14:solidFill>
              <w14:schemeClr w14:val="tx1"/>
            </w14:solidFill>
          </w14:textFill>
        </w:rPr>
        <w:t>文化纳入规划。</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123</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拉线社区六组建议纳入中心城区统一规划，拉线十组与章凤镇一并统筹规划，尤其是交通路网等基础设施建设规划。</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124</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生活垃圾清运处理覆盖，陇川农场与章凤、景罕、陇把、城子辖区犬牙交错，应将农场纳入服务范围统一规划（P131-P132）。</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125</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规划应体现前瞻性、科学性，已经通过不轻易更改，长期坚持。</w:t>
      </w:r>
    </w:p>
    <w:p>
      <w:pPr>
        <w:keepNext w:val="0"/>
        <w:keepLines w:val="0"/>
        <w:pageBreakBefore w:val="0"/>
        <w:widowControl w:val="0"/>
        <w:kinsoku/>
        <w:wordWrap/>
        <w:overflowPunct/>
        <w:topLinePunct w:val="0"/>
        <w:bidi w:val="0"/>
        <w:spacing w:line="560" w:lineRule="exact"/>
        <w:ind w:firstLine="596" w:firstLineChars="200"/>
        <w:textAlignment w:val="auto"/>
        <w:rPr>
          <w:rFonts w:eastAsia="方正仿宋_GBK"/>
          <w:color w:val="000000" w:themeColor="text1"/>
          <w:spacing w:val="-11"/>
          <w:sz w:val="32"/>
          <w:szCs w:val="32"/>
          <w14:textFill>
            <w14:solidFill>
              <w14:schemeClr w14:val="tx1"/>
            </w14:solidFill>
          </w14:textFill>
        </w:rPr>
      </w:pPr>
      <w:r>
        <w:rPr>
          <w:rFonts w:hint="eastAsia" w:eastAsia="方正仿宋_GBK"/>
          <w:color w:val="000000" w:themeColor="text1"/>
          <w:spacing w:val="-11"/>
          <w:sz w:val="32"/>
          <w:szCs w:val="32"/>
          <w14:textFill>
            <w14:solidFill>
              <w14:schemeClr w14:val="tx1"/>
            </w14:solidFill>
          </w14:textFill>
        </w:rPr>
        <w:t>126</w:t>
      </w:r>
      <w:r>
        <w:rPr>
          <w:rFonts w:hint="eastAsia" w:eastAsia="方正仿宋_GBK"/>
          <w:color w:val="000000" w:themeColor="text1"/>
          <w:spacing w:val="-11"/>
          <w:sz w:val="32"/>
          <w:szCs w:val="32"/>
          <w:lang w:val="en-US" w:eastAsia="zh-CN"/>
          <w14:textFill>
            <w14:solidFill>
              <w14:schemeClr w14:val="tx1"/>
            </w14:solidFill>
          </w14:textFill>
        </w:rPr>
        <w:t>.</w:t>
      </w:r>
      <w:r>
        <w:rPr>
          <w:rFonts w:eastAsia="方正仿宋_GBK"/>
          <w:color w:val="000000" w:themeColor="text1"/>
          <w:spacing w:val="-11"/>
          <w:sz w:val="32"/>
          <w:szCs w:val="32"/>
          <w14:textFill>
            <w14:solidFill>
              <w14:schemeClr w14:val="tx1"/>
            </w14:solidFill>
          </w14:textFill>
        </w:rPr>
        <w:t>拉影开发区要尽量保证建设用地为拉影口岸开放做好准备。</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127</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县乡规划结合，解决乡镇村庄用地规划，解决历史遗留问题（国有林地与集体林地交叉重叠的处理、让</w:t>
      </w:r>
      <w:r>
        <w:rPr>
          <w:rFonts w:hint="eastAsia" w:eastAsia="方正仿宋_GBK"/>
          <w:color w:val="000000" w:themeColor="text1"/>
          <w:sz w:val="32"/>
          <w:szCs w:val="32"/>
          <w14:textFill>
            <w14:solidFill>
              <w14:schemeClr w14:val="tx1"/>
            </w14:solidFill>
          </w14:textFill>
        </w:rPr>
        <w:t>在</w:t>
      </w:r>
      <w:r>
        <w:rPr>
          <w:rFonts w:eastAsia="方正仿宋_GBK"/>
          <w:color w:val="000000" w:themeColor="text1"/>
          <w:sz w:val="32"/>
          <w:szCs w:val="32"/>
          <w14:textFill>
            <w14:solidFill>
              <w14:schemeClr w14:val="tx1"/>
            </w14:solidFill>
          </w14:textFill>
        </w:rPr>
        <w:t>国有林地的村能合法规划发展）。</w:t>
      </w:r>
    </w:p>
    <w:p>
      <w:pPr>
        <w:keepNext w:val="0"/>
        <w:keepLines w:val="0"/>
        <w:pageBreakBefore w:val="0"/>
        <w:widowControl w:val="0"/>
        <w:kinsoku/>
        <w:wordWrap/>
        <w:overflowPunct/>
        <w:topLinePunct w:val="0"/>
        <w:bidi w:val="0"/>
        <w:spacing w:line="560" w:lineRule="exact"/>
        <w:ind w:firstLine="616" w:firstLineChars="200"/>
        <w:textAlignment w:val="auto"/>
        <w:rPr>
          <w:rFonts w:eastAsia="方正仿宋_GBK"/>
          <w:color w:val="000000" w:themeColor="text1"/>
          <w:spacing w:val="-6"/>
          <w:sz w:val="32"/>
          <w:szCs w:val="32"/>
          <w14:textFill>
            <w14:solidFill>
              <w14:schemeClr w14:val="tx1"/>
            </w14:solidFill>
          </w14:textFill>
        </w:rPr>
      </w:pPr>
      <w:r>
        <w:rPr>
          <w:rFonts w:hint="eastAsia" w:eastAsia="方正仿宋_GBK"/>
          <w:color w:val="000000" w:themeColor="text1"/>
          <w:spacing w:val="-6"/>
          <w:sz w:val="32"/>
          <w:szCs w:val="32"/>
          <w14:textFill>
            <w14:solidFill>
              <w14:schemeClr w14:val="tx1"/>
            </w14:solidFill>
          </w14:textFill>
        </w:rPr>
        <w:t>128</w:t>
      </w:r>
      <w:r>
        <w:rPr>
          <w:rFonts w:hint="eastAsia" w:eastAsia="方正仿宋_GBK"/>
          <w:color w:val="000000" w:themeColor="text1"/>
          <w:spacing w:val="-6"/>
          <w:sz w:val="32"/>
          <w:szCs w:val="32"/>
          <w:lang w:val="en-US" w:eastAsia="zh-CN"/>
          <w14:textFill>
            <w14:solidFill>
              <w14:schemeClr w14:val="tx1"/>
            </w14:solidFill>
          </w14:textFill>
        </w:rPr>
        <w:t>.</w:t>
      </w:r>
      <w:r>
        <w:rPr>
          <w:rFonts w:eastAsia="方正仿宋_GBK"/>
          <w:color w:val="000000" w:themeColor="text1"/>
          <w:spacing w:val="-6"/>
          <w:sz w:val="32"/>
          <w:szCs w:val="32"/>
          <w14:textFill>
            <w14:solidFill>
              <w14:schemeClr w14:val="tx1"/>
            </w14:solidFill>
          </w14:textFill>
        </w:rPr>
        <w:t>对于保护提得较多，发展提得较少；对于农业提得多，工业提得少；园区的保障提得少，尤其是供水（城市水厂）和排污（污水处理厂）。供电供气交通资源等，规划公用设施难以覆盖工业用途。</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129</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第81页新引入工业项目容积率不低于0.9，指标太高，能否改为0.7。</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仿宋"/>
          <w:b/>
          <w:bCs/>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130</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建议增加动态调整规划和程序，以作为规划调整的依据。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黑体_GBK" w:cs="Times New Roman"/>
          <w:b w:val="0"/>
          <w:bCs/>
          <w:color w:val="000000" w:themeColor="text1"/>
          <w:sz w:val="32"/>
          <w:szCs w:val="32"/>
          <w:lang w:val="en-US" w:eastAsia="zh-CN"/>
          <w14:textFill>
            <w14:solidFill>
              <w14:schemeClr w14:val="tx1"/>
            </w14:solidFill>
          </w14:textFill>
        </w:rPr>
      </w:pPr>
      <w:r>
        <w:rPr>
          <w:rFonts w:hint="eastAsia" w:eastAsia="方正黑体_GBK" w:cs="Times New Roman"/>
          <w:b w:val="0"/>
          <w:bCs/>
          <w:color w:val="000000" w:themeColor="text1"/>
          <w:sz w:val="32"/>
          <w:szCs w:val="32"/>
          <w:lang w:val="en-US" w:eastAsia="zh-CN"/>
          <w14:textFill>
            <w14:solidFill>
              <w14:schemeClr w14:val="tx1"/>
            </w14:solidFill>
          </w14:textFill>
        </w:rPr>
        <w:t>四</w:t>
      </w:r>
      <w:r>
        <w:rPr>
          <w:rFonts w:hint="default" w:ascii="Times New Roman" w:hAnsi="Times New Roman" w:eastAsia="方正黑体_GBK" w:cs="Times New Roman"/>
          <w:b w:val="0"/>
          <w:bCs/>
          <w:color w:val="000000" w:themeColor="text1"/>
          <w:sz w:val="32"/>
          <w:szCs w:val="32"/>
          <w14:textFill>
            <w14:solidFill>
              <w14:schemeClr w14:val="tx1"/>
            </w14:solidFill>
          </w14:textFill>
        </w:rPr>
        <w:t>、</w:t>
      </w:r>
      <w:r>
        <w:rPr>
          <w:rFonts w:hint="eastAsia" w:eastAsia="方正黑体_GBK" w:cs="Times New Roman"/>
          <w:b w:val="0"/>
          <w:bCs/>
          <w:color w:val="000000" w:themeColor="text1"/>
          <w:sz w:val="32"/>
          <w:szCs w:val="32"/>
          <w:lang w:val="en-US" w:eastAsia="zh-CN"/>
          <w14:textFill>
            <w14:solidFill>
              <w14:schemeClr w14:val="tx1"/>
            </w14:solidFill>
          </w14:textFill>
        </w:rPr>
        <w:t>听证意见和建议的采纳情况</w:t>
      </w:r>
    </w:p>
    <w:p>
      <w:pPr>
        <w:pStyle w:val="3"/>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（一）针对听证代表所提出的意见和建议，经评议研究，116条意见和建议予以采纳。具体采纳的意见和建议如下：</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b/>
          <w:bCs/>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第3条：国土空间总体规划是一个涉及范围广，地位较高的一个规划层级，也可理解为其他规划的母规划，应认真核对核实，提高规划的前瞻性，既要考虑现实又要考虑对未来发展的指导性。</w:t>
      </w:r>
      <w:r>
        <w:rPr>
          <w:rFonts w:hint="eastAsia" w:eastAsia="方正仿宋_GBK"/>
          <w:b/>
          <w:bCs/>
          <w:color w:val="000000" w:themeColor="text1"/>
          <w:sz w:val="32"/>
          <w:szCs w:val="32"/>
          <w14:textFill>
            <w14:solidFill>
              <w14:schemeClr w14:val="tx1"/>
            </w14:solidFill>
          </w14:textFill>
        </w:rPr>
        <w:t>（采纳情况：已采纳建议。）</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第4条：认真编辑及核对文本（含部分不合理的提法或数据）</w:t>
      </w:r>
      <w:r>
        <w:rPr>
          <w:rFonts w:hint="eastAsia" w:eastAsia="方正仿宋_GBK"/>
          <w:b/>
          <w:bCs/>
          <w:color w:val="000000" w:themeColor="text1"/>
          <w:sz w:val="32"/>
          <w:szCs w:val="32"/>
          <w14:textFill>
            <w14:solidFill>
              <w14:schemeClr w14:val="tx1"/>
            </w14:solidFill>
          </w14:textFill>
        </w:rPr>
        <w:t>（采纳情况：已修改不合理的提法和数据。）</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5条：高质量高标准科学规划，确保具备长期执行的条件，要尊重规划，要对规划有敬畏之心，杜绝凌驾于规划之上的权利滋生，不得轻易修规，真正践行规划是龙头。要着眼于未来陇川大发展的需要与保障，特别是要为欠发展乡村最大化预留未来大发展</w:t>
      </w:r>
      <w:r>
        <w:rPr>
          <w:rFonts w:hint="eastAsia" w:eastAsia="方正仿宋_GBK"/>
          <w:color w:val="000000" w:themeColor="text1"/>
          <w:sz w:val="32"/>
          <w:szCs w:val="32"/>
          <w:lang w:eastAsia="zh-CN"/>
          <w14:textFill>
            <w14:solidFill>
              <w14:schemeClr w14:val="tx1"/>
            </w14:solidFill>
          </w14:textFill>
        </w:rPr>
        <w:t>必需的</w:t>
      </w:r>
      <w:r>
        <w:rPr>
          <w:rFonts w:hint="eastAsia" w:eastAsia="方正仿宋_GBK"/>
          <w:color w:val="000000" w:themeColor="text1"/>
          <w:sz w:val="32"/>
          <w:szCs w:val="32"/>
          <w14:textFill>
            <w14:solidFill>
              <w14:schemeClr w14:val="tx1"/>
            </w14:solidFill>
          </w14:textFill>
        </w:rPr>
        <w:t>建设用地。</w:t>
      </w:r>
      <w:r>
        <w:rPr>
          <w:rFonts w:hint="eastAsia" w:eastAsia="方正仿宋_GBK"/>
          <w:b/>
          <w:bCs/>
          <w:color w:val="000000" w:themeColor="text1"/>
          <w:sz w:val="32"/>
          <w:szCs w:val="32"/>
          <w14:textFill>
            <w14:solidFill>
              <w14:schemeClr w14:val="tx1"/>
            </w14:solidFill>
          </w14:textFill>
        </w:rPr>
        <w:t>（采纳情况：已采纳。）</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b/>
          <w:bCs/>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8条：建议增加邦角村（王子树乡）为优先发展旅游特色村，理由：有非常优异的自然生态风光和空气质量，在该村边界（距村委会直线距离约2公里）有高速路口，有国内唯一一处规模较大，保存完整的景颇山官衙门，为省级文物保护单位，有一些有观看性的连片茶园，新发展的连片香椿及其他一些农特产品种养区。</w:t>
      </w:r>
      <w:r>
        <w:rPr>
          <w:rFonts w:hint="eastAsia" w:eastAsia="方正仿宋_GBK"/>
          <w:b/>
          <w:bCs/>
          <w:color w:val="000000" w:themeColor="text1"/>
          <w:sz w:val="32"/>
          <w:szCs w:val="32"/>
          <w14:textFill>
            <w14:solidFill>
              <w14:schemeClr w14:val="tx1"/>
            </w14:solidFill>
          </w14:textFill>
        </w:rPr>
        <w:t>（采纳情况：在乡村旅游中已增加邦角村（王子树乡）为优先发展旅游特色村。）</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第9条：建议丰富细化表12-1。</w:t>
      </w:r>
      <w:r>
        <w:rPr>
          <w:rFonts w:hint="eastAsia" w:eastAsia="方正仿宋_GBK"/>
          <w:b/>
          <w:bCs/>
          <w:color w:val="000000" w:themeColor="text1"/>
          <w:sz w:val="32"/>
          <w:szCs w:val="32"/>
          <w14:textFill>
            <w14:solidFill>
              <w14:schemeClr w14:val="tx1"/>
            </w14:solidFill>
          </w14:textFill>
        </w:rPr>
        <w:t>（采纳情况：已丰富细化表。）</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第10条：</w:t>
      </w:r>
      <w:r>
        <w:rPr>
          <w:rFonts w:eastAsia="方正仿宋_GBK"/>
          <w:color w:val="000000" w:themeColor="text1"/>
          <w:sz w:val="32"/>
          <w:szCs w:val="32"/>
          <w14:textFill>
            <w14:solidFill>
              <w14:schemeClr w14:val="tx1"/>
            </w14:solidFill>
          </w14:textFill>
        </w:rPr>
        <w:t>规划的制定及实施必须要合法合规，规划应就社会稳定开展风险评估。</w:t>
      </w:r>
      <w:r>
        <w:rPr>
          <w:rFonts w:hint="eastAsia" w:eastAsia="方正仿宋_GBK"/>
          <w:b/>
          <w:bCs/>
          <w:color w:val="000000" w:themeColor="text1"/>
          <w:sz w:val="32"/>
          <w:szCs w:val="32"/>
          <w14:textFill>
            <w14:solidFill>
              <w14:schemeClr w14:val="tx1"/>
            </w14:solidFill>
          </w14:textFill>
        </w:rPr>
        <w:t>（采纳情况：已编</w:t>
      </w:r>
      <w:r>
        <w:rPr>
          <w:rFonts w:hint="eastAsia" w:eastAsia="方正仿宋_GBK"/>
          <w:b/>
          <w:bCs/>
          <w:color w:val="000000" w:themeColor="text1"/>
          <w:sz w:val="32"/>
          <w:szCs w:val="32"/>
          <w:lang w:val="en-US" w:eastAsia="zh-CN"/>
          <w14:textFill>
            <w14:solidFill>
              <w14:schemeClr w14:val="tx1"/>
            </w14:solidFill>
          </w14:textFill>
        </w:rPr>
        <w:t>写</w:t>
      </w:r>
      <w:r>
        <w:rPr>
          <w:rFonts w:hint="eastAsia" w:eastAsia="方正仿宋_GBK"/>
          <w:b/>
          <w:bCs/>
          <w:color w:val="000000" w:themeColor="text1"/>
          <w:sz w:val="32"/>
          <w:szCs w:val="32"/>
          <w14:textFill>
            <w14:solidFill>
              <w14:schemeClr w14:val="tx1"/>
            </w14:solidFill>
          </w14:textFill>
        </w:rPr>
        <w:t>《陇川县国土空间总体规划（2021—2035年）》社会稳定风险评估报告。）</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第11条：</w:t>
      </w:r>
      <w:r>
        <w:rPr>
          <w:rFonts w:eastAsia="方正仿宋_GBK"/>
          <w:color w:val="000000" w:themeColor="text1"/>
          <w:sz w:val="32"/>
          <w:szCs w:val="32"/>
          <w14:textFill>
            <w14:solidFill>
              <w14:schemeClr w14:val="tx1"/>
            </w14:solidFill>
          </w14:textFill>
        </w:rPr>
        <w:t>文中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中国天然氧吧县</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建议删除</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县</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字样，为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中国天然氧吧县</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辖5乡4镇和1个陇川农场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建议修改为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辖5乡4镇1个国营农场</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（采纳情况：已将文中“中国天然氧吧县”删除“县”字样，“陇川农场”已改为了陇川农场社区管委。）</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第12条：第一章第一节第二条中“户撒坝面积101平方公里。陇川坝面积267平方公里”与第四条中“268平方公里的陇川坝、86平方公里的户撒坝”数据是否应一致。</w:t>
      </w:r>
      <w:r>
        <w:rPr>
          <w:rFonts w:hint="eastAsia" w:eastAsia="方正仿宋_GBK"/>
          <w:b/>
          <w:bCs/>
          <w:color w:val="000000" w:themeColor="text1"/>
          <w:sz w:val="32"/>
          <w:szCs w:val="32"/>
          <w14:textFill>
            <w14:solidFill>
              <w14:schemeClr w14:val="tx1"/>
            </w14:solidFill>
          </w14:textFill>
        </w:rPr>
        <w:t>（采纳情况：陇川坝面积修改为67平方千米，户撒坝面积修改为44.8平方公里。）</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第13条：</w:t>
      </w:r>
      <w:r>
        <w:rPr>
          <w:rFonts w:eastAsia="方正仿宋_GBK"/>
          <w:color w:val="000000" w:themeColor="text1"/>
          <w:sz w:val="32"/>
          <w:szCs w:val="32"/>
          <w14:textFill>
            <w14:solidFill>
              <w14:schemeClr w14:val="tx1"/>
            </w14:solidFill>
          </w14:textFill>
        </w:rPr>
        <w:t>第一章第二节第三条中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常住人口从2010年的18.18万人较少至2020年的18.14万人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，其中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较少</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应为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减少</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主要流出地为芒市、瑞丽市和盈江县等市域邻近区县</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建议修改为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主要流出地为芒市、瑞丽市和盈江县等邻近市县</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（采纳情况：“较少”改为了“减少”，“市域邻近区县”改为了邻近市县。）</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b/>
          <w:bCs/>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第14条：</w:t>
      </w:r>
      <w:r>
        <w:rPr>
          <w:rFonts w:eastAsia="方正仿宋_GBK"/>
          <w:color w:val="000000" w:themeColor="text1"/>
          <w:sz w:val="32"/>
          <w:szCs w:val="32"/>
          <w14:textFill>
            <w14:solidFill>
              <w14:schemeClr w14:val="tx1"/>
            </w14:solidFill>
          </w14:textFill>
        </w:rPr>
        <w:t>第四章第四节第二条</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村庄美</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由整体至局部改善乡村人均环境改造</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应为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由整体至局部改善乡村人居环境</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w:t>
      </w:r>
      <w:r>
        <w:rPr>
          <w:rFonts w:eastAsia="方正仿宋_GBK"/>
          <w:b/>
          <w:bCs/>
          <w:color w:val="000000" w:themeColor="text1"/>
          <w:sz w:val="32"/>
          <w:szCs w:val="32"/>
          <w14:textFill>
            <w14:solidFill>
              <w14:schemeClr w14:val="tx1"/>
            </w14:solidFill>
          </w14:textFill>
        </w:rPr>
        <w:t>由整体至局部改善乡村人均环境改造</w:t>
      </w:r>
      <w:r>
        <w:rPr>
          <w:rFonts w:hint="eastAsia" w:eastAsia="方正仿宋_GBK"/>
          <w:b/>
          <w:bCs/>
          <w:color w:val="000000" w:themeColor="text1"/>
          <w:sz w:val="32"/>
          <w:szCs w:val="32"/>
          <w14:textFill>
            <w14:solidFill>
              <w14:schemeClr w14:val="tx1"/>
            </w14:solidFill>
          </w14:textFill>
        </w:rPr>
        <w:t>”修改成了“</w:t>
      </w:r>
      <w:r>
        <w:rPr>
          <w:rFonts w:eastAsia="方正仿宋_GBK"/>
          <w:b/>
          <w:bCs/>
          <w:color w:val="000000" w:themeColor="text1"/>
          <w:sz w:val="32"/>
          <w:szCs w:val="32"/>
          <w14:textFill>
            <w14:solidFill>
              <w14:schemeClr w14:val="tx1"/>
            </w14:solidFill>
          </w14:textFill>
        </w:rPr>
        <w:t>由整体至局部改善乡村人居环境</w:t>
      </w:r>
      <w:r>
        <w:rPr>
          <w:rFonts w:hint="eastAsia" w:eastAsia="方正仿宋_GBK"/>
          <w:b/>
          <w:bCs/>
          <w:color w:val="000000" w:themeColor="text1"/>
          <w:sz w:val="32"/>
          <w:szCs w:val="32"/>
          <w14:textFill>
            <w14:solidFill>
              <w14:schemeClr w14:val="tx1"/>
            </w14:solidFill>
          </w14:textFill>
        </w:rPr>
        <w:t>”。）</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b/>
          <w:bCs/>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第15条：</w:t>
      </w:r>
      <w:r>
        <w:rPr>
          <w:rFonts w:eastAsia="方正仿宋_GBK"/>
          <w:color w:val="000000" w:themeColor="text1"/>
          <w:sz w:val="32"/>
          <w:szCs w:val="32"/>
          <w14:textFill>
            <w14:solidFill>
              <w14:schemeClr w14:val="tx1"/>
            </w14:solidFill>
          </w14:textFill>
        </w:rPr>
        <w:t>文中第一产业有两种表述</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抓好甘蔗、蚕桑、烟草、畜牧、高原特色水果五大重点农业产业</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和</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抓好蔗糖、蚕桑、烟草、畜牧、高原特色水果五大重点农业产业</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，建议统一。</w:t>
      </w:r>
      <w:r>
        <w:rPr>
          <w:rFonts w:hint="eastAsia" w:eastAsia="方正仿宋_GBK"/>
          <w:b/>
          <w:bCs/>
          <w:color w:val="000000" w:themeColor="text1"/>
          <w:sz w:val="32"/>
          <w:szCs w:val="32"/>
          <w14:textFill>
            <w14:solidFill>
              <w14:schemeClr w14:val="tx1"/>
            </w14:solidFill>
          </w14:textFill>
        </w:rPr>
        <w:t>（采纳情况：已统一为</w:t>
      </w:r>
      <w:r>
        <w:rPr>
          <w:rFonts w:eastAsia="方正仿宋_GBK"/>
          <w:b/>
          <w:bCs/>
          <w:color w:val="000000" w:themeColor="text1"/>
          <w:sz w:val="32"/>
          <w:szCs w:val="32"/>
          <w14:textFill>
            <w14:solidFill>
              <w14:schemeClr w14:val="tx1"/>
            </w14:solidFill>
          </w14:textFill>
        </w:rPr>
        <w:t>甘蔗、蚕桑、烟草、畜牧、高原特色水果五大重点农业产业</w:t>
      </w:r>
      <w:r>
        <w:rPr>
          <w:rFonts w:hint="eastAsia" w:eastAsia="方正仿宋_GBK"/>
          <w:b/>
          <w:bCs/>
          <w:color w:val="000000" w:themeColor="text1"/>
          <w:sz w:val="32"/>
          <w:szCs w:val="32"/>
          <w14:textFill>
            <w14:solidFill>
              <w14:schemeClr w14:val="tx1"/>
            </w14:solidFill>
          </w14:textFill>
        </w:rPr>
        <w:t>。）</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b/>
          <w:bCs/>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第16条：</w:t>
      </w:r>
      <w:r>
        <w:rPr>
          <w:rFonts w:eastAsia="方正仿宋_GBK"/>
          <w:color w:val="000000" w:themeColor="text1"/>
          <w:sz w:val="32"/>
          <w:szCs w:val="32"/>
          <w14:textFill>
            <w14:solidFill>
              <w14:schemeClr w14:val="tx1"/>
            </w14:solidFill>
          </w14:textFill>
        </w:rPr>
        <w:t>第四章第四节第三条发展乡村旅游中表4</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4（共25个村）景罕朋生旅游特色村未填写类型，未纳入文字部分数据（共24个村）统计，该村是否纳入计划，需要明确。</w:t>
      </w:r>
      <w:r>
        <w:rPr>
          <w:rFonts w:hint="eastAsia" w:eastAsia="方正仿宋_GBK"/>
          <w:b/>
          <w:bCs/>
          <w:color w:val="000000" w:themeColor="text1"/>
          <w:sz w:val="32"/>
          <w:szCs w:val="32"/>
          <w14:textFill>
            <w14:solidFill>
              <w14:schemeClr w14:val="tx1"/>
            </w14:solidFill>
          </w14:textFill>
        </w:rPr>
        <w:t>（采纳情况：景罕朋生旅游特色村已划入重点建设村。）</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b/>
          <w:bCs/>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w:t>
      </w:r>
      <w:r>
        <w:rPr>
          <w:rFonts w:eastAsia="方正仿宋_GBK"/>
          <w:color w:val="000000" w:themeColor="text1"/>
          <w:sz w:val="32"/>
          <w:szCs w:val="32"/>
          <w14:textFill>
            <w14:solidFill>
              <w14:schemeClr w14:val="tx1"/>
            </w14:solidFill>
          </w14:textFill>
        </w:rPr>
        <w:t>7</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第32页，农业产业部分提出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提升褚橙品牌形象</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，产业中未提及目前种植猕猴桃、蓝莓、枇杷、糯玉米等产业。</w:t>
      </w:r>
      <w:r>
        <w:rPr>
          <w:rFonts w:hint="eastAsia" w:eastAsia="方正仿宋_GBK"/>
          <w:b/>
          <w:bCs/>
          <w:color w:val="000000" w:themeColor="text1"/>
          <w:sz w:val="32"/>
          <w:szCs w:val="32"/>
          <w14:textFill>
            <w14:solidFill>
              <w14:schemeClr w14:val="tx1"/>
            </w14:solidFill>
          </w14:textFill>
        </w:rPr>
        <w:t>（采纳情况：已增加猕猴桃、蓝莓、枇杷、糯玉米等产业。）</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w:t>
      </w:r>
      <w:r>
        <w:rPr>
          <w:rFonts w:eastAsia="方正仿宋_GBK"/>
          <w:color w:val="000000" w:themeColor="text1"/>
          <w:sz w:val="32"/>
          <w:szCs w:val="32"/>
          <w14:textFill>
            <w14:solidFill>
              <w14:schemeClr w14:val="tx1"/>
            </w14:solidFill>
          </w14:textFill>
        </w:rPr>
        <w:t>8</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第91页，在加快推进小集镇建设与产城融合发展中补充陇川民族风情小镇省级特色小镇（发改部门）建设。</w:t>
      </w:r>
      <w:r>
        <w:rPr>
          <w:rFonts w:hint="eastAsia" w:eastAsia="方正仿宋_GBK"/>
          <w:b/>
          <w:bCs/>
          <w:color w:val="000000" w:themeColor="text1"/>
          <w:sz w:val="32"/>
          <w:szCs w:val="32"/>
          <w14:textFill>
            <w14:solidFill>
              <w14:schemeClr w14:val="tx1"/>
            </w14:solidFill>
          </w14:textFill>
        </w:rPr>
        <w:t>（采纳情况：已补充陇川民族风情小镇省级特色小镇建设相关内容。）</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w:t>
      </w:r>
      <w:r>
        <w:rPr>
          <w:rFonts w:eastAsia="方正仿宋_GBK"/>
          <w:color w:val="000000" w:themeColor="text1"/>
          <w:sz w:val="32"/>
          <w:szCs w:val="32"/>
          <w14:textFill>
            <w14:solidFill>
              <w14:schemeClr w14:val="tx1"/>
            </w14:solidFill>
          </w14:textFill>
        </w:rPr>
        <w:t>9</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第七章第二第三条东南亚风情风貌区、特色居住风貌区、现代商贸风貌区、傣族特色村寨风貌区、现代产业风貌区五类风貌区。在规划中如何达到？</w:t>
      </w:r>
      <w:r>
        <w:rPr>
          <w:rFonts w:hint="eastAsia" w:eastAsia="方正仿宋_GBK"/>
          <w:b/>
          <w:bCs/>
          <w:color w:val="000000" w:themeColor="text1"/>
          <w:sz w:val="32"/>
          <w:szCs w:val="32"/>
          <w14:textFill>
            <w14:solidFill>
              <w14:schemeClr w14:val="tx1"/>
            </w14:solidFill>
          </w14:textFill>
        </w:rPr>
        <w:t>（采纳情况：本规划为总体规划，建议下一步控制性详细规划中进一步落实风貌管控要求。）</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20</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第116页教育设施现状</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德宏州实验小学、第八中学被授予</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全国文明校园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？文化设施现状</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陇川县现有公共图书馆1个，即陇川县图书馆，位于章凤镇同心路</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陇川县文化馆位于章凤镇同心路中段、陇川县会堂右侧，建筑面积 812 平方米，其中县文化馆使用 406 平方米</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？请核实，现在已暂停使用。</w:t>
      </w:r>
      <w:r>
        <w:rPr>
          <w:rFonts w:hint="eastAsia" w:eastAsia="方正仿宋_GBK"/>
          <w:b/>
          <w:bCs/>
          <w:color w:val="000000" w:themeColor="text1"/>
          <w:sz w:val="32"/>
          <w:szCs w:val="32"/>
          <w14:textFill>
            <w14:solidFill>
              <w14:schemeClr w14:val="tx1"/>
            </w14:solidFill>
          </w14:textFill>
        </w:rPr>
        <w:t>（采纳情况：按要求在说明书中予以修改。）</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21</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第118页文化设施建设里有艺术剧院？请核实。</w:t>
      </w:r>
      <w:r>
        <w:rPr>
          <w:rFonts w:hint="eastAsia" w:eastAsia="方正仿宋_GBK"/>
          <w:b/>
          <w:bCs/>
          <w:color w:val="000000" w:themeColor="text1"/>
          <w:sz w:val="32"/>
          <w:szCs w:val="32"/>
          <w14:textFill>
            <w14:solidFill>
              <w14:schemeClr w14:val="tx1"/>
            </w14:solidFill>
          </w14:textFill>
        </w:rPr>
        <w:t>（采纳情况：已核实，暂取消艺术剧院建设内容。）</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22</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第121页供水保障现状中水源没有南宛河</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（采纳情况：已按意见修改。）</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23</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第124页排水规划现状中拉影片区管网部分覆盖，</w:t>
      </w:r>
      <w:r>
        <w:rPr>
          <w:rFonts w:hint="eastAsia" w:eastAsia="方正仿宋_GBK"/>
          <w:color w:val="000000" w:themeColor="text1"/>
          <w:sz w:val="32"/>
          <w:szCs w:val="32"/>
          <w:lang w:eastAsia="zh-CN"/>
          <w14:textFill>
            <w14:solidFill>
              <w14:schemeClr w14:val="tx1"/>
            </w14:solidFill>
          </w14:textFill>
        </w:rPr>
        <w:t>污水处理厂</w:t>
      </w:r>
      <w:r>
        <w:rPr>
          <w:rFonts w:eastAsia="方正仿宋_GBK"/>
          <w:color w:val="000000" w:themeColor="text1"/>
          <w:sz w:val="32"/>
          <w:szCs w:val="32"/>
          <w14:textFill>
            <w14:solidFill>
              <w14:schemeClr w14:val="tx1"/>
            </w14:solidFill>
          </w14:textFill>
        </w:rPr>
        <w:t>是正式运行阶段。现状存在问题建议将第三小点</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进入</w:t>
      </w:r>
      <w:r>
        <w:rPr>
          <w:rFonts w:hint="eastAsia" w:eastAsia="方正仿宋_GBK"/>
          <w:color w:val="000000" w:themeColor="text1"/>
          <w:sz w:val="32"/>
          <w:szCs w:val="32"/>
          <w:lang w:eastAsia="zh-CN"/>
          <w14:textFill>
            <w14:solidFill>
              <w14:schemeClr w14:val="tx1"/>
            </w14:solidFill>
          </w14:textFill>
        </w:rPr>
        <w:t>污水处理厂</w:t>
      </w:r>
      <w:r>
        <w:rPr>
          <w:rFonts w:eastAsia="方正仿宋_GBK"/>
          <w:color w:val="000000" w:themeColor="text1"/>
          <w:sz w:val="32"/>
          <w:szCs w:val="32"/>
          <w14:textFill>
            <w14:solidFill>
              <w14:schemeClr w14:val="tx1"/>
            </w14:solidFill>
          </w14:textFill>
        </w:rPr>
        <w:t>污水量小，污水处理设施无法正常运行</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删除。</w:t>
      </w:r>
      <w:r>
        <w:rPr>
          <w:rFonts w:hint="eastAsia" w:eastAsia="方正仿宋_GBK"/>
          <w:b/>
          <w:bCs/>
          <w:color w:val="000000" w:themeColor="text1"/>
          <w:sz w:val="32"/>
          <w:szCs w:val="32"/>
          <w14:textFill>
            <w14:solidFill>
              <w14:schemeClr w14:val="tx1"/>
            </w14:solidFill>
          </w14:textFill>
        </w:rPr>
        <w:t>（采纳情况：按要求在说明书中予以修改。）</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24</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供水：建议远期规划水源将南宛河修改为弄贤卡河。</w:t>
      </w:r>
      <w:r>
        <w:rPr>
          <w:rFonts w:hint="eastAsia" w:eastAsia="方正仿宋_GBK"/>
          <w:b/>
          <w:bCs/>
          <w:color w:val="000000" w:themeColor="text1"/>
          <w:sz w:val="32"/>
          <w:szCs w:val="32"/>
          <w14:textFill>
            <w14:solidFill>
              <w14:schemeClr w14:val="tx1"/>
            </w14:solidFill>
          </w14:textFill>
        </w:rPr>
        <w:t>（采纳情况：已按意见修改。）</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25</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城区污水部分现状及存在问题表述不准确，规划排放标准达到一级A标，排水体制选择上老城区通过改造提升逐步实现雨污分流。规划县城</w:t>
      </w:r>
      <w:r>
        <w:rPr>
          <w:rFonts w:hint="eastAsia" w:eastAsia="方正仿宋_GBK"/>
          <w:color w:val="000000" w:themeColor="text1"/>
          <w:sz w:val="32"/>
          <w:szCs w:val="32"/>
          <w:lang w:eastAsia="zh-CN"/>
          <w14:textFill>
            <w14:solidFill>
              <w14:schemeClr w14:val="tx1"/>
            </w14:solidFill>
          </w14:textFill>
        </w:rPr>
        <w:t>污水处理厂</w:t>
      </w:r>
      <w:r>
        <w:rPr>
          <w:rFonts w:eastAsia="方正仿宋_GBK"/>
          <w:color w:val="000000" w:themeColor="text1"/>
          <w:sz w:val="32"/>
          <w:szCs w:val="32"/>
          <w14:textFill>
            <w14:solidFill>
              <w14:schemeClr w14:val="tx1"/>
            </w14:solidFill>
          </w14:textFill>
        </w:rPr>
        <w:t>进行原址扩建，规模为1万m³/d，在拉影口岸片区（建议在弄彦）预留一块15-20亩用地建设污水处理设施。</w:t>
      </w:r>
      <w:r>
        <w:rPr>
          <w:rFonts w:hint="eastAsia" w:eastAsia="方正仿宋_GBK"/>
          <w:b/>
          <w:bCs/>
          <w:color w:val="000000" w:themeColor="text1"/>
          <w:sz w:val="32"/>
          <w:szCs w:val="32"/>
          <w14:textFill>
            <w14:solidFill>
              <w14:schemeClr w14:val="tx1"/>
            </w14:solidFill>
          </w14:textFill>
        </w:rPr>
        <w:t>（采纳情况：已按意见修改，其中，县城</w:t>
      </w:r>
      <w:r>
        <w:rPr>
          <w:rFonts w:hint="eastAsia" w:eastAsia="方正仿宋_GBK"/>
          <w:b/>
          <w:bCs/>
          <w:color w:val="000000" w:themeColor="text1"/>
          <w:sz w:val="32"/>
          <w:szCs w:val="32"/>
          <w:lang w:eastAsia="zh-CN"/>
          <w14:textFill>
            <w14:solidFill>
              <w14:schemeClr w14:val="tx1"/>
            </w14:solidFill>
          </w14:textFill>
        </w:rPr>
        <w:t>污水处理厂</w:t>
      </w:r>
      <w:r>
        <w:rPr>
          <w:rFonts w:hint="eastAsia" w:eastAsia="方正仿宋_GBK"/>
          <w:b/>
          <w:bCs/>
          <w:color w:val="000000" w:themeColor="text1"/>
          <w:sz w:val="32"/>
          <w:szCs w:val="32"/>
          <w14:textFill>
            <w14:solidFill>
              <w14:schemeClr w14:val="tx1"/>
            </w14:solidFill>
          </w14:textFill>
        </w:rPr>
        <w:t>进行原址扩建，近期规模为1万m</w:t>
      </w:r>
      <w:r>
        <w:rPr>
          <w:rFonts w:ascii="Cambria" w:hAnsi="Cambria" w:eastAsia="方正仿宋_GBK" w:cs="Cambria"/>
          <w:b/>
          <w:bCs/>
          <w:color w:val="000000" w:themeColor="text1"/>
          <w:sz w:val="32"/>
          <w:szCs w:val="32"/>
          <w14:textFill>
            <w14:solidFill>
              <w14:schemeClr w14:val="tx1"/>
            </w14:solidFill>
          </w14:textFill>
        </w:rPr>
        <w:t>³</w:t>
      </w:r>
      <w:r>
        <w:rPr>
          <w:rFonts w:hint="eastAsia" w:eastAsia="方正仿宋_GBK"/>
          <w:b/>
          <w:bCs/>
          <w:color w:val="000000" w:themeColor="text1"/>
          <w:sz w:val="32"/>
          <w:szCs w:val="32"/>
          <w14:textFill>
            <w14:solidFill>
              <w14:schemeClr w14:val="tx1"/>
            </w14:solidFill>
          </w14:textFill>
        </w:rPr>
        <w:t>/d，远期达到</w:t>
      </w:r>
      <w:r>
        <w:rPr>
          <w:rFonts w:eastAsia="方正仿宋_GBK"/>
          <w:b/>
          <w:bCs/>
          <w:color w:val="000000" w:themeColor="text1"/>
          <w:sz w:val="32"/>
          <w:szCs w:val="32"/>
          <w14:textFill>
            <w14:solidFill>
              <w14:schemeClr w14:val="tx1"/>
            </w14:solidFill>
          </w14:textFill>
        </w:rPr>
        <w:t>3</w:t>
      </w:r>
      <w:r>
        <w:rPr>
          <w:rFonts w:hint="eastAsia" w:eastAsia="方正仿宋_GBK"/>
          <w:b/>
          <w:bCs/>
          <w:color w:val="000000" w:themeColor="text1"/>
          <w:sz w:val="32"/>
          <w:szCs w:val="32"/>
          <w14:textFill>
            <w14:solidFill>
              <w14:schemeClr w14:val="tx1"/>
            </w14:solidFill>
          </w14:textFill>
        </w:rPr>
        <w:t>万m</w:t>
      </w:r>
      <w:r>
        <w:rPr>
          <w:rFonts w:ascii="Cambria" w:hAnsi="Cambria" w:eastAsia="方正仿宋_GBK" w:cs="Cambria"/>
          <w:b/>
          <w:bCs/>
          <w:color w:val="000000" w:themeColor="text1"/>
          <w:sz w:val="32"/>
          <w:szCs w:val="32"/>
          <w14:textFill>
            <w14:solidFill>
              <w14:schemeClr w14:val="tx1"/>
            </w14:solidFill>
          </w14:textFill>
        </w:rPr>
        <w:t>³</w:t>
      </w:r>
      <w:r>
        <w:rPr>
          <w:rFonts w:hint="eastAsia" w:eastAsia="方正仿宋_GBK"/>
          <w:b/>
          <w:bCs/>
          <w:color w:val="000000" w:themeColor="text1"/>
          <w:sz w:val="32"/>
          <w:szCs w:val="32"/>
          <w14:textFill>
            <w14:solidFill>
              <w14:schemeClr w14:val="tx1"/>
            </w14:solidFill>
          </w14:textFill>
        </w:rPr>
        <w:t>/d。）</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26</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乡镇污水设施建设部分厂区规模过大，根据现状及相关设施规划和《陇川县南宛河沿线乡镇生活污水处理工程》可研修改。</w:t>
      </w:r>
      <w:r>
        <w:rPr>
          <w:rFonts w:hint="eastAsia" w:eastAsia="方正仿宋_GBK"/>
          <w:b/>
          <w:bCs/>
          <w:color w:val="000000" w:themeColor="text1"/>
          <w:sz w:val="32"/>
          <w:szCs w:val="32"/>
          <w14:textFill>
            <w14:solidFill>
              <w14:schemeClr w14:val="tx1"/>
            </w14:solidFill>
          </w14:textFill>
        </w:rPr>
        <w:t>（采纳情况：已按意见衔接专项规划并进行修改。）</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27</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垃圾处理现状收资不充分，没有乡镇垃圾处理设施数据。</w:t>
      </w:r>
      <w:r>
        <w:rPr>
          <w:rFonts w:hint="eastAsia" w:eastAsia="方正仿宋_GBK"/>
          <w:b/>
          <w:bCs/>
          <w:color w:val="000000" w:themeColor="text1"/>
          <w:sz w:val="32"/>
          <w:szCs w:val="32"/>
          <w14:textFill>
            <w14:solidFill>
              <w14:schemeClr w14:val="tx1"/>
            </w14:solidFill>
          </w14:textFill>
        </w:rPr>
        <w:t>（采纳情况：进一步衔接住建等部门及专项规划并进行修改。）</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28</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环卫规划中按照卫生城市创建要求，回收资源利用率应大于35％，环卫规划部分数据前后矛盾。城子镇垃圾填埋场建议修改为固废物收纳场。</w:t>
      </w:r>
      <w:r>
        <w:rPr>
          <w:rFonts w:hint="eastAsia" w:eastAsia="方正仿宋_GBK"/>
          <w:b/>
          <w:bCs/>
          <w:color w:val="000000" w:themeColor="text1"/>
          <w:sz w:val="32"/>
          <w:szCs w:val="32"/>
          <w14:textFill>
            <w14:solidFill>
              <w14:schemeClr w14:val="tx1"/>
            </w14:solidFill>
          </w14:textFill>
        </w:rPr>
        <w:t>（采纳情况：已按意见进行修改。）</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29</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中心城区现状</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四河两园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四河为南宛河、丙河、沙沟河以及界河南洒河；（是否有丙河？请核实）</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三心</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指的是分片区打造的三个城市公园，补充分别是哪几个或说明位置？</w:t>
      </w:r>
      <w:r>
        <w:rPr>
          <w:rFonts w:hint="eastAsia" w:eastAsia="方正仿宋_GBK"/>
          <w:b/>
          <w:bCs/>
          <w:color w:val="000000" w:themeColor="text1"/>
          <w:sz w:val="32"/>
          <w:szCs w:val="32"/>
          <w14:textFill>
            <w14:solidFill>
              <w14:schemeClr w14:val="tx1"/>
            </w14:solidFill>
          </w14:textFill>
        </w:rPr>
        <w:t>（采纳情况：已按意见进行补充说明。）</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b/>
          <w:bCs/>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第30条：</w:t>
      </w:r>
      <w:r>
        <w:rPr>
          <w:rFonts w:eastAsia="方正仿宋_GBK"/>
          <w:color w:val="000000" w:themeColor="text1"/>
          <w:sz w:val="32"/>
          <w:szCs w:val="32"/>
          <w14:textFill>
            <w14:solidFill>
              <w14:schemeClr w14:val="tx1"/>
            </w14:solidFill>
          </w14:textFill>
        </w:rPr>
        <w:t>重点项目表中建议补充县城两污设施和工业园区基础设施项目。城市定位中的乡村振兴示范县在文本及项目内容上体现不足。</w:t>
      </w:r>
      <w:r>
        <w:rPr>
          <w:rFonts w:hint="eastAsia" w:eastAsia="方正仿宋_GBK"/>
          <w:b/>
          <w:bCs/>
          <w:color w:val="000000" w:themeColor="text1"/>
          <w:sz w:val="32"/>
          <w:szCs w:val="32"/>
          <w14:textFill>
            <w14:solidFill>
              <w14:schemeClr w14:val="tx1"/>
            </w14:solidFill>
          </w14:textFill>
        </w:rPr>
        <w:t>（采纳情况：项目库中已增加县城两污设施和工业园区基础设施项目，乡村振兴在《陇川县乡村振兴和村庄布局专题研究》中做重点介绍。）</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31</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绿地规划中建议确定各类用地绿化指标，中心城区控制线规划图与公园绿地系统图不一致。中公园绿线、南宛河防护带绿线、景颇园绿线，水源防护绿线等未标注，还要结合现状（尤其现在集散中心那片）是否划定为绿线范围。</w:t>
      </w:r>
      <w:r>
        <w:rPr>
          <w:rFonts w:hint="eastAsia" w:eastAsia="方正仿宋_GBK"/>
          <w:b/>
          <w:bCs/>
          <w:color w:val="000000" w:themeColor="text1"/>
          <w:sz w:val="32"/>
          <w:szCs w:val="32"/>
          <w14:textFill>
            <w14:solidFill>
              <w14:schemeClr w14:val="tx1"/>
            </w14:solidFill>
          </w14:textFill>
        </w:rPr>
        <w:t>（采纳情况：进一步落实绿线范围及公园范围，按意见进行修改。）</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32</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第二章第六节国土空间规划指标表中村庄建设边界规模增长近1倍，城镇开放边界规模不变？道路网密度规划基期年3.8-规划近期目标年4.5-规划目标年6.1与美丽县城8.0公里/平方公里不符合？县域常住人口18.2-22-26，中心城区常住人口规模6.12-7.5-8.8，人口增长率是否那么高？</w:t>
      </w:r>
      <w:r>
        <w:rPr>
          <w:rFonts w:hint="eastAsia" w:eastAsia="方正仿宋_GBK"/>
          <w:b/>
          <w:bCs/>
          <w:color w:val="000000" w:themeColor="text1"/>
          <w:sz w:val="32"/>
          <w:szCs w:val="32"/>
          <w14:textFill>
            <w14:solidFill>
              <w14:schemeClr w14:val="tx1"/>
            </w14:solidFill>
          </w14:textFill>
        </w:rPr>
        <w:t>（采纳情况：已按意见进行修改。路网密度</w:t>
      </w:r>
      <w:r>
        <w:rPr>
          <w:rFonts w:eastAsia="方正仿宋_GBK"/>
          <w:color w:val="000000" w:themeColor="text1"/>
          <w:sz w:val="32"/>
          <w:szCs w:val="32"/>
          <w14:textFill>
            <w14:solidFill>
              <w14:schemeClr w14:val="tx1"/>
            </w14:solidFill>
          </w14:textFill>
        </w:rPr>
        <w:t>与美丽县城8.0公里/平方公里</w:t>
      </w:r>
      <w:r>
        <w:rPr>
          <w:rFonts w:hint="eastAsia" w:eastAsia="方正仿宋_GBK"/>
          <w:color w:val="000000" w:themeColor="text1"/>
          <w:sz w:val="32"/>
          <w:szCs w:val="32"/>
          <w14:textFill>
            <w14:solidFill>
              <w14:schemeClr w14:val="tx1"/>
            </w14:solidFill>
          </w14:textFill>
        </w:rPr>
        <w:t>进行衔接并统一目标。人口规模进一步考虑其合理性。</w:t>
      </w:r>
      <w:r>
        <w:rPr>
          <w:rFonts w:hint="eastAsia" w:eastAsia="方正仿宋_GBK"/>
          <w:b/>
          <w:bCs/>
          <w:color w:val="000000" w:themeColor="text1"/>
          <w:sz w:val="32"/>
          <w:szCs w:val="32"/>
          <w14:textFill>
            <w14:solidFill>
              <w14:schemeClr w14:val="tx1"/>
            </w14:solidFill>
          </w14:textFill>
        </w:rPr>
        <w:t>）</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b/>
          <w:bCs/>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第33条：</w:t>
      </w:r>
      <w:r>
        <w:rPr>
          <w:rFonts w:eastAsia="方正仿宋_GBK"/>
          <w:color w:val="000000" w:themeColor="text1"/>
          <w:sz w:val="32"/>
          <w:szCs w:val="32"/>
          <w14:textFill>
            <w14:solidFill>
              <w14:schemeClr w14:val="tx1"/>
            </w14:solidFill>
          </w14:textFill>
        </w:rPr>
        <w:t>第三章第一节第一条中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陇川县划定耕地保护红线40670.83公顷，划定永久基本农田33208.41公顷</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数据是否需要与第二章规划指标表数据一致？</w:t>
      </w:r>
      <w:r>
        <w:rPr>
          <w:rFonts w:hint="eastAsia" w:eastAsia="方正仿宋_GBK"/>
          <w:b/>
          <w:bCs/>
          <w:color w:val="000000" w:themeColor="text1"/>
          <w:sz w:val="32"/>
          <w:szCs w:val="32"/>
          <w14:textFill>
            <w14:solidFill>
              <w14:schemeClr w14:val="tx1"/>
            </w14:solidFill>
          </w14:textFill>
        </w:rPr>
        <w:t>（采纳情况：陇川县划定耕地保护红线已统一为40670.83公顷，划定永久基本农田已统一为33208.41公顷。）</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第3</w:t>
      </w:r>
      <w:r>
        <w:rPr>
          <w:rFonts w:eastAsia="方正仿宋_GBK"/>
          <w:color w:val="000000" w:themeColor="text1"/>
          <w:sz w:val="32"/>
          <w:szCs w:val="32"/>
          <w14:textFill>
            <w14:solidFill>
              <w14:schemeClr w14:val="tx1"/>
            </w14:solidFill>
          </w14:textFill>
        </w:rPr>
        <w:t>4</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第六章第六节第一条中—陇把镇：依托良好的区位条件和资源优势（蔗糖、核桃、林竹等特色农林种植），核桃？</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发展城郊生态休闲旅游</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建议修改为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发展边境生态休闲旅游</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（采纳情况：已按意见进行修改。）</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第3</w:t>
      </w:r>
      <w:r>
        <w:rPr>
          <w:rFonts w:eastAsia="方正仿宋_GBK"/>
          <w:color w:val="000000" w:themeColor="text1"/>
          <w:sz w:val="32"/>
          <w:szCs w:val="32"/>
          <w14:textFill>
            <w14:solidFill>
              <w14:schemeClr w14:val="tx1"/>
            </w14:solidFill>
          </w14:textFill>
        </w:rPr>
        <w:t>5</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工业园区建议考虑一定的商圈和公共服务设施用地，以利于提高对高素质人才的吸引力。</w:t>
      </w:r>
      <w:r>
        <w:rPr>
          <w:rFonts w:hint="eastAsia" w:eastAsia="方正仿宋_GBK"/>
          <w:b/>
          <w:bCs/>
          <w:color w:val="000000" w:themeColor="text1"/>
          <w:sz w:val="32"/>
          <w:szCs w:val="32"/>
          <w14:textFill>
            <w14:solidFill>
              <w14:schemeClr w14:val="tx1"/>
            </w14:solidFill>
          </w14:textFill>
        </w:rPr>
        <w:t>（采纳情况：考虑园区的公共服务功能，并落实在园区规划中。）</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第3</w:t>
      </w:r>
      <w:r>
        <w:rPr>
          <w:rFonts w:eastAsia="方正仿宋_GBK"/>
          <w:color w:val="000000" w:themeColor="text1"/>
          <w:sz w:val="32"/>
          <w:szCs w:val="32"/>
          <w14:textFill>
            <w14:solidFill>
              <w14:schemeClr w14:val="tx1"/>
            </w14:solidFill>
          </w14:textFill>
        </w:rPr>
        <w:t>6</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P134，建设防洪排涝体系，文中叙述</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规划新区内涝防治标准为20年一遇</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我县的重点城市排涝提升工程中，章凤城区段规划防洪标准为50年一遇，再斟酌一下这个20年一遇的标准是否再提高一些。</w:t>
      </w:r>
      <w:r>
        <w:rPr>
          <w:rFonts w:hint="eastAsia" w:eastAsia="方正仿宋_GBK"/>
          <w:b/>
          <w:bCs/>
          <w:color w:val="000000" w:themeColor="text1"/>
          <w:sz w:val="32"/>
          <w:szCs w:val="32"/>
          <w14:textFill>
            <w14:solidFill>
              <w14:schemeClr w14:val="tx1"/>
            </w14:solidFill>
          </w14:textFill>
        </w:rPr>
        <w:t>（采纳情况：</w:t>
      </w:r>
      <w:r>
        <w:rPr>
          <w:rFonts w:eastAsia="方正仿宋_GBK"/>
          <w:b/>
          <w:bCs/>
          <w:color w:val="000000" w:themeColor="text1"/>
          <w:sz w:val="32"/>
          <w:szCs w:val="32"/>
          <w14:textFill>
            <w14:solidFill>
              <w14:schemeClr w14:val="tx1"/>
            </w14:solidFill>
          </w14:textFill>
        </w:rPr>
        <w:t>防洪标准</w:t>
      </w:r>
      <w:r>
        <w:rPr>
          <w:rFonts w:hint="eastAsia" w:eastAsia="方正仿宋_GBK"/>
          <w:b/>
          <w:bCs/>
          <w:color w:val="000000" w:themeColor="text1"/>
          <w:sz w:val="32"/>
          <w:szCs w:val="32"/>
          <w14:textFill>
            <w14:solidFill>
              <w14:schemeClr w14:val="tx1"/>
            </w14:solidFill>
          </w14:textFill>
        </w:rPr>
        <w:t>调整</w:t>
      </w:r>
      <w:r>
        <w:rPr>
          <w:rFonts w:eastAsia="方正仿宋_GBK"/>
          <w:b/>
          <w:bCs/>
          <w:color w:val="000000" w:themeColor="text1"/>
          <w:sz w:val="32"/>
          <w:szCs w:val="32"/>
          <w14:textFill>
            <w14:solidFill>
              <w14:schemeClr w14:val="tx1"/>
            </w14:solidFill>
          </w14:textFill>
        </w:rPr>
        <w:t>为50年一遇</w:t>
      </w:r>
      <w:r>
        <w:rPr>
          <w:rFonts w:hint="eastAsia" w:eastAsia="方正仿宋_GBK"/>
          <w:b/>
          <w:bCs/>
          <w:color w:val="000000" w:themeColor="text1"/>
          <w:sz w:val="32"/>
          <w:szCs w:val="32"/>
          <w14:textFill>
            <w14:solidFill>
              <w14:schemeClr w14:val="tx1"/>
            </w14:solidFill>
          </w14:textFill>
        </w:rPr>
        <w:t>，</w:t>
      </w:r>
      <w:r>
        <w:rPr>
          <w:rFonts w:eastAsia="方正仿宋_GBK"/>
          <w:b/>
          <w:bCs/>
          <w:color w:val="000000" w:themeColor="text1"/>
          <w:sz w:val="32"/>
          <w:szCs w:val="32"/>
          <w14:textFill>
            <w14:solidFill>
              <w14:schemeClr w14:val="tx1"/>
            </w14:solidFill>
          </w14:textFill>
        </w:rPr>
        <w:t>内涝防治标准</w:t>
      </w:r>
      <w:r>
        <w:rPr>
          <w:rFonts w:hint="eastAsia" w:eastAsia="方正仿宋_GBK"/>
          <w:b/>
          <w:bCs/>
          <w:color w:val="000000" w:themeColor="text1"/>
          <w:sz w:val="32"/>
          <w:szCs w:val="32"/>
          <w14:textFill>
            <w14:solidFill>
              <w14:schemeClr w14:val="tx1"/>
            </w14:solidFill>
          </w14:textFill>
        </w:rPr>
        <w:t>调整</w:t>
      </w:r>
      <w:r>
        <w:rPr>
          <w:rFonts w:eastAsia="方正仿宋_GBK"/>
          <w:b/>
          <w:bCs/>
          <w:color w:val="000000" w:themeColor="text1"/>
          <w:sz w:val="32"/>
          <w:szCs w:val="32"/>
          <w14:textFill>
            <w14:solidFill>
              <w14:schemeClr w14:val="tx1"/>
            </w14:solidFill>
          </w14:textFill>
        </w:rPr>
        <w:t>为30年一遇</w:t>
      </w:r>
      <w:r>
        <w:rPr>
          <w:rFonts w:hint="eastAsia" w:eastAsia="方正仿宋_GBK"/>
          <w:b/>
          <w:bCs/>
          <w:color w:val="000000" w:themeColor="text1"/>
          <w:sz w:val="32"/>
          <w:szCs w:val="32"/>
          <w14:textFill>
            <w14:solidFill>
              <w14:schemeClr w14:val="tx1"/>
            </w14:solidFill>
          </w14:textFill>
        </w:rPr>
        <w:t>）</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b/>
          <w:bCs/>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第37条：</w:t>
      </w:r>
      <w:r>
        <w:rPr>
          <w:rFonts w:eastAsia="方正仿宋_GBK"/>
          <w:color w:val="000000" w:themeColor="text1"/>
          <w:sz w:val="32"/>
          <w:szCs w:val="32"/>
          <w14:textFill>
            <w14:solidFill>
              <w14:schemeClr w14:val="tx1"/>
            </w14:solidFill>
          </w14:textFill>
        </w:rPr>
        <w:t>P140，文中叙述</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到2035年，完成水土流失修复面积12.09平方千米</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，我们十多年的规划只治理12.09平方千米是否有误。</w:t>
      </w:r>
      <w:r>
        <w:rPr>
          <w:rFonts w:hint="eastAsia" w:eastAsia="方正仿宋_GBK"/>
          <w:b/>
          <w:bCs/>
          <w:color w:val="000000" w:themeColor="text1"/>
          <w:sz w:val="32"/>
          <w:szCs w:val="32"/>
          <w14:textFill>
            <w14:solidFill>
              <w14:schemeClr w14:val="tx1"/>
            </w14:solidFill>
          </w14:textFill>
        </w:rPr>
        <w:t>（采纳情况：陇川县划定耕地保护红线已统一为40670.83公顷，划定永久基本农田已统一为33208.41公顷。）</w:t>
      </w:r>
    </w:p>
    <w:p>
      <w:pPr>
        <w:pStyle w:val="21"/>
        <w:keepNext w:val="0"/>
        <w:keepLines w:val="0"/>
        <w:pageBreakBefore w:val="0"/>
        <w:widowControl w:val="0"/>
        <w:kinsoku/>
        <w:wordWrap/>
        <w:overflowPunct/>
        <w:topLinePunct w:val="0"/>
        <w:bidi w:val="0"/>
        <w:spacing w:line="560" w:lineRule="exact"/>
        <w:ind w:firstLine="640" w:firstLineChars="200"/>
        <w:textAlignment w:val="auto"/>
        <w:rPr>
          <w:rFonts w:ascii="Times New Roman" w:eastAsia="方正仿宋_GBK" w:cs="Times New Roman"/>
          <w:color w:val="000000" w:themeColor="text1"/>
          <w:kern w:val="2"/>
          <w:sz w:val="32"/>
          <w:szCs w:val="32"/>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第38条</w:t>
      </w:r>
      <w:r>
        <w:rPr>
          <w:rFonts w:hint="eastAsia" w:eastAsia="方正仿宋_GBK"/>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P143，</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针对全域实施</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2个</w:t>
      </w:r>
      <w:r>
        <w:rPr>
          <w:rFonts w:eastAsia="方正仿宋_GBK"/>
          <w:color w:val="000000" w:themeColor="text1"/>
          <w:sz w:val="32"/>
          <w:szCs w:val="32"/>
          <w14:textFill>
            <w14:solidFill>
              <w14:schemeClr w14:val="tx1"/>
            </w14:solidFill>
          </w14:textFill>
        </w:rPr>
        <w:t>水源地保护工程</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我认为这里所说是2类而不是两个，</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陇川八乡镇.....</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个数应为九个。</w:t>
      </w:r>
      <w:r>
        <w:rPr>
          <w:rFonts w:hint="eastAsia" w:eastAsia="方正仿宋_GBK"/>
          <w:color w:val="000000" w:themeColor="text1"/>
          <w:sz w:val="32"/>
          <w:szCs w:val="32"/>
          <w14:textFill>
            <w14:solidFill>
              <w14:schemeClr w14:val="tx1"/>
            </w14:solidFill>
          </w14:textFill>
        </w:rPr>
        <w:t>（</w:t>
      </w:r>
      <w:r>
        <w:rPr>
          <w:rFonts w:hint="eastAsia" w:ascii="Times New Roman" w:eastAsia="方正仿宋_GBK" w:cs="Times New Roman"/>
          <w:b/>
          <w:bCs/>
          <w:color w:val="000000" w:themeColor="text1"/>
          <w:sz w:val="32"/>
          <w:szCs w:val="32"/>
          <w14:textFill>
            <w14:solidFill>
              <w14:schemeClr w14:val="tx1"/>
            </w14:solidFill>
          </w14:textFill>
        </w:rPr>
        <w:t>采纳情况：已修改为“针对全域实施2类水源地保护工程，加快推进陇川县县级集中式饮用水水源地（弄回水库）保护区综合治理项目、陇川县9个乡镇集中式饮用水水源保护与管理防治项目”。）</w:t>
      </w:r>
    </w:p>
    <w:p>
      <w:pPr>
        <w:pStyle w:val="21"/>
        <w:keepNext w:val="0"/>
        <w:keepLines w:val="0"/>
        <w:pageBreakBefore w:val="0"/>
        <w:widowControl w:val="0"/>
        <w:kinsoku/>
        <w:wordWrap/>
        <w:overflowPunct/>
        <w:topLinePunct w:val="0"/>
        <w:bidi w:val="0"/>
        <w:spacing w:line="560" w:lineRule="exact"/>
        <w:ind w:firstLine="640" w:firstLineChars="200"/>
        <w:textAlignment w:val="auto"/>
        <w:rPr>
          <w:rFonts w:ascii="Times New Roman" w:eastAsia="方正仿宋_GBK" w:cs="Times New Roman"/>
          <w:color w:val="000000" w:themeColor="text1"/>
          <w:kern w:val="2"/>
          <w:sz w:val="32"/>
          <w:szCs w:val="32"/>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第39条：</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附表13重点建设项目安排表中序号第127、128、129、130，表</w:t>
      </w:r>
      <w:r>
        <w:rPr>
          <w:rFonts w:eastAsia="方正仿宋_GBK"/>
          <w:color w:val="000000" w:themeColor="text1"/>
          <w:sz w:val="32"/>
          <w:szCs w:val="32"/>
          <w14:textFill>
            <w14:solidFill>
              <w14:schemeClr w14:val="tx1"/>
            </w14:solidFill>
          </w14:textFill>
        </w:rPr>
        <w:t>中所填的新建水库中还有海岗、章凤、芒允、麻栗坝四座水库，实际上述四座水库已建成多年。文本中对这四座水库是否是想要叙述除险加固还是别的工程，请再仔细</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斟酌一下。第126，曼冒水库是一个</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十四五</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规划内的新建水库，但用地规模和新增建设用地为0，有误。第124，瑞丽江灌区的用地规模920.20公</w:t>
      </w:r>
      <w:r>
        <w:rPr>
          <w:rFonts w:eastAsia="方正仿宋_GBK"/>
          <w:color w:val="000000" w:themeColor="text1"/>
          <w:sz w:val="32"/>
          <w:szCs w:val="32"/>
          <w14:textFill>
            <w14:solidFill>
              <w14:schemeClr w14:val="tx1"/>
            </w14:solidFill>
          </w14:textFill>
        </w:rPr>
        <w:t>顷是否是用了全州的数据，而不是陇川部分，再核实一下，这个规划是陇川县的规划，用地规模不应涉及其他县市。</w:t>
      </w:r>
      <w:r>
        <w:rPr>
          <w:rFonts w:hint="eastAsia" w:eastAsia="方正仿宋_GBK"/>
          <w:color w:val="000000" w:themeColor="text1"/>
          <w:sz w:val="32"/>
          <w:szCs w:val="32"/>
          <w14:textFill>
            <w14:solidFill>
              <w14:schemeClr w14:val="tx1"/>
            </w14:solidFill>
          </w14:textFill>
        </w:rPr>
        <w:t>（</w:t>
      </w:r>
      <w:r>
        <w:rPr>
          <w:rFonts w:hint="eastAsia" w:ascii="Times New Roman" w:eastAsia="方正仿宋_GBK" w:cs="Times New Roman"/>
          <w:b/>
          <w:bCs/>
          <w:color w:val="000000" w:themeColor="text1"/>
          <w:sz w:val="32"/>
          <w:szCs w:val="32"/>
          <w14:textFill>
            <w14:solidFill>
              <w14:schemeClr w14:val="tx1"/>
            </w14:solidFill>
          </w14:textFill>
        </w:rPr>
        <w:t>采纳情况：已针对意见核对修改。）</w:t>
      </w:r>
    </w:p>
    <w:p>
      <w:pPr>
        <w:pStyle w:val="21"/>
        <w:keepNext w:val="0"/>
        <w:keepLines w:val="0"/>
        <w:pageBreakBefore w:val="0"/>
        <w:widowControl w:val="0"/>
        <w:kinsoku/>
        <w:wordWrap/>
        <w:overflowPunct/>
        <w:topLinePunct w:val="0"/>
        <w:bidi w:val="0"/>
        <w:spacing w:line="560" w:lineRule="exact"/>
        <w:ind w:firstLine="640" w:firstLineChars="200"/>
        <w:textAlignment w:val="auto"/>
        <w:rPr>
          <w:rFonts w:ascii="Times New Roman" w:eastAsia="方正仿宋_GBK" w:cs="Times New Roman"/>
          <w:color w:val="000000" w:themeColor="text1"/>
          <w:kern w:val="2"/>
          <w:sz w:val="32"/>
          <w:szCs w:val="32"/>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第40条：</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文</w:t>
      </w:r>
      <w:r>
        <w:rPr>
          <w:rFonts w:eastAsia="方正仿宋_GBK"/>
          <w:color w:val="000000" w:themeColor="text1"/>
          <w:sz w:val="32"/>
          <w:szCs w:val="32"/>
          <w14:textFill>
            <w14:solidFill>
              <w14:schemeClr w14:val="tx1"/>
            </w14:solidFill>
          </w14:textFill>
        </w:rPr>
        <w:t>本中河道和水库的名称建议用</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陇川县河湖名录</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的名称。</w:t>
      </w:r>
      <w:r>
        <w:rPr>
          <w:rFonts w:hint="eastAsia" w:eastAsia="方正仿宋_GBK"/>
          <w:color w:val="000000" w:themeColor="text1"/>
          <w:sz w:val="32"/>
          <w:szCs w:val="32"/>
          <w14:textFill>
            <w14:solidFill>
              <w14:schemeClr w14:val="tx1"/>
            </w14:solidFill>
          </w14:textFill>
        </w:rPr>
        <w:t>（</w:t>
      </w:r>
      <w:r>
        <w:rPr>
          <w:rFonts w:hint="eastAsia" w:ascii="Times New Roman" w:eastAsia="方正仿宋_GBK" w:cs="Times New Roman"/>
          <w:b/>
          <w:bCs/>
          <w:color w:val="000000" w:themeColor="text1"/>
          <w:sz w:val="32"/>
          <w:szCs w:val="32"/>
          <w14:textFill>
            <w14:solidFill>
              <w14:schemeClr w14:val="tx1"/>
            </w14:solidFill>
          </w14:textFill>
        </w:rPr>
        <w:t>采纳情况：已核对文本。）</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第41条：</w:t>
      </w:r>
      <w:r>
        <w:rPr>
          <w:rFonts w:eastAsia="方正仿宋_GBK"/>
          <w:color w:val="000000" w:themeColor="text1"/>
          <w:sz w:val="32"/>
          <w:szCs w:val="32"/>
          <w14:textFill>
            <w14:solidFill>
              <w14:schemeClr w14:val="tx1"/>
            </w14:solidFill>
          </w14:textFill>
        </w:rPr>
        <w:t>建议为重点建设项目预留足够土地利用空间</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采纳情况：针对各个项目实际用地需求进行保障。）</w:t>
      </w:r>
    </w:p>
    <w:p>
      <w:pPr>
        <w:pStyle w:val="21"/>
        <w:keepNext w:val="0"/>
        <w:keepLines w:val="0"/>
        <w:pageBreakBefore w:val="0"/>
        <w:widowControl w:val="0"/>
        <w:kinsoku/>
        <w:wordWrap/>
        <w:overflowPunct/>
        <w:topLinePunct w:val="0"/>
        <w:bidi w:val="0"/>
        <w:spacing w:line="560" w:lineRule="exact"/>
        <w:ind w:firstLine="640" w:firstLineChars="200"/>
        <w:textAlignment w:val="auto"/>
        <w:rPr>
          <w:rFonts w:ascii="Times New Roman" w:eastAsia="方正仿宋_GBK" w:cs="Times New Roman"/>
          <w:color w:val="000000" w:themeColor="text1"/>
          <w:kern w:val="2"/>
          <w:sz w:val="32"/>
          <w:szCs w:val="32"/>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第42条：</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附表13重点建设项目安排表中，序号19和50重复，25和49重复，建议保留陇川县境内项目，删除25和50项。</w:t>
      </w:r>
      <w:r>
        <w:rPr>
          <w:rFonts w:hint="eastAsia" w:eastAsia="方正仿宋_GBK"/>
          <w:color w:val="000000" w:themeColor="text1"/>
          <w:sz w:val="32"/>
          <w:szCs w:val="32"/>
          <w14:textFill>
            <w14:solidFill>
              <w14:schemeClr w14:val="tx1"/>
            </w14:solidFill>
          </w14:textFill>
        </w:rPr>
        <w:t>（</w:t>
      </w:r>
      <w:r>
        <w:rPr>
          <w:rFonts w:hint="eastAsia" w:ascii="Times New Roman" w:eastAsia="方正仿宋_GBK" w:cs="Times New Roman"/>
          <w:b/>
          <w:bCs/>
          <w:color w:val="000000" w:themeColor="text1"/>
          <w:sz w:val="32"/>
          <w:szCs w:val="32"/>
          <w14:textFill>
            <w14:solidFill>
              <w14:schemeClr w14:val="tx1"/>
            </w14:solidFill>
          </w14:textFill>
        </w:rPr>
        <w:t>采纳情况：已针对意见核对修改。）</w:t>
      </w:r>
    </w:p>
    <w:p>
      <w:pPr>
        <w:pStyle w:val="21"/>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eastAsia="方正仿宋_GBK" w:cs="Times New Roman"/>
          <w:b/>
          <w:bCs/>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43条：</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第37</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个重点</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项目名称由</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38号界桩坪山经吕良村至龙安边防公路（坪山经吕良至龙安段）</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改为</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中缅38号界</w:t>
      </w:r>
      <w:r>
        <w:rPr>
          <w:rFonts w:eastAsia="方正仿宋_GBK"/>
          <w:color w:val="000000" w:themeColor="text1"/>
          <w:sz w:val="32"/>
          <w:szCs w:val="32"/>
          <w14:textFill>
            <w14:solidFill>
              <w14:schemeClr w14:val="tx1"/>
            </w14:solidFill>
          </w14:textFill>
        </w:rPr>
        <w:t>桩经坪山、吕良村至龙安公路（陇川段）</w:t>
      </w:r>
      <w:r>
        <w:rPr>
          <w:rFonts w:hint="eastAsia" w:eastAsia="方正仿宋_GBK"/>
          <w:color w:val="000000" w:themeColor="text1"/>
          <w:sz w:val="32"/>
          <w:szCs w:val="32"/>
          <w14:textFill>
            <w14:solidFill>
              <w14:schemeClr w14:val="tx1"/>
            </w14:solidFill>
          </w14:textFill>
        </w:rPr>
        <w:t>”。（</w:t>
      </w:r>
      <w:r>
        <w:rPr>
          <w:rFonts w:hint="eastAsia" w:ascii="Times New Roman" w:eastAsia="方正仿宋_GBK" w:cs="Times New Roman"/>
          <w:b/>
          <w:bCs/>
          <w:color w:val="000000" w:themeColor="text1"/>
          <w:sz w:val="32"/>
          <w:szCs w:val="32"/>
          <w14:textFill>
            <w14:solidFill>
              <w14:schemeClr w14:val="tx1"/>
            </w14:solidFill>
          </w14:textFill>
        </w:rPr>
        <w:t>采纳情况：已将名称由“38号界桩坪山经吕良村至龙安边防公路（坪山经吕良至龙安段）”改为“中缅38号界桩经坪山、吕良村至龙安公路（陇川段）”）</w:t>
      </w:r>
    </w:p>
    <w:p>
      <w:pPr>
        <w:pStyle w:val="21"/>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第44条：</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根据陇川县2022年7月1日公布的国土</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三调</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数据，陇川县林地面积118696.03公顷，占国土面积的63.4%。其中乔木林地面积109969.96公顷</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竹林地面积2227.12公顷</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灌木林地1204.9公顷</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其他林地面积5294.05公顷。草地1071.26公顷。其中</w:t>
      </w:r>
      <w:r>
        <w:rPr>
          <w:rFonts w:eastAsia="方正仿宋_GBK"/>
          <w:color w:val="000000" w:themeColor="text1"/>
          <w:sz w:val="32"/>
          <w:szCs w:val="32"/>
          <w14:textFill>
            <w14:solidFill>
              <w14:schemeClr w14:val="tx1"/>
            </w14:solidFill>
          </w14:textFill>
        </w:rPr>
        <w:t>人工牧草地</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0.19公顷；其他草地1071.07公顷。湿地260.99公顷</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w:t>
      </w:r>
      <w:r>
        <w:rPr>
          <w:rFonts w:hint="eastAsia" w:ascii="Times New Roman" w:eastAsia="方正仿宋_GBK" w:cs="Times New Roman"/>
          <w:b/>
          <w:bCs/>
          <w:color w:val="000000" w:themeColor="text1"/>
          <w:sz w:val="32"/>
          <w:szCs w:val="32"/>
          <w14:textFill>
            <w14:solidFill>
              <w14:schemeClr w14:val="tx1"/>
            </w14:solidFill>
          </w14:textFill>
        </w:rPr>
        <w:t>采纳情况：已核对文本内三调数据，文本中数据主要采用2020年变更调查数据。）</w:t>
      </w:r>
    </w:p>
    <w:p>
      <w:pPr>
        <w:pStyle w:val="21"/>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第45条：</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第2页：第三条</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国土现状</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描述问题</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生态空间面积123749.66公顷，占国土面积66.08%，林草湿地占国土面积64.06%，不详细，比例矛盾。建议将陇川县基础年土地利</w:t>
      </w:r>
      <w:r>
        <w:rPr>
          <w:rFonts w:eastAsia="方正仿宋_GBK"/>
          <w:color w:val="000000" w:themeColor="text1"/>
          <w:sz w:val="32"/>
          <w:szCs w:val="32"/>
          <w14:textFill>
            <w14:solidFill>
              <w14:schemeClr w14:val="tx1"/>
            </w14:solidFill>
          </w14:textFill>
        </w:rPr>
        <w:t>用现状细分。如建设用地、水域、园地、林地、草地、湿地等面积细分描述，便于后面文本所描述的数据变动有对比性</w:t>
      </w:r>
      <w:r>
        <w:rPr>
          <w:rFonts w:hint="eastAsia" w:eastAsia="方正仿宋_GBK"/>
          <w:color w:val="000000" w:themeColor="text1"/>
          <w:sz w:val="32"/>
          <w:szCs w:val="32"/>
          <w14:textFill>
            <w14:solidFill>
              <w14:schemeClr w14:val="tx1"/>
            </w14:solidFill>
          </w14:textFill>
        </w:rPr>
        <w:t>。（</w:t>
      </w:r>
      <w:r>
        <w:rPr>
          <w:rFonts w:hint="eastAsia" w:ascii="Times New Roman" w:eastAsia="方正仿宋_GBK" w:cs="Times New Roman"/>
          <w:b/>
          <w:bCs/>
          <w:color w:val="000000" w:themeColor="text1"/>
          <w:sz w:val="32"/>
          <w:szCs w:val="32"/>
          <w14:textFill>
            <w14:solidFill>
              <w14:schemeClr w14:val="tx1"/>
            </w14:solidFill>
          </w14:textFill>
        </w:rPr>
        <w:t>采纳情况：已细化陇川县基期年土地利用现状。）</w:t>
      </w:r>
    </w:p>
    <w:p>
      <w:pPr>
        <w:pStyle w:val="21"/>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第46条：</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建议在国土空间规划指标表中：森林覆盖率的计算标准为乔木林面积+竹林地面积+国家特别灌木林地面积除以国土总面积。目前，因规划调整，云南不再有国家特别灌木林地。因此陇川县的森林覆盖率59.9%</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建议规划基期年森林覆盖率为59.9%，规划近期目标年森林覆盖率为60.02%，规划目标年森林覆盖率为60.05%。湿地保护率</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2035年，我</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县</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自然保护地占国土面积14.5%以上，湿地保护率55%（待林草湿地数据与第三次国土调查数据对接融合后，湿地保护率可能发生变化，届时根据实际情况进行调整。）自然保护地陆域面积占陆域国土面积比例：规划基期年9.06%，规划近期年9.26%，规划目标年9.27%</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w:t>
      </w:r>
      <w:r>
        <w:rPr>
          <w:rFonts w:hint="eastAsia" w:ascii="Times New Roman" w:eastAsia="方正仿宋_GBK" w:cs="Times New Roman"/>
          <w:b/>
          <w:bCs/>
          <w:color w:val="000000" w:themeColor="text1"/>
          <w:sz w:val="32"/>
          <w:szCs w:val="32"/>
          <w14:textFill>
            <w14:solidFill>
              <w14:schemeClr w14:val="tx1"/>
            </w14:solidFill>
          </w14:textFill>
        </w:rPr>
        <w:t>采纳情况：已将基期年森林覆盖率改为59.9%，近期目标年森林覆盖率为60.02%，规划目标年森林覆盖率为60.05%。）</w:t>
      </w:r>
    </w:p>
    <w:p>
      <w:pPr>
        <w:pStyle w:val="21"/>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48条：</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第35页</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对国有林场和坡度25度以上已经开垦种植的林地要逐步还林。</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建议修改为</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对坡度 25 度以上已经开垦种植的林地要逐步还林。</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第40页，国土面积187270.5945公顷不等于分项面积之和，建议农林用地应分开描述。到2035年林地面积为117698.9318公顷，牧草地面积1002.6540公顷是如何测算的，依据是什么。第41页第三条描述问题</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至2035年，</w:t>
      </w:r>
      <w:r>
        <w:rPr>
          <w:rFonts w:eastAsia="方正仿宋_GBK"/>
          <w:color w:val="000000" w:themeColor="text1"/>
          <w:sz w:val="32"/>
          <w:szCs w:val="32"/>
          <w14:textFill>
            <w14:solidFill>
              <w14:schemeClr w14:val="tx1"/>
            </w14:solidFill>
          </w14:textFill>
        </w:rPr>
        <w:t>自然保护用地</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4357.8045</w:t>
      </w:r>
      <w:r>
        <w:rPr>
          <w:rFonts w:eastAsia="方正仿宋_GBK"/>
          <w:color w:val="000000" w:themeColor="text1"/>
          <w:sz w:val="32"/>
          <w:szCs w:val="32"/>
          <w14:textFill>
            <w14:solidFill>
              <w14:schemeClr w14:val="tx1"/>
            </w14:solidFill>
          </w14:textFill>
        </w:rPr>
        <w:t>公顷</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是增还是减。</w:t>
      </w:r>
      <w:r>
        <w:rPr>
          <w:rFonts w:hint="eastAsia" w:eastAsia="方正仿宋_GBK"/>
          <w:color w:val="000000" w:themeColor="text1"/>
          <w:sz w:val="32"/>
          <w:szCs w:val="32"/>
          <w14:textFill>
            <w14:solidFill>
              <w14:schemeClr w14:val="tx1"/>
            </w14:solidFill>
          </w14:textFill>
        </w:rPr>
        <w:t>（</w:t>
      </w:r>
      <w:r>
        <w:rPr>
          <w:rFonts w:hint="eastAsia" w:ascii="Times New Roman" w:eastAsia="方正仿宋_GBK" w:cs="Times New Roman"/>
          <w:b/>
          <w:bCs/>
          <w:color w:val="000000" w:themeColor="text1"/>
          <w:sz w:val="32"/>
          <w:szCs w:val="32"/>
          <w14:textFill>
            <w14:solidFill>
              <w14:schemeClr w14:val="tx1"/>
            </w14:solidFill>
          </w14:textFill>
        </w:rPr>
        <w:t>采纳情况：已针对意见核对修改。）</w:t>
      </w:r>
    </w:p>
    <w:p>
      <w:pPr>
        <w:pStyle w:val="21"/>
        <w:keepNext w:val="0"/>
        <w:keepLines w:val="0"/>
        <w:pageBreakBefore w:val="0"/>
        <w:widowControl w:val="0"/>
        <w:kinsoku/>
        <w:wordWrap/>
        <w:overflowPunct/>
        <w:topLinePunct w:val="0"/>
        <w:bidi w:val="0"/>
        <w:spacing w:line="560" w:lineRule="exact"/>
        <w:ind w:firstLine="640" w:firstLineChars="200"/>
        <w:textAlignment w:val="auto"/>
        <w:rPr>
          <w:rFonts w:ascii="Times New Roman" w:eastAsia="方正仿宋_GBK" w:cs="Times New Roman"/>
          <w:color w:val="000000" w:themeColor="text1"/>
          <w:kern w:val="2"/>
          <w:sz w:val="32"/>
          <w:szCs w:val="32"/>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第49条：</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第64页</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陇川县优化整合自然保护地，3处自然保护地面积16950.8149公顷，其中</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云南省铜壁关自然保护区面积8408.5056公顷，章凤国家级森林公园面积8366.843公顷，瑞丽江</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大盈江风景名胜区面积175.4663公顷。经核实，面积不相符。陇川县优化整合自然保护地3处，整合优化后自然保护地陆域海域面积16969.52公顷，一是云南铜壁关省级自然保护区，陇川县内7670.80公顷，优化调整后陇川片区的总面积为8412.09公顷。二是云南章凤国家森林公园批复面积7000公顷，优化整合后云南章凤国家森林公园面积8381.96公顷。三是瑞丽江</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大盈江国家级风景名胜区，优化整合后陇川县规划面积为175.47公顷，其范围内的景点纳入盈江片区管理。因面积不相符，导致比例不准确，规划基期年比例为9.06%，规划近期目标年9.00%，9.26规划期目标年为9.00%。</w:t>
      </w:r>
      <w:r>
        <w:rPr>
          <w:rFonts w:hint="eastAsia" w:eastAsia="方正仿宋_GBK"/>
          <w:color w:val="000000" w:themeColor="text1"/>
          <w:sz w:val="32"/>
          <w:szCs w:val="32"/>
          <w14:textFill>
            <w14:solidFill>
              <w14:schemeClr w14:val="tx1"/>
            </w14:solidFill>
          </w14:textFill>
        </w:rPr>
        <w:t>（</w:t>
      </w:r>
      <w:r>
        <w:rPr>
          <w:rFonts w:hint="eastAsia" w:ascii="Times New Roman" w:eastAsia="方正仿宋_GBK" w:cs="Times New Roman"/>
          <w:b/>
          <w:bCs/>
          <w:color w:val="000000" w:themeColor="text1"/>
          <w:sz w:val="32"/>
          <w:szCs w:val="32"/>
          <w14:textFill>
            <w14:solidFill>
              <w14:schemeClr w14:val="tx1"/>
            </w14:solidFill>
          </w14:textFill>
        </w:rPr>
        <w:t>采纳情况：已针对意见核对修改。）</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第50条：</w:t>
      </w:r>
      <w:r>
        <w:rPr>
          <w:rFonts w:eastAsia="方正仿宋_GBK"/>
          <w:color w:val="000000" w:themeColor="text1"/>
          <w:sz w:val="32"/>
          <w:szCs w:val="32"/>
          <w14:textFill>
            <w14:solidFill>
              <w14:schemeClr w14:val="tx1"/>
            </w14:solidFill>
          </w14:textFill>
        </w:rPr>
        <w:t>第71页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2035年森林覆盖率达到60.50%，林地保有量121740公顷，其中公益林地面积38099公顷。森林蓄积量1327万立方米。建议修改为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2035年森林覆盖率达到60.05%，林地保有量117698.9318公顷，其中公益林地面积36148公顷。森林蓄积量1327万立方米。</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采纳情况：已针对意见核对修改。）</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第51条：</w:t>
      </w:r>
      <w:r>
        <w:rPr>
          <w:rFonts w:eastAsia="方正仿宋_GBK"/>
          <w:color w:val="000000" w:themeColor="text1"/>
          <w:sz w:val="32"/>
          <w:szCs w:val="32"/>
          <w14:textFill>
            <w14:solidFill>
              <w14:schemeClr w14:val="tx1"/>
            </w14:solidFill>
          </w14:textFill>
        </w:rPr>
        <w:t>第246页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序号33主要技术指标建议修改为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野生动物肇事公众责任保险制度全覆盖，新建县级野生动物疫源疫病监测室1个(管护分局负责)、县级野生动物收容救护站1个。第247页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序号34建议删除。第248页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序号35主要技术指标</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建议删除中科院昆明动物所德宏分所(德宏野生动物园)。建议删除新建高黎贡山白眉长臂猿近地监测研究中心1个(10000 ㎡)、犀鸟保育中心1个、国家级生态定位监测站1个(600㎡)、保护区实验楼600㎡、野生动物信息监测点10个、生物廊道30km、勘界立标250个，新建铜壁关自然保护区管护办公用房8500㎡</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其中州管护局5000㎡、盈江分局1800㎡、瑞丽分局1000㎡、陇川分局700㎡，新建管护站5处(1500㎡)、改造提升7个。</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采纳情况：已在项目库中进行核对修改。）</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第52条：第</w:t>
      </w:r>
      <w:r>
        <w:rPr>
          <w:rFonts w:eastAsia="方正仿宋_GBK"/>
          <w:color w:val="000000" w:themeColor="text1"/>
          <w:sz w:val="32"/>
          <w:szCs w:val="32"/>
          <w14:textFill>
            <w14:solidFill>
              <w14:schemeClr w14:val="tx1"/>
            </w14:solidFill>
          </w14:textFill>
        </w:rPr>
        <w:t>63页第8行</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持续推进乡村绿化、绿地更新、城市绿化建设等国土绿化行动。140页第12行</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依据造林绿化空间评估成果和陇川林业发展状况，实施造林绿化面积1333.2573公顷，246页序号31</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实施区域</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陇川县，主要技术指标</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规划实施国家储备林10万亩，其中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中幼林抚育4万亩、现有林改培6万亩。246页序号32</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实施区域</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陇川县，主要技术指标</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规划实施以瑞丽江</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大盈江流域、生态脆弱区、城镇面山、公路沿线、河湖沿岸、村庄集镇“五采区”等为重点的人工造林2万亩、义务植树150万株。</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采纳情况：已针对意见进行核对修改。）</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第5</w:t>
      </w:r>
      <w:r>
        <w:rPr>
          <w:rFonts w:eastAsia="方正仿宋_GBK"/>
          <w:color w:val="000000" w:themeColor="text1"/>
          <w:sz w:val="32"/>
          <w:szCs w:val="32"/>
          <w14:textFill>
            <w14:solidFill>
              <w14:schemeClr w14:val="tx1"/>
            </w14:solidFill>
          </w14:textFill>
        </w:rPr>
        <w:t>3</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立足新形势、新要求，根据省州县党委政府安排部署，结合陇川县今后长期发展实际，结合对外开放区位优势和产业发展布局，关注大瑞铁路延长线、景罕至遮放高速公路、瑞陇联动发展，芒瑞陇三城联动以及我县“十四五”规划等相衔接，扩充预留建设用地，提升规划前瞻性、高效性、科学性、实用性。</w:t>
      </w:r>
      <w:r>
        <w:rPr>
          <w:rFonts w:hint="eastAsia" w:eastAsia="方正仿宋_GBK"/>
          <w:b/>
          <w:bCs/>
          <w:color w:val="000000" w:themeColor="text1"/>
          <w:sz w:val="32"/>
          <w:szCs w:val="32"/>
          <w14:textFill>
            <w14:solidFill>
              <w14:schemeClr w14:val="tx1"/>
            </w14:solidFill>
          </w14:textFill>
        </w:rPr>
        <w:t>（采纳情况：已针对意见进行核对修改。）</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第54条：</w:t>
      </w:r>
      <w:r>
        <w:rPr>
          <w:rFonts w:eastAsia="方正仿宋_GBK"/>
          <w:color w:val="000000" w:themeColor="text1"/>
          <w:sz w:val="32"/>
          <w:szCs w:val="32"/>
          <w14:textFill>
            <w14:solidFill>
              <w14:schemeClr w14:val="tx1"/>
            </w14:solidFill>
          </w14:textFill>
        </w:rPr>
        <w:t>加快盘活闲置土地，做好批而未供、供而未用土地整治，提升土地使用效率。</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采纳情况：已针对意见进行核对修改。）</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第5</w:t>
      </w:r>
      <w:r>
        <w:rPr>
          <w:rFonts w:eastAsia="方正仿宋_GBK"/>
          <w:color w:val="000000" w:themeColor="text1"/>
          <w:sz w:val="32"/>
          <w:szCs w:val="32"/>
          <w14:textFill>
            <w14:solidFill>
              <w14:schemeClr w14:val="tx1"/>
            </w14:solidFill>
          </w14:textFill>
        </w:rPr>
        <w:t>5</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利用好县城内零散土地建设休闲设施、口袋公园。</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采纳情况：已针对意见进行核对修改。绿地充分结合零散土地进行布局）</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第56条：</w:t>
      </w:r>
      <w:r>
        <w:rPr>
          <w:rFonts w:eastAsia="方正仿宋_GBK"/>
          <w:color w:val="000000" w:themeColor="text1"/>
          <w:sz w:val="32"/>
          <w:szCs w:val="32"/>
          <w14:textFill>
            <w14:solidFill>
              <w14:schemeClr w14:val="tx1"/>
            </w14:solidFill>
          </w14:textFill>
        </w:rPr>
        <w:t>第56页第四章第五条中：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农村村民一户只能拥有一宗宅基地。非所在存户籍人口，不得申办本村宅基地。</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建议把</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一宗</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一处</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，将错别字</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存</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改为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村</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采纳情况：已将错别字“存”改为“村”。）</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第58条：</w:t>
      </w:r>
      <w:r>
        <w:rPr>
          <w:rFonts w:eastAsia="方正仿宋_GBK"/>
          <w:color w:val="000000" w:themeColor="text1"/>
          <w:sz w:val="32"/>
          <w:szCs w:val="32"/>
          <w14:textFill>
            <w14:solidFill>
              <w14:schemeClr w14:val="tx1"/>
            </w14:solidFill>
          </w14:textFill>
        </w:rPr>
        <w:t>核实生物多样性保护优先区域范围。文本 P64，仅仅提到铜壁关热带雨林区。而根据《陇川县生物多样保护实施方案</w:t>
      </w:r>
      <w:r>
        <w:rPr>
          <w:rFonts w:hint="eastAsia" w:eastAsia="方正仿宋_GBK"/>
          <w:color w:val="000000" w:themeColor="text1"/>
          <w:sz w:val="32"/>
          <w:szCs w:val="32"/>
          <w:lang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2020-2030 年</w:t>
      </w:r>
      <w:r>
        <w:rPr>
          <w:rFonts w:hint="eastAsia" w:eastAsia="方正仿宋_GBK"/>
          <w:color w:val="000000" w:themeColor="text1"/>
          <w:sz w:val="32"/>
          <w:szCs w:val="32"/>
          <w:lang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lang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陇政办发〔2020〕87 号，2020 年 10月15日印发</w:t>
      </w:r>
      <w:r>
        <w:rPr>
          <w:rFonts w:hint="eastAsia" w:eastAsia="方正仿宋_GBK"/>
          <w:color w:val="000000" w:themeColor="text1"/>
          <w:sz w:val="32"/>
          <w:szCs w:val="32"/>
          <w:lang w:eastAsia="zh-CN"/>
          <w14:textFill>
            <w14:solidFill>
              <w14:schemeClr w14:val="tx1"/>
            </w14:solidFill>
          </w14:textFill>
        </w:rPr>
        <w:t>）</w:t>
      </w:r>
      <w:r>
        <w:rPr>
          <w:rFonts w:eastAsia="方正仿宋_GBK"/>
          <w:color w:val="000000" w:themeColor="text1"/>
          <w:sz w:val="32"/>
          <w:szCs w:val="32"/>
          <w14:textFill>
            <w14:solidFill>
              <w14:schemeClr w14:val="tx1"/>
            </w14:solidFill>
          </w14:textFill>
        </w:rPr>
        <w:t>划定了铜壁关自然保护区陇川片区、弄怀坝饮用水源地保护区域、龙江河谷森林植被保护区域、南宛河上游水源涵养区域、户撒河河谷上部森林生态系统保护区域、南宛河河谷上部生态林业建设区域等6个生物多样性保护优先区域。而且这6个区域，各自重点保护不同动物或植物。如铜壁关重点保护是鹿角蕨、滇藏榄、菲氏叶猴、黑熊、伊江巨蜥、蜂猴、云豹等。弄怀坝重点保护桫椤、水蕨、顶果木、云南七叶树、大叶崖角藤、水獭ta、白鹇xián(鸟)、鹊鹞(yào鸟)、斑头鸺(xiūliú)、楔尾绿鸠、灰鼠蛇等。龙江河谷重点保护桫椤、千果榄仁、香木莲、西畴润楠、潞西山龙眼、原鸡、冠斑犀鸟等。建议改文本将6个优先保护区域均纳入。</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采纳情况：已在第五章第五节中进行修改。）</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第59条：</w:t>
      </w:r>
      <w:r>
        <w:rPr>
          <w:rFonts w:eastAsia="方正仿宋_GBK"/>
          <w:color w:val="000000" w:themeColor="text1"/>
          <w:sz w:val="32"/>
          <w:szCs w:val="32"/>
          <w14:textFill>
            <w14:solidFill>
              <w14:schemeClr w14:val="tx1"/>
            </w14:solidFill>
          </w14:textFill>
        </w:rPr>
        <w:t>森林覆盖率与政府工作报告不一致，建议核实。</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采纳情况：经核实，以部门意见为准，基期年森林覆盖率改为59.9%，近期目标年森林覆盖率为60.02%，规划目标年森林覆盖率为60.05%。）</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第60条：七个边境村的村名与政府发布的不一致，芒拉、芒弄还是曼拉、曼弄，建议核实。（</w:t>
      </w:r>
      <w:r>
        <w:rPr>
          <w:rFonts w:hint="eastAsia" w:eastAsia="方正仿宋_GBK"/>
          <w:b/>
          <w:bCs/>
          <w:color w:val="000000" w:themeColor="text1"/>
          <w:sz w:val="32"/>
          <w:szCs w:val="32"/>
          <w14:textFill>
            <w14:solidFill>
              <w14:schemeClr w14:val="tx1"/>
            </w14:solidFill>
          </w14:textFill>
        </w:rPr>
        <w:t>采纳情况：已将“曼拉”、“曼弄”改为“芒拉”、“芒弄”。）</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第6</w:t>
      </w:r>
      <w:r>
        <w:rPr>
          <w:rFonts w:eastAsia="方正仿宋_GBK"/>
          <w:color w:val="000000" w:themeColor="text1"/>
          <w:sz w:val="32"/>
          <w:szCs w:val="32"/>
          <w14:textFill>
            <w14:solidFill>
              <w14:schemeClr w14:val="tx1"/>
            </w14:solidFill>
          </w14:textFill>
        </w:rPr>
        <w:t>2</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建议为我县重点招商引资项目云南景颇目瑙纵歌小镇、南宛湖旅游度假区、户撒刀文化产业园等留足土地保障。</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采纳情况：建议在下一步详细规划、村庄规划中，结合全县发展思路对这几处项目进行实地落位与细化）</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第6</w:t>
      </w:r>
      <w:r>
        <w:rPr>
          <w:rFonts w:eastAsia="方正仿宋_GBK"/>
          <w:color w:val="000000" w:themeColor="text1"/>
          <w:sz w:val="32"/>
          <w:szCs w:val="32"/>
          <w14:textFill>
            <w14:solidFill>
              <w14:schemeClr w14:val="tx1"/>
            </w14:solidFill>
          </w14:textFill>
        </w:rPr>
        <w:t>3</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陇把镇的职能类型为农旅融合型，城子镇、户撒乡为旅游服务型，建议留足旅游发展用地。</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采纳情况：已针对意见进行核对修改。）</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第6</w:t>
      </w:r>
      <w:r>
        <w:rPr>
          <w:rFonts w:eastAsia="方正仿宋_GBK"/>
          <w:color w:val="000000" w:themeColor="text1"/>
          <w:sz w:val="32"/>
          <w:szCs w:val="32"/>
          <w14:textFill>
            <w14:solidFill>
              <w14:schemeClr w14:val="tx1"/>
            </w14:solidFill>
          </w14:textFill>
        </w:rPr>
        <w:t>4</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建议章凤镇广山片区、南宛河右岸、拉影片区、工业园区章凤特色片区、景罕糖化片区留足发展空间，到2035年可利用区域较小。</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采纳情况：规划进一步衔接各园区规划诉求，并在项目落位中，在不突破“三线”的前提下予以最大限度的保障）</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第6</w:t>
      </w:r>
      <w:r>
        <w:rPr>
          <w:rFonts w:eastAsia="方正仿宋_GBK"/>
          <w:color w:val="000000" w:themeColor="text1"/>
          <w:sz w:val="32"/>
          <w:szCs w:val="32"/>
          <w14:textFill>
            <w14:solidFill>
              <w14:schemeClr w14:val="tx1"/>
            </w14:solidFill>
          </w14:textFill>
        </w:rPr>
        <w:t>5</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P4、P77等多处出现市或市域，请复核，建议对应修改为县或州。（如：P77，促进市域义务教育、公共就业服务、基本医疗、公共文化服务等市域公共服务的一体化发展，加强城乡义务教育学校建设，统筹市域幼儿园和学校建设；P156，陇川县作为德宏州市辖区，承担了支撑全市公共文化发展的核心引领作用。）</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采纳情况：已针对意见进行核对修改。）</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第66条：</w:t>
      </w:r>
      <w:r>
        <w:rPr>
          <w:rFonts w:eastAsia="方正仿宋_GBK"/>
          <w:color w:val="000000" w:themeColor="text1"/>
          <w:sz w:val="32"/>
          <w:szCs w:val="32"/>
          <w14:textFill>
            <w14:solidFill>
              <w14:schemeClr w14:val="tx1"/>
            </w14:solidFill>
          </w14:textFill>
        </w:rPr>
        <w:t>P5，二产主要聚集在县城东部章凤特色工业园区、景罕糖化工业园区和陇把糖厂片区。正在编制的《云南陇川产业园区总体规划（2022-2035 年）》规划范围包括章凤轻工纺织特色产业园、景罕蔗糖产业园。文本出现章凤特色工业园区、景罕糖化工业园区的，建议对应修改为章凤轻工纺织特色产业园、景罕蔗糖产业园。（如：P69，表5-1水环境分区表，片区名称。序号8、9；P197，第二条产业园区布局，建议对应修改为：章凤轻工纺织特色产业园）</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采纳情况：已将文本中的章凤特色工业园区、景罕糖化工业园区修改为章凤轻工纺织特色产业园、景罕蔗糖产业园。）</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第6</w:t>
      </w:r>
      <w:r>
        <w:rPr>
          <w:rFonts w:eastAsia="方正仿宋_GBK"/>
          <w:color w:val="000000" w:themeColor="text1"/>
          <w:sz w:val="32"/>
          <w:szCs w:val="32"/>
          <w14:textFill>
            <w14:solidFill>
              <w14:schemeClr w14:val="tx1"/>
            </w14:solidFill>
          </w14:textFill>
        </w:rPr>
        <w:t>7</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P15，表2-1 国土空间规划指标表缺失22-25项，建议完善。</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采纳情况：已针对意见进行核对修改。）</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第68条：</w:t>
      </w:r>
      <w:r>
        <w:rPr>
          <w:rFonts w:eastAsia="方正仿宋_GBK"/>
          <w:color w:val="000000" w:themeColor="text1"/>
          <w:sz w:val="32"/>
          <w:szCs w:val="32"/>
          <w14:textFill>
            <w14:solidFill>
              <w14:schemeClr w14:val="tx1"/>
            </w14:solidFill>
          </w14:textFill>
        </w:rPr>
        <w:t>P31，三园：章凤口岸商贸物流园区、章凤特色工业园区、景罕糖化工业园区。和P89，三极：口岸经济增长极、章凤工业园区经济增长极及景罕工业园区经济极。建议修改为：章凤轻工纺织特色产业园——产业布局重点发展以轻工纺织产业为主，以食品与生物医药、装备加工制造为辅，拓展新材料产业、旅游产品加工、消费品制造业的等。打造面向南亚东南亚的轻工纺织产业平台和加工贸易平台。景罕蔗糖产业园——以制糖产业、干酵母生产为主导产业，重点发展以蔗糖、酵母生产为主，拓展糖化工相关产业集群发展，延长产业链，提高研发能力和技术装备水平，打造云南特色食品深加工业。</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采纳情况：已针对意见进行修改完善。）</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第69条：</w:t>
      </w:r>
      <w:r>
        <w:rPr>
          <w:rFonts w:eastAsia="方正仿宋_GBK"/>
          <w:color w:val="000000" w:themeColor="text1"/>
          <w:sz w:val="32"/>
          <w:szCs w:val="32"/>
          <w14:textFill>
            <w14:solidFill>
              <w14:schemeClr w14:val="tx1"/>
            </w14:solidFill>
          </w14:textFill>
        </w:rPr>
        <w:t>P33、P39、P217，陇川县划定生态保护区面积为56947.9896 公顷与P18，陇川县划定生态保护红线面积56948.00 公顷和P222，附表8 其他底线管控指标分解中生态保护红线面积合计为56947.9999公顷不一致。建议复核修改完善。</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采纳情况：陇川县生态保护红线面积已统一为56948.00公顷。）</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第70条：</w:t>
      </w:r>
      <w:r>
        <w:rPr>
          <w:rFonts w:eastAsia="方正仿宋_GBK"/>
          <w:color w:val="000000" w:themeColor="text1"/>
          <w:sz w:val="32"/>
          <w:szCs w:val="32"/>
          <w14:textFill>
            <w14:solidFill>
              <w14:schemeClr w14:val="tx1"/>
            </w14:solidFill>
          </w14:textFill>
        </w:rPr>
        <w:t>P35，陇川县划定基本农田保护区33208.4123 公顷，与P39、P218，划定基本农田保护区33208.4124公顷，和P18、P44、P222永久基本农田保护任务33208.41 公顷不一致。建议复核修改完善。</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采纳情况：永久基本农田面积已统一为33208.41公顷，永久基本农田面积和基本农田保护区概念不一样，因此面积不一样。）</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第71条：71、</w:t>
      </w:r>
      <w:r>
        <w:rPr>
          <w:rFonts w:eastAsia="方正仿宋_GBK"/>
          <w:color w:val="000000" w:themeColor="text1"/>
          <w:sz w:val="32"/>
          <w:szCs w:val="32"/>
          <w14:textFill>
            <w14:solidFill>
              <w14:schemeClr w14:val="tx1"/>
            </w14:solidFill>
          </w14:textFill>
        </w:rPr>
        <w:t>P41，林地后备资源适宜造林补充空间1333.2576 公顷与林地后备资源补充空间1333.2573公顷不一致。建议复核修改完善</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采纳情况：经过核对，林地后备资源适宜造林补充空间1333.2573公顷。实施造林绿化面积191.3615公顷。）</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第72条：</w:t>
      </w:r>
      <w:r>
        <w:rPr>
          <w:rFonts w:eastAsia="方正仿宋_GBK"/>
          <w:color w:val="000000" w:themeColor="text1"/>
          <w:sz w:val="32"/>
          <w:szCs w:val="32"/>
          <w14:textFill>
            <w14:solidFill>
              <w14:schemeClr w14:val="tx1"/>
            </w14:solidFill>
          </w14:textFill>
        </w:rPr>
        <w:t>P56，第五条村庄建设规模控制引导中未说明对于规划区内的宅基地怎样审批。建议增加规划区内的宅基地审批标准。</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采纳情况：待与有关部门衔接再修改。）</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第73条：</w:t>
      </w:r>
      <w:r>
        <w:rPr>
          <w:rFonts w:eastAsia="方正仿宋_GBK"/>
          <w:color w:val="000000" w:themeColor="text1"/>
          <w:sz w:val="32"/>
          <w:szCs w:val="32"/>
          <w14:textFill>
            <w14:solidFill>
              <w14:schemeClr w14:val="tx1"/>
            </w14:solidFill>
          </w14:textFill>
        </w:rPr>
        <w:t>P56等多处曼弄村、曼拉村描述不正确，建议对应修改为芒弄村、芒拉村。</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采纳情况：已将“曼拉”、“曼弄”改为“芒拉”、“芒弄”。）</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第7</w:t>
      </w:r>
      <w:r>
        <w:rPr>
          <w:rFonts w:eastAsia="方正仿宋_GBK"/>
          <w:color w:val="000000" w:themeColor="text1"/>
          <w:sz w:val="32"/>
          <w:szCs w:val="32"/>
          <w14:textFill>
            <w14:solidFill>
              <w14:schemeClr w14:val="tx1"/>
            </w14:solidFill>
          </w14:textFill>
        </w:rPr>
        <w:t>4</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P81，不断扩大工业项目“标准地”出让规模，新引入工业项目容积率原则上不得低于0.9，建筑密度不低于40%。投资强度不低于200 万元/亩，正式投产后年亩均税收不低于10万元/亩。建议请复核是否能完成该项指标。</w:t>
      </w:r>
      <w:r>
        <w:rPr>
          <w:rFonts w:hint="eastAsia" w:eastAsia="方正仿宋_GBK"/>
          <w:b/>
          <w:bCs/>
          <w:color w:val="000000" w:themeColor="text1"/>
          <w:sz w:val="32"/>
          <w:szCs w:val="32"/>
          <w14:textFill>
            <w14:solidFill>
              <w14:schemeClr w14:val="tx1"/>
            </w14:solidFill>
          </w14:textFill>
        </w:rPr>
        <w:t>（采纳情况：已针对意见进行核对、复核及修改。其中，</w:t>
      </w:r>
      <w:r>
        <w:rPr>
          <w:rFonts w:eastAsia="方正仿宋_GBK"/>
          <w:b/>
          <w:bCs/>
          <w:color w:val="000000" w:themeColor="text1"/>
          <w:sz w:val="32"/>
          <w:szCs w:val="32"/>
          <w14:textFill>
            <w14:solidFill>
              <w14:schemeClr w14:val="tx1"/>
            </w14:solidFill>
          </w14:textFill>
        </w:rPr>
        <w:t>容积率原则上不得低于0.7</w:t>
      </w:r>
      <w:r>
        <w:rPr>
          <w:rFonts w:hint="eastAsia" w:eastAsia="方正仿宋_GBK"/>
          <w:b/>
          <w:bCs/>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第7</w:t>
      </w:r>
      <w:r>
        <w:rPr>
          <w:rFonts w:eastAsia="方正仿宋_GBK"/>
          <w:color w:val="000000" w:themeColor="text1"/>
          <w:sz w:val="32"/>
          <w:szCs w:val="32"/>
          <w14:textFill>
            <w14:solidFill>
              <w14:schemeClr w14:val="tx1"/>
            </w14:solidFill>
          </w14:textFill>
        </w:rPr>
        <w:t>5</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P82，提升章凤镇的承载能力，促进县域人口向中心城区聚集，做强景罕镇、城子镇、陇把镇和户撒镇，建议修改为户撒乡。</w:t>
      </w:r>
      <w:r>
        <w:rPr>
          <w:rFonts w:hint="eastAsia" w:eastAsia="方正仿宋_GBK"/>
          <w:b/>
          <w:bCs/>
          <w:color w:val="000000" w:themeColor="text1"/>
          <w:sz w:val="32"/>
          <w:szCs w:val="32"/>
          <w14:textFill>
            <w14:solidFill>
              <w14:schemeClr w14:val="tx1"/>
            </w14:solidFill>
          </w14:textFill>
        </w:rPr>
        <w:t>（采纳情况：已针对意见进行修改。）</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第7</w:t>
      </w:r>
      <w:r>
        <w:rPr>
          <w:rFonts w:eastAsia="方正仿宋_GBK"/>
          <w:color w:val="000000" w:themeColor="text1"/>
          <w:sz w:val="32"/>
          <w:szCs w:val="32"/>
          <w14:textFill>
            <w14:solidFill>
              <w14:schemeClr w14:val="tx1"/>
            </w14:solidFill>
          </w14:textFill>
        </w:rPr>
        <w:t>6</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P83，形成1 个中心城区、4 个重点镇、4 个一般乡镇。因户撒为乡，建议将4 个重点镇修改为4 个重点乡镇。</w:t>
      </w:r>
      <w:r>
        <w:rPr>
          <w:rFonts w:hint="eastAsia" w:eastAsia="方正仿宋_GBK"/>
          <w:b/>
          <w:bCs/>
          <w:color w:val="000000" w:themeColor="text1"/>
          <w:sz w:val="32"/>
          <w:szCs w:val="32"/>
          <w14:textFill>
            <w14:solidFill>
              <w14:schemeClr w14:val="tx1"/>
            </w14:solidFill>
          </w14:textFill>
        </w:rPr>
        <w:t>（采纳情况：已针对意见进行修改。）</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第7</w:t>
      </w:r>
      <w:r>
        <w:rPr>
          <w:rFonts w:eastAsia="方正仿宋_GBK"/>
          <w:color w:val="000000" w:themeColor="text1"/>
          <w:sz w:val="32"/>
          <w:szCs w:val="32"/>
          <w14:textFill>
            <w14:solidFill>
              <w14:schemeClr w14:val="tx1"/>
            </w14:solidFill>
          </w14:textFill>
        </w:rPr>
        <w:t>7</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P145，第十章中心城区国土空间规划第一节明确城市性质与规模无内容。建议增加相应内容。</w:t>
      </w:r>
      <w:r>
        <w:rPr>
          <w:rFonts w:hint="eastAsia" w:eastAsia="方正仿宋_GBK"/>
          <w:b/>
          <w:bCs/>
          <w:color w:val="000000" w:themeColor="text1"/>
          <w:sz w:val="32"/>
          <w:szCs w:val="32"/>
          <w14:textFill>
            <w14:solidFill>
              <w14:schemeClr w14:val="tx1"/>
            </w14:solidFill>
          </w14:textFill>
        </w:rPr>
        <w:t>（采纳情况：已补充完善调整该部分内容，详见第十章第一节。）</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第7</w:t>
      </w:r>
      <w:r>
        <w:rPr>
          <w:rFonts w:eastAsia="方正仿宋_GBK"/>
          <w:color w:val="000000" w:themeColor="text1"/>
          <w:sz w:val="32"/>
          <w:szCs w:val="32"/>
          <w14:textFill>
            <w14:solidFill>
              <w14:schemeClr w14:val="tx1"/>
            </w14:solidFill>
          </w14:textFill>
        </w:rPr>
        <w:t>8</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P149，园区以生物制药、纺织品加工、绿色农特产品加工、电器电子产品制造、机械机电装配、竹木制品加工等产业为主。建议修改为：章凤轻工纺织特色产业园：以轻工纺织产业为主，以食品与生物医药、装备加工制造为辅，拓展新材料产业、旅游产品加工、消费品制造业的等。景罕蔗糖产业园：以制糖产业、干酵母生产为主导产业，重点发展以蔗糖、酵母生产为主。</w:t>
      </w:r>
      <w:r>
        <w:rPr>
          <w:rFonts w:hint="eastAsia" w:eastAsia="方正仿宋_GBK"/>
          <w:b/>
          <w:bCs/>
          <w:color w:val="000000" w:themeColor="text1"/>
          <w:sz w:val="32"/>
          <w:szCs w:val="32"/>
          <w14:textFill>
            <w14:solidFill>
              <w14:schemeClr w14:val="tx1"/>
            </w14:solidFill>
          </w14:textFill>
        </w:rPr>
        <w:t>（采纳情况：已针对意见进行修改。）</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第7</w:t>
      </w:r>
      <w:r>
        <w:rPr>
          <w:rFonts w:eastAsia="方正仿宋_GBK"/>
          <w:color w:val="000000" w:themeColor="text1"/>
          <w:sz w:val="32"/>
          <w:szCs w:val="32"/>
          <w14:textFill>
            <w14:solidFill>
              <w14:schemeClr w14:val="tx1"/>
            </w14:solidFill>
          </w14:textFill>
        </w:rPr>
        <w:t>9</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P197，第三条精品旅游布局中发挥“景颇族和阿昌族民族特征优势”，表述不正确，章凤镇居住的阿昌族极少，建议删除。</w:t>
      </w:r>
      <w:r>
        <w:rPr>
          <w:rFonts w:hint="eastAsia" w:eastAsia="方正仿宋_GBK"/>
          <w:b/>
          <w:bCs/>
          <w:color w:val="000000" w:themeColor="text1"/>
          <w:sz w:val="32"/>
          <w:szCs w:val="32"/>
          <w14:textFill>
            <w14:solidFill>
              <w14:schemeClr w14:val="tx1"/>
            </w14:solidFill>
          </w14:textFill>
        </w:rPr>
        <w:t>（采纳情况：已针对意见进行修改。）</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80</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P250，序号44陇川县南宛河流域迭撒大桥国控断面水生态环境保护工程和南畹河叙述不一致。建议复核修改。</w:t>
      </w:r>
      <w:r>
        <w:rPr>
          <w:rFonts w:hint="eastAsia" w:eastAsia="方正仿宋_GBK"/>
          <w:b/>
          <w:bCs/>
          <w:color w:val="000000" w:themeColor="text1"/>
          <w:sz w:val="32"/>
          <w:szCs w:val="32"/>
          <w14:textFill>
            <w14:solidFill>
              <w14:schemeClr w14:val="tx1"/>
            </w14:solidFill>
          </w14:textFill>
        </w:rPr>
        <w:t>（采纳情况：已</w:t>
      </w:r>
      <w:r>
        <w:rPr>
          <w:rFonts w:hint="eastAsia" w:eastAsia="方正仿宋_GBK"/>
          <w:b/>
          <w:bCs/>
          <w:color w:val="000000" w:themeColor="text1"/>
          <w:sz w:val="32"/>
          <w:szCs w:val="32"/>
          <w:lang w:val="en-US" w:eastAsia="zh-CN"/>
          <w14:textFill>
            <w14:solidFill>
              <w14:schemeClr w14:val="tx1"/>
            </w14:solidFill>
          </w14:textFill>
        </w:rPr>
        <w:t>复核</w:t>
      </w:r>
      <w:r>
        <w:rPr>
          <w:rFonts w:hint="eastAsia" w:eastAsia="方正仿宋_GBK"/>
          <w:b/>
          <w:bCs/>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81</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图集地图中建议增加章凤镇。图集中不涉及的内容取消图例，如：县域给排水工程规划图、县域电力设施规划图中图集不涉及高速公路、铁路等布局，但在图例中有高速公路、铁路等标识。</w:t>
      </w:r>
      <w:r>
        <w:rPr>
          <w:rFonts w:hint="eastAsia" w:eastAsia="方正仿宋_GBK"/>
          <w:b/>
          <w:bCs/>
          <w:color w:val="000000" w:themeColor="text1"/>
          <w:sz w:val="32"/>
          <w:szCs w:val="32"/>
          <w14:textFill>
            <w14:solidFill>
              <w14:schemeClr w14:val="tx1"/>
            </w14:solidFill>
          </w14:textFill>
        </w:rPr>
        <w:t>（采纳情况：进一步优化图纸表达。）</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82</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图集：县域电力设施规划图，建议在核实。</w:t>
      </w:r>
      <w:r>
        <w:rPr>
          <w:rFonts w:hint="eastAsia" w:eastAsia="方正仿宋_GBK"/>
          <w:b/>
          <w:bCs/>
          <w:color w:val="000000" w:themeColor="text1"/>
          <w:sz w:val="32"/>
          <w:szCs w:val="32"/>
          <w14:textFill>
            <w14:solidFill>
              <w14:schemeClr w14:val="tx1"/>
            </w14:solidFill>
          </w14:textFill>
        </w:rPr>
        <w:t>（采纳情况：进一步校对、复核并优化图纸表达）</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83</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图集：区位分析图，建议核实数据的准确性，如：距离和下辖漏了陇川农场。</w:t>
      </w:r>
      <w:r>
        <w:rPr>
          <w:rFonts w:hint="eastAsia" w:eastAsia="方正仿宋_GBK"/>
          <w:b/>
          <w:bCs/>
          <w:color w:val="000000" w:themeColor="text1"/>
          <w:sz w:val="32"/>
          <w:szCs w:val="32"/>
          <w14:textFill>
            <w14:solidFill>
              <w14:schemeClr w14:val="tx1"/>
            </w14:solidFill>
          </w14:textFill>
        </w:rPr>
        <w:t>（采纳情况：进一步校对、复核并优化图纸表达。其中，陇川农场从地理区位上，暂时并在其所在乡镇中一并考虑。）</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84</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图集：县域村庄布局规划图，建议核实行政村名称，如：王子树乡罗朗村、户撒乡坪山村、章凤镇芒弄村、芒拉村等。</w:t>
      </w:r>
      <w:r>
        <w:rPr>
          <w:rFonts w:hint="eastAsia" w:eastAsia="方正仿宋_GBK"/>
          <w:b/>
          <w:bCs/>
          <w:color w:val="000000" w:themeColor="text1"/>
          <w:sz w:val="32"/>
          <w:szCs w:val="32"/>
          <w14:textFill>
            <w14:solidFill>
              <w14:schemeClr w14:val="tx1"/>
            </w14:solidFill>
          </w14:textFill>
        </w:rPr>
        <w:t>（采纳情况：进一步校对、复核并优化图纸表达。）</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color w:val="000000" w:themeColor="text1"/>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85</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口岸空间布局要考虑瑞陇一体化，口岸提升为国家一类口岸（包括仓储、物流、商贸、落地加工）方面发展趋势布局。</w:t>
      </w:r>
      <w:r>
        <w:rPr>
          <w:rFonts w:hint="eastAsia" w:eastAsia="方正仿宋_GBK"/>
          <w:b/>
          <w:bCs/>
          <w:color w:val="000000" w:themeColor="text1"/>
          <w:sz w:val="32"/>
          <w:szCs w:val="32"/>
          <w14:textFill>
            <w14:solidFill>
              <w14:schemeClr w14:val="tx1"/>
            </w14:solidFill>
          </w14:textFill>
        </w:rPr>
        <w:t>（采纳情况：充分考虑“</w:t>
      </w:r>
      <w:r>
        <w:rPr>
          <w:rFonts w:eastAsia="方正仿宋_GBK"/>
          <w:b/>
          <w:bCs/>
          <w:color w:val="000000" w:themeColor="text1"/>
          <w:sz w:val="32"/>
          <w:szCs w:val="32"/>
          <w14:textFill>
            <w14:solidFill>
              <w14:schemeClr w14:val="tx1"/>
            </w14:solidFill>
          </w14:textFill>
        </w:rPr>
        <w:t>瑞陇一体化</w:t>
      </w:r>
      <w:r>
        <w:rPr>
          <w:rFonts w:hint="eastAsia" w:eastAsia="方正仿宋_GBK"/>
          <w:b/>
          <w:bCs/>
          <w:color w:val="000000" w:themeColor="text1"/>
          <w:sz w:val="32"/>
          <w:szCs w:val="32"/>
          <w14:textFill>
            <w14:solidFill>
              <w14:schemeClr w14:val="tx1"/>
            </w14:solidFill>
          </w14:textFill>
        </w:rPr>
        <w:t>”、“芒瑞陇”三城联动及</w:t>
      </w:r>
      <w:r>
        <w:rPr>
          <w:rFonts w:eastAsia="方正仿宋_GBK"/>
          <w:b/>
          <w:bCs/>
          <w:color w:val="000000" w:themeColor="text1"/>
          <w:sz w:val="32"/>
          <w:szCs w:val="32"/>
          <w14:textFill>
            <w14:solidFill>
              <w14:schemeClr w14:val="tx1"/>
            </w14:solidFill>
          </w14:textFill>
        </w:rPr>
        <w:t>口岸提升为国家一类口岸</w:t>
      </w:r>
      <w:r>
        <w:rPr>
          <w:rFonts w:hint="eastAsia" w:eastAsia="方正仿宋_GBK"/>
          <w:b/>
          <w:bCs/>
          <w:color w:val="000000" w:themeColor="text1"/>
          <w:sz w:val="32"/>
          <w:szCs w:val="32"/>
          <w14:textFill>
            <w14:solidFill>
              <w14:schemeClr w14:val="tx1"/>
            </w14:solidFill>
          </w14:textFill>
        </w:rPr>
        <w:t>的发展趋势与诉求）</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第87条：</w:t>
      </w:r>
      <w:r>
        <w:rPr>
          <w:rFonts w:eastAsia="方正仿宋_GBK"/>
          <w:color w:val="000000" w:themeColor="text1"/>
          <w:sz w:val="32"/>
          <w:szCs w:val="32"/>
          <w14:textFill>
            <w14:solidFill>
              <w14:schemeClr w14:val="tx1"/>
            </w14:solidFill>
          </w14:textFill>
        </w:rPr>
        <w:t>充分考虑我县资源：蔗糖产业（重点在景罕），保留蔗糖产业延链深加工方面（包括酵母三期、蔗渣利用）发展布局用地；矿产业稀土、硅研采等做布局（有些不一定进的了园区，有些进不了园区）用地预留。</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采纳情况：待再次与相关部门对接进行细化保障。）</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第8</w:t>
      </w:r>
      <w:r>
        <w:rPr>
          <w:rFonts w:eastAsia="方正仿宋_GBK"/>
          <w:color w:val="000000" w:themeColor="text1"/>
          <w:sz w:val="32"/>
          <w:szCs w:val="32"/>
          <w14:textFill>
            <w14:solidFill>
              <w14:schemeClr w14:val="tx1"/>
            </w14:solidFill>
          </w14:textFill>
        </w:rPr>
        <w:t>8</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P116各级各类学校相关数据与实际不符，待修改；P162-163、P172-173内容重复；P162拉影幼儿园修改为陇川县国门幼儿园；P163在县城东片区新增1所第三小学和1所特殊教育学校；P163保留中学2所（陇川县民族中学、陇川县第一中学）；远期规划：建议在章凤农贸市场周边预留12亩教育用地，用地规划新建1所幼儿园，解决周边幼儿供需不足的问题。</w:t>
      </w:r>
      <w:r>
        <w:rPr>
          <w:rFonts w:hint="eastAsia" w:eastAsia="方正仿宋_GBK"/>
          <w:b/>
          <w:bCs/>
          <w:color w:val="000000" w:themeColor="text1"/>
          <w:sz w:val="32"/>
          <w:szCs w:val="32"/>
          <w14:textFill>
            <w14:solidFill>
              <w14:schemeClr w14:val="tx1"/>
            </w14:solidFill>
          </w14:textFill>
        </w:rPr>
        <w:t>（采纳情况：已针对意见进行修改。）</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第89条：</w:t>
      </w:r>
      <w:r>
        <w:rPr>
          <w:rFonts w:eastAsia="方正仿宋_GBK"/>
          <w:color w:val="000000" w:themeColor="text1"/>
          <w:sz w:val="32"/>
          <w:szCs w:val="32"/>
          <w14:textFill>
            <w14:solidFill>
              <w14:schemeClr w14:val="tx1"/>
            </w14:solidFill>
          </w14:textFill>
        </w:rPr>
        <w:t>第2页：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是生物多样性的承载空间，需要持续做好生态持续建设，保护生物多样性，</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建议取消。</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采纳情况：已删除。）</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第90条：</w:t>
      </w:r>
      <w:r>
        <w:rPr>
          <w:rFonts w:eastAsia="方正仿宋_GBK"/>
          <w:color w:val="000000" w:themeColor="text1"/>
          <w:sz w:val="32"/>
          <w:szCs w:val="32"/>
          <w14:textFill>
            <w14:solidFill>
              <w14:schemeClr w14:val="tx1"/>
            </w14:solidFill>
          </w14:textFill>
        </w:rPr>
        <w:t>第3页建议在</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属国家保护xx</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前增加兽类、鸟类数量。第5页：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全县 2020 年 GDP72.83 亿元</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建议调整为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全县 2020 年 GDP为72.83 亿元</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。第7页：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按照</w:t>
      </w:r>
      <w:r>
        <w:rPr>
          <w:rFonts w:hint="eastAsia" w:eastAsia="方正仿宋_GBK"/>
          <w:color w:val="000000" w:themeColor="text1"/>
          <w:sz w:val="32"/>
          <w:szCs w:val="32"/>
          <w:lang w:eastAsia="zh-CN"/>
          <w14:textFill>
            <w14:solidFill>
              <w14:schemeClr w14:val="tx1"/>
            </w14:solidFill>
          </w14:textFill>
        </w:rPr>
        <w:t>习近平总书记</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表述建议再斟酌。第25页：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陇川县国家气象观测站位于章凤镇弄贯山顶</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(东经 97°，46'52"，北纬 24°10 '11"，海拔 990.8m)</w:t>
      </w:r>
      <w:r>
        <w:rPr>
          <w:rFonts w:hint="eastAsia" w:eastAsia="方正仿宋_GBK"/>
          <w:color w:val="000000" w:themeColor="text1"/>
          <w:sz w:val="32"/>
          <w:szCs w:val="32"/>
          <w:lang w:eastAsia="zh-CN"/>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弄贯山顶</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，请核实，句号未删除。46'52"，北纬 24°10 '11"，海拔 990.8m)。</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采纳情况：已针对文本进行修改完善。）</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第9</w:t>
      </w:r>
      <w:r>
        <w:rPr>
          <w:rFonts w:eastAsia="方正仿宋_GBK"/>
          <w:color w:val="000000" w:themeColor="text1"/>
          <w:sz w:val="32"/>
          <w:szCs w:val="32"/>
          <w14:textFill>
            <w14:solidFill>
              <w14:schemeClr w14:val="tx1"/>
            </w14:solidFill>
          </w14:textFill>
        </w:rPr>
        <w:t>1</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第77页：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健全公共卫生健康服务体系支持特色三级医院发展，加快基层医疗卫生机构标准化建设。</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建议调整为：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进一步健全医疗卫生服务体系，持续提升健康服务质量和服务水平</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（采纳情况：已针对意见进行修改。）</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第9</w:t>
      </w:r>
      <w:r>
        <w:rPr>
          <w:rFonts w:eastAsia="方正仿宋_GBK"/>
          <w:color w:val="000000" w:themeColor="text1"/>
          <w:sz w:val="32"/>
          <w:szCs w:val="32"/>
          <w14:textFill>
            <w14:solidFill>
              <w14:schemeClr w14:val="tx1"/>
            </w14:solidFill>
          </w14:textFill>
        </w:rPr>
        <w:t>2</w:t>
      </w:r>
      <w:r>
        <w:rPr>
          <w:rFonts w:hint="eastAsia" w:eastAsia="方正仿宋_GBK"/>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82页：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做强景罕镇、城子镇、陇把镇和户撒镇</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，调整</w:t>
      </w:r>
      <w:r>
        <w:rPr>
          <w:rFonts w:hint="eastAsia" w:eastAsia="方正仿宋_GBK"/>
          <w:color w:val="000000" w:themeColor="text1"/>
          <w:sz w:val="32"/>
          <w:szCs w:val="32"/>
          <w14:textFill>
            <w14:solidFill>
              <w14:schemeClr w14:val="tx1"/>
            </w14:solidFill>
          </w14:textFill>
        </w:rPr>
        <w:t>为“</w:t>
      </w:r>
      <w:r>
        <w:rPr>
          <w:rFonts w:eastAsia="方正仿宋_GBK"/>
          <w:color w:val="000000" w:themeColor="text1"/>
          <w:sz w:val="32"/>
          <w:szCs w:val="32"/>
          <w14:textFill>
            <w14:solidFill>
              <w14:schemeClr w14:val="tx1"/>
            </w14:solidFill>
          </w14:textFill>
        </w:rPr>
        <w:t>户撒乡</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（采纳情况：已针对意见进行修改。）</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第9</w:t>
      </w:r>
      <w:r>
        <w:rPr>
          <w:rFonts w:eastAsia="方正仿宋_GBK"/>
          <w:color w:val="000000" w:themeColor="text1"/>
          <w:sz w:val="32"/>
          <w:szCs w:val="32"/>
          <w14:textFill>
            <w14:solidFill>
              <w14:schemeClr w14:val="tx1"/>
            </w14:solidFill>
          </w14:textFill>
        </w:rPr>
        <w:t>3</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医疗卫生设施</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全县有卫生机构 15 个，其中：医院 4 个、卫生院 9 个、妇幼保健院 1 个、疾病预防控制中心 1 个。卫生技术人员 1328人，其中：执业医师 273 人，助理医师 111 人，注册护士 488人，其他卫生技术人员 355 人。调整为：“2020 年底，全县医疗卫生机构 94个，医院4个、保健院1个、疾控中心1个、8个乡镇卫生院、1个社区卫生服务中心，61个村卫生室，每千人口医疗卫生机构床位数6.39，每千人口执业 (助理) 医师数2.22名，每千人口注册护士数2.85。</w:t>
      </w:r>
      <w:r>
        <w:rPr>
          <w:rFonts w:hint="eastAsia" w:eastAsia="方正仿宋_GBK"/>
          <w:b/>
          <w:bCs/>
          <w:color w:val="000000" w:themeColor="text1"/>
          <w:sz w:val="32"/>
          <w:szCs w:val="32"/>
          <w14:textFill>
            <w14:solidFill>
              <w14:schemeClr w14:val="tx1"/>
            </w14:solidFill>
          </w14:textFill>
        </w:rPr>
        <w:t>（采纳情况：已针对意见进行修改。）</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第9</w:t>
      </w:r>
      <w:r>
        <w:rPr>
          <w:rFonts w:eastAsia="方正仿宋_GBK"/>
          <w:color w:val="000000" w:themeColor="text1"/>
          <w:sz w:val="32"/>
          <w:szCs w:val="32"/>
          <w14:textFill>
            <w14:solidFill>
              <w14:schemeClr w14:val="tx1"/>
            </w14:solidFill>
          </w14:textFill>
        </w:rPr>
        <w:t>4</w:t>
      </w:r>
      <w:r>
        <w:rPr>
          <w:rFonts w:hint="eastAsia" w:eastAsia="方正仿宋_GBK"/>
          <w:color w:val="000000" w:themeColor="text1"/>
          <w:sz w:val="32"/>
          <w:szCs w:val="32"/>
          <w14:textFill>
            <w14:solidFill>
              <w14:schemeClr w14:val="tx1"/>
            </w14:solidFill>
          </w14:textFill>
        </w:rPr>
        <w:t>条：</w:t>
      </w:r>
      <w:r>
        <w:rPr>
          <w:rFonts w:hint="eastAsia" w:ascii="方正仿宋_GBK" w:hAnsi="方正仿宋_GBK" w:eastAsia="方正仿宋_GBK" w:cs="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121页：5、医疗卫生设施</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建议扩大与提升现有医院的规模及等级，同时新增综合医院满足居民的就医需求。续建陇川县人民医院外科综合楼和后勤楼建设项目，新建陇川县妇幼保健院妇女儿童保健综合楼、陇川县医疗检测中心、陇川县口岸医院、陇川县中医医院住院康复楼建和辅助用房，提升改造陇川县疾控中心。重点镇提升原有卫生院的级别，在重点镇设置综合医院，如县级医院的分院。完善一般乡镇的卫生院的基础设施，提高医务人员的技术水平，扩大常见病收治吸纳能力。各行政村设置标准化的卫生所，完善公共卫生服务体系，强化公共卫生服务职能。建议调整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着眼未来卫生健康服务发展，进一步盘活医疗机构邻边土地资源，加强医疗卫生机构建设发展用地供给，推进实施县国门医院、县妇幼保健院妇女儿童保健综合楼建设，加快县人民医院外科综合楼和后勤综合楼建设，实施县疾控中心生物、理化等生物安全实验室标准化建设，推进乡镇卫生院和村卫生室业务用房新建（扩建）；持续补齐县人民医院、县中医医院医疗设备，推进乡村医疗机构医疗设备迭代更新。推进医疗卫生资源布局进一步优化，公共卫生机构、医院、乡村医疗卫生机构服务条件不断改善，覆盖全生命周期全方位的健康服务能力、服务质量和服务便捷性显著提高</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（采纳情况：已针对意见进行修改。）</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第9</w:t>
      </w:r>
      <w:r>
        <w:rPr>
          <w:rFonts w:eastAsia="方正仿宋_GBK"/>
          <w:color w:val="000000" w:themeColor="text1"/>
          <w:sz w:val="32"/>
          <w:szCs w:val="32"/>
          <w14:textFill>
            <w14:solidFill>
              <w14:schemeClr w14:val="tx1"/>
            </w14:solidFill>
          </w14:textFill>
        </w:rPr>
        <w:t>5</w:t>
      </w:r>
      <w:r>
        <w:rPr>
          <w:rFonts w:hint="eastAsia" w:eastAsia="方正仿宋_GBK"/>
          <w:color w:val="000000" w:themeColor="text1"/>
          <w:sz w:val="32"/>
          <w:szCs w:val="32"/>
          <w14:textFill>
            <w14:solidFill>
              <w14:schemeClr w14:val="tx1"/>
            </w14:solidFill>
          </w14:textFill>
        </w:rPr>
        <w:t>条：第</w:t>
      </w:r>
      <w:r>
        <w:rPr>
          <w:rFonts w:eastAsia="方正仿宋_GBK"/>
          <w:color w:val="000000" w:themeColor="text1"/>
          <w:sz w:val="32"/>
          <w:szCs w:val="32"/>
          <w14:textFill>
            <w14:solidFill>
              <w14:schemeClr w14:val="tx1"/>
            </w14:solidFill>
          </w14:textFill>
        </w:rPr>
        <w:t>121页：社会福利设施。新增托育设施</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（采纳情况：已针对意见进行修改。）</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第9</w:t>
      </w:r>
      <w:r>
        <w:rPr>
          <w:rFonts w:eastAsia="方正仿宋_GBK"/>
          <w:color w:val="000000" w:themeColor="text1"/>
          <w:sz w:val="32"/>
          <w:szCs w:val="32"/>
          <w14:textFill>
            <w14:solidFill>
              <w14:schemeClr w14:val="tx1"/>
            </w14:solidFill>
          </w14:textFill>
        </w:rPr>
        <w:t>6</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第八节 公共服务设施与公共空间</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中心城区医疗卫生用地面积约为12.33 公顷。主城区保留现状陇川县人民医院、陇川仁和医院、和康医院、鼎盛医院、妇幼保健医院等医疗设施，根据现状建设和城市发展需要，进一步构筑和完善城市“县级—居住区—居住小区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3 个等级医疗卫生设施布局体系。在建设高级别医院的同时，注重基层相关设施的逐步完善。随着城市建设发展进程及时有效地推进医疗设施配建与系统网络优化。</w:t>
      </w:r>
      <w:r>
        <w:rPr>
          <w:rFonts w:hint="eastAsia" w:eastAsia="方正仿宋_GBK"/>
          <w:b/>
          <w:bCs/>
          <w:color w:val="000000" w:themeColor="text1"/>
          <w:sz w:val="32"/>
          <w:szCs w:val="32"/>
          <w14:textFill>
            <w14:solidFill>
              <w14:schemeClr w14:val="tx1"/>
            </w14:solidFill>
          </w14:textFill>
        </w:rPr>
        <w:t>（采纳情况：已针对意见进行修改。）</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第9</w:t>
      </w:r>
      <w:r>
        <w:rPr>
          <w:rFonts w:eastAsia="方正仿宋_GBK"/>
          <w:color w:val="000000" w:themeColor="text1"/>
          <w:sz w:val="32"/>
          <w:szCs w:val="32"/>
          <w14:textFill>
            <w14:solidFill>
              <w14:schemeClr w14:val="tx1"/>
            </w14:solidFill>
          </w14:textFill>
        </w:rPr>
        <w:t>7</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建议将卫生用地供给表述至文本内：</w:t>
      </w:r>
      <w:r>
        <w:rPr>
          <w:rFonts w:hint="eastAsia" w:eastAsia="方正仿宋_GBK"/>
          <w:color w:val="000000" w:themeColor="text1"/>
          <w:sz w:val="32"/>
          <w:szCs w:val="32"/>
          <w14:textFill>
            <w14:solidFill>
              <w14:schemeClr w14:val="tx1"/>
            </w14:solidFill>
          </w14:textFill>
        </w:rPr>
        <w:t>（1）</w:t>
      </w:r>
      <w:r>
        <w:rPr>
          <w:rFonts w:eastAsia="方正仿宋_GBK"/>
          <w:color w:val="000000" w:themeColor="text1"/>
          <w:sz w:val="32"/>
          <w:szCs w:val="32"/>
          <w14:textFill>
            <w14:solidFill>
              <w14:schemeClr w14:val="tx1"/>
            </w14:solidFill>
          </w14:textFill>
        </w:rPr>
        <w:t>新增老街子、新城社区服务站规划发展建设用地</w:t>
      </w:r>
      <w:r>
        <w:rPr>
          <w:rFonts w:hint="eastAsia" w:eastAsia="方正仿宋_GBK"/>
          <w:color w:val="000000" w:themeColor="text1"/>
          <w:sz w:val="32"/>
          <w:szCs w:val="32"/>
          <w14:textFill>
            <w14:solidFill>
              <w14:schemeClr w14:val="tx1"/>
            </w14:solidFill>
          </w14:textFill>
        </w:rPr>
        <w:t>，每个新增2亩</w:t>
      </w:r>
      <w:r>
        <w:rPr>
          <w:rFonts w:eastAsia="方正仿宋_GBK"/>
          <w:color w:val="000000" w:themeColor="text1"/>
          <w:sz w:val="32"/>
          <w:szCs w:val="32"/>
          <w14:textFill>
            <w14:solidFill>
              <w14:schemeClr w14:val="tx1"/>
            </w14:solidFill>
          </w14:textFill>
        </w:rPr>
        <w:t>，二是新增（0-3岁）公立示范托育机构建设用地，用地需求7亩</w:t>
      </w:r>
      <w:r>
        <w:rPr>
          <w:rFonts w:hint="eastAsia" w:eastAsia="方正仿宋_GBK"/>
          <w:color w:val="000000" w:themeColor="text1"/>
          <w:sz w:val="32"/>
          <w:szCs w:val="32"/>
          <w14:textFill>
            <w14:solidFill>
              <w14:schemeClr w14:val="tx1"/>
            </w14:solidFill>
          </w14:textFill>
        </w:rPr>
        <w:t>，建议在城区盘活闲置土地资源给予保障。（2）</w:t>
      </w:r>
      <w:r>
        <w:rPr>
          <w:rFonts w:eastAsia="方正仿宋_GBK"/>
          <w:color w:val="000000" w:themeColor="text1"/>
          <w:sz w:val="32"/>
          <w:szCs w:val="32"/>
          <w14:textFill>
            <w14:solidFill>
              <w14:schemeClr w14:val="tx1"/>
            </w14:solidFill>
          </w14:textFill>
        </w:rPr>
        <w:t>县人民医院发展用地不足。陇川县人民医院现有建设用地52亩，未来健康服务的扩展，我们将建设康养楼，检验中心等业务用房，目前医院已无可建设土地，建议进一步优化医院周边公共资源，将医院</w:t>
      </w:r>
      <w:r>
        <w:rPr>
          <w:rFonts w:hint="eastAsia" w:eastAsia="方正仿宋_GBK"/>
          <w:color w:val="000000" w:themeColor="text1"/>
          <w:sz w:val="32"/>
          <w:szCs w:val="32"/>
          <w14:textFill>
            <w14:solidFill>
              <w14:schemeClr w14:val="tx1"/>
            </w14:solidFill>
          </w14:textFill>
        </w:rPr>
        <w:t>周边残联、民政、人防办等区域建设</w:t>
      </w:r>
      <w:r>
        <w:rPr>
          <w:rFonts w:eastAsia="方正仿宋_GBK"/>
          <w:color w:val="000000" w:themeColor="text1"/>
          <w:sz w:val="32"/>
          <w:szCs w:val="32"/>
          <w14:textFill>
            <w14:solidFill>
              <w14:schemeClr w14:val="tx1"/>
            </w14:solidFill>
          </w14:textFill>
        </w:rPr>
        <w:t>用地预留为县人民医院发展建设用地。</w:t>
      </w:r>
      <w:r>
        <w:rPr>
          <w:rFonts w:hint="eastAsia" w:eastAsia="方正仿宋_GBK"/>
          <w:color w:val="000000" w:themeColor="text1"/>
          <w:sz w:val="32"/>
          <w:szCs w:val="32"/>
          <w14:textFill>
            <w14:solidFill>
              <w14:schemeClr w14:val="tx1"/>
            </w14:solidFill>
          </w14:textFill>
        </w:rPr>
        <w:t>（3）</w:t>
      </w:r>
      <w:r>
        <w:rPr>
          <w:rFonts w:eastAsia="方正仿宋_GBK"/>
          <w:color w:val="000000" w:themeColor="text1"/>
          <w:sz w:val="32"/>
          <w:szCs w:val="32"/>
          <w14:textFill>
            <w14:solidFill>
              <w14:schemeClr w14:val="tx1"/>
            </w14:solidFill>
          </w14:textFill>
        </w:rPr>
        <w:t>是国门医院建设用地不足问题。国门医院建设用地紧缺，现有用地面积27亩，结合医院未来发展规划，迫切需要保障未来发展用地，建议</w:t>
      </w:r>
      <w:r>
        <w:rPr>
          <w:rFonts w:hint="eastAsia" w:eastAsia="方正仿宋_GBK"/>
          <w:color w:val="000000" w:themeColor="text1"/>
          <w:sz w:val="32"/>
          <w:szCs w:val="32"/>
          <w14:textFill>
            <w14:solidFill>
              <w14:schemeClr w14:val="tx1"/>
            </w14:solidFill>
          </w14:textFill>
        </w:rPr>
        <w:t>将国门医院邻边划国门医院至少23亩。</w:t>
      </w:r>
      <w:r>
        <w:rPr>
          <w:rFonts w:hint="eastAsia" w:eastAsia="方正仿宋_GBK"/>
          <w:b/>
          <w:bCs/>
          <w:color w:val="000000" w:themeColor="text1"/>
          <w:sz w:val="32"/>
          <w:szCs w:val="32"/>
          <w14:textFill>
            <w14:solidFill>
              <w14:schemeClr w14:val="tx1"/>
            </w14:solidFill>
          </w14:textFill>
        </w:rPr>
        <w:t>（采纳情况：已针对意见进行修改。）</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b/>
          <w:bCs/>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第98条：</w:t>
      </w:r>
      <w:r>
        <w:rPr>
          <w:rFonts w:eastAsia="方正仿宋_GBK"/>
          <w:color w:val="000000" w:themeColor="text1"/>
          <w:sz w:val="32"/>
          <w:szCs w:val="32"/>
          <w14:textFill>
            <w14:solidFill>
              <w14:schemeClr w14:val="tx1"/>
            </w14:solidFill>
          </w14:textFill>
        </w:rPr>
        <w:t>建设项目</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民生：3个时间调整为2021-2023年；国门医院规划建设用地现有27亩，新增建设用地23亩；县人民医院新增建设用地</w:t>
      </w:r>
      <w:r>
        <w:rPr>
          <w:rFonts w:hint="eastAsia" w:eastAsia="方正仿宋_GBK"/>
          <w:color w:val="000000" w:themeColor="text1"/>
          <w:sz w:val="32"/>
          <w:szCs w:val="32"/>
          <w14:textFill>
            <w14:solidFill>
              <w14:schemeClr w14:val="tx1"/>
            </w14:solidFill>
          </w14:textFill>
        </w:rPr>
        <w:t>20</w:t>
      </w:r>
      <w:r>
        <w:rPr>
          <w:rFonts w:eastAsia="方正仿宋_GBK"/>
          <w:color w:val="000000" w:themeColor="text1"/>
          <w:sz w:val="32"/>
          <w:szCs w:val="32"/>
          <w14:textFill>
            <w14:solidFill>
              <w14:schemeClr w14:val="tx1"/>
            </w14:solidFill>
          </w14:textFill>
        </w:rPr>
        <w:t>亩。</w:t>
      </w:r>
      <w:r>
        <w:rPr>
          <w:rFonts w:hint="eastAsia" w:eastAsia="方正仿宋_GBK"/>
          <w:color w:val="000000" w:themeColor="text1"/>
          <w:sz w:val="32"/>
          <w:szCs w:val="32"/>
          <w14:textFill>
            <w14:solidFill>
              <w14:schemeClr w14:val="tx1"/>
            </w14:solidFill>
          </w14:textFill>
        </w:rPr>
        <w:t>2.</w:t>
      </w:r>
      <w:r>
        <w:rPr>
          <w:rFonts w:eastAsia="方正仿宋_GBK"/>
          <w:color w:val="000000" w:themeColor="text1"/>
          <w:sz w:val="32"/>
          <w:szCs w:val="32"/>
          <w14:textFill>
            <w14:solidFill>
              <w14:schemeClr w14:val="tx1"/>
            </w14:solidFill>
          </w14:textFill>
        </w:rPr>
        <w:t>新增陇川县疾病预防控制中心业务用房建设项目，新增建设用地3亩；新增陇川县0-3岁示范托育服务中心建设项目，新增建设用地5亩。</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采纳情况：在项目库和用地规划图中进行保障。）</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color w:val="000000" w:themeColor="text1"/>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99</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扩大公益（民生）设施用地供给，把扩增面积具体写入规划中。</w:t>
      </w:r>
      <w:r>
        <w:rPr>
          <w:rFonts w:hint="eastAsia" w:eastAsia="方正仿宋_GBK"/>
          <w:b/>
          <w:bCs/>
          <w:color w:val="000000" w:themeColor="text1"/>
          <w:sz w:val="32"/>
          <w:szCs w:val="32"/>
          <w14:textFill>
            <w14:solidFill>
              <w14:schemeClr w14:val="tx1"/>
            </w14:solidFill>
          </w14:textFill>
        </w:rPr>
        <w:t>（采纳情况：中心城区用地布局中已对各类用地规模进行表述。）</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lang w:eastAsia="zh-CN"/>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100</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在国土空间规划中，把章凤镇大部分村纳入重点村进行规划建设，发展引导方面也规划了许多建设，但部分村基本没有符合的土地，在建设时请协调用地，在公共基础设施和人居环境提升项目。</w:t>
      </w:r>
      <w:r>
        <w:rPr>
          <w:rFonts w:hint="eastAsia" w:eastAsia="方正仿宋_GBK"/>
          <w:b/>
          <w:bCs/>
          <w:color w:val="000000" w:themeColor="text1"/>
          <w:sz w:val="32"/>
          <w:szCs w:val="32"/>
          <w14:textFill>
            <w14:solidFill>
              <w14:schemeClr w14:val="tx1"/>
            </w14:solidFill>
          </w14:textFill>
        </w:rPr>
        <w:t>（采纳情况：</w:t>
      </w:r>
      <w:r>
        <w:rPr>
          <w:rFonts w:hint="eastAsia" w:eastAsia="方正仿宋_GBK"/>
          <w:b/>
          <w:bCs/>
          <w:color w:val="000000" w:themeColor="text1"/>
          <w:sz w:val="32"/>
          <w:szCs w:val="32"/>
          <w:lang w:val="en-US" w:eastAsia="zh-CN"/>
          <w14:textFill>
            <w14:solidFill>
              <w14:schemeClr w14:val="tx1"/>
            </w14:solidFill>
          </w14:textFill>
        </w:rPr>
        <w:t>已采纳</w:t>
      </w:r>
      <w:r>
        <w:rPr>
          <w:rFonts w:hint="eastAsia" w:eastAsia="方正仿宋_GBK"/>
          <w:b/>
          <w:bCs/>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101</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城区涉及到村，户弄村、芒弄村要考虑城市发展后，区域优势规划交易、发展的规划用地。</w:t>
      </w:r>
      <w:r>
        <w:rPr>
          <w:rFonts w:hint="eastAsia" w:eastAsia="方正仿宋_GBK"/>
          <w:b/>
          <w:bCs/>
          <w:color w:val="000000" w:themeColor="text1"/>
          <w:sz w:val="32"/>
          <w:szCs w:val="32"/>
          <w14:textFill>
            <w14:solidFill>
              <w14:schemeClr w14:val="tx1"/>
            </w14:solidFill>
          </w14:textFill>
        </w:rPr>
        <w:t>（采纳情况：该两个村委会已编制村庄规划，将进一步衔接整体发展诉求）</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102</w:t>
      </w:r>
      <w:r>
        <w:rPr>
          <w:rFonts w:hint="eastAsia" w:eastAsia="方正仿宋_GBK"/>
          <w:color w:val="000000" w:themeColor="text1"/>
          <w:sz w:val="32"/>
          <w:szCs w:val="32"/>
          <w14:textFill>
            <w14:solidFill>
              <w14:schemeClr w14:val="tx1"/>
            </w14:solidFill>
          </w14:textFill>
        </w:rPr>
        <w:t>条：第</w:t>
      </w:r>
      <w:r>
        <w:rPr>
          <w:rFonts w:eastAsia="方正仿宋_GBK"/>
          <w:color w:val="000000" w:themeColor="text1"/>
          <w:sz w:val="32"/>
          <w:szCs w:val="32"/>
          <w14:textFill>
            <w14:solidFill>
              <w14:schemeClr w14:val="tx1"/>
            </w14:solidFill>
          </w14:textFill>
        </w:rPr>
        <w:t>85页景罕镇</w:t>
      </w:r>
      <w:r>
        <w:rPr>
          <w:rFonts w:hint="eastAsia" w:eastAsia="方正仿宋_GBK"/>
          <w:color w:val="000000" w:themeColor="text1"/>
          <w:sz w:val="32"/>
          <w:szCs w:val="32"/>
          <w14:textFill>
            <w14:solidFill>
              <w14:schemeClr w14:val="tx1"/>
            </w14:solidFill>
          </w14:textFill>
        </w:rPr>
        <w:t>为</w:t>
      </w:r>
      <w:r>
        <w:rPr>
          <w:rFonts w:eastAsia="方正仿宋_GBK"/>
          <w:color w:val="000000" w:themeColor="text1"/>
          <w:sz w:val="32"/>
          <w:szCs w:val="32"/>
          <w14:textFill>
            <w14:solidFill>
              <w14:schemeClr w14:val="tx1"/>
            </w14:solidFill>
          </w14:textFill>
        </w:rPr>
        <w:t>工贸服务型，后面的描述不符合景罕镇的实际情况；</w:t>
      </w:r>
      <w:r>
        <w:rPr>
          <w:rFonts w:hint="eastAsia" w:eastAsia="方正仿宋_GBK"/>
          <w:b/>
          <w:bCs/>
          <w:color w:val="000000" w:themeColor="text1"/>
          <w:sz w:val="32"/>
          <w:szCs w:val="32"/>
          <w14:textFill>
            <w14:solidFill>
              <w14:schemeClr w14:val="tx1"/>
            </w14:solidFill>
          </w14:textFill>
        </w:rPr>
        <w:t>（采纳情况：已针对意见进行修改。调整为：依托机场优势、景罕工业园区建设及糖化工业产业基础，发展优质农特产品种植、特色农林产品加工、生物资源深加工等产业，扩展产业链外延，强化物流商贸保障与集镇综合服务功能。）</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103</w:t>
      </w:r>
      <w:r>
        <w:rPr>
          <w:rFonts w:hint="eastAsia" w:eastAsia="方正仿宋_GBK"/>
          <w:color w:val="000000" w:themeColor="text1"/>
          <w:sz w:val="32"/>
          <w:szCs w:val="32"/>
          <w14:textFill>
            <w14:solidFill>
              <w14:schemeClr w14:val="tx1"/>
            </w14:solidFill>
          </w14:textFill>
        </w:rPr>
        <w:t>条：第</w:t>
      </w:r>
      <w:r>
        <w:rPr>
          <w:rFonts w:eastAsia="方正仿宋_GBK"/>
          <w:color w:val="000000" w:themeColor="text1"/>
          <w:sz w:val="32"/>
          <w:szCs w:val="32"/>
          <w14:textFill>
            <w14:solidFill>
              <w14:schemeClr w14:val="tx1"/>
            </w14:solidFill>
          </w14:textFill>
        </w:rPr>
        <w:t>123页景罕镇规划主要水源紫胶地龙洞水改为曼哈河、贺蚌河；</w:t>
      </w:r>
      <w:r>
        <w:rPr>
          <w:rFonts w:hint="eastAsia" w:eastAsia="方正仿宋_GBK"/>
          <w:b/>
          <w:bCs/>
          <w:color w:val="000000" w:themeColor="text1"/>
          <w:sz w:val="32"/>
          <w:szCs w:val="32"/>
          <w14:textFill>
            <w14:solidFill>
              <w14:schemeClr w14:val="tx1"/>
            </w14:solidFill>
          </w14:textFill>
        </w:rPr>
        <w:t>（采纳情况：已针对意见进行修改。）</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104</w:t>
      </w:r>
      <w:r>
        <w:rPr>
          <w:rFonts w:hint="eastAsia" w:eastAsia="方正仿宋_GBK"/>
          <w:color w:val="000000" w:themeColor="text1"/>
          <w:sz w:val="32"/>
          <w:szCs w:val="32"/>
          <w14:textFill>
            <w14:solidFill>
              <w14:schemeClr w14:val="tx1"/>
            </w14:solidFill>
          </w14:textFill>
        </w:rPr>
        <w:t>条：第</w:t>
      </w:r>
      <w:r>
        <w:rPr>
          <w:rFonts w:eastAsia="方正仿宋_GBK"/>
          <w:color w:val="000000" w:themeColor="text1"/>
          <w:sz w:val="32"/>
          <w:szCs w:val="32"/>
          <w14:textFill>
            <w14:solidFill>
              <w14:schemeClr w14:val="tx1"/>
            </w14:solidFill>
          </w14:textFill>
        </w:rPr>
        <w:t>126页乡镇驻地规划污水处理厂，实际征地面积3.59亩。</w:t>
      </w:r>
      <w:r>
        <w:rPr>
          <w:rFonts w:hint="eastAsia" w:eastAsia="方正仿宋_GBK"/>
          <w:b/>
          <w:bCs/>
          <w:color w:val="000000" w:themeColor="text1"/>
          <w:sz w:val="32"/>
          <w:szCs w:val="32"/>
          <w14:textFill>
            <w14:solidFill>
              <w14:schemeClr w14:val="tx1"/>
            </w14:solidFill>
          </w14:textFill>
        </w:rPr>
        <w:t>（采纳情况：已针对意见进行修改。）</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105</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文本第85页，对城子镇的综合定位为旅游服务型，结合城子镇实际来看应为综合型。</w:t>
      </w:r>
      <w:r>
        <w:rPr>
          <w:rFonts w:hint="eastAsia" w:eastAsia="方正仿宋_GBK"/>
          <w:b/>
          <w:bCs/>
          <w:color w:val="000000" w:themeColor="text1"/>
          <w:sz w:val="32"/>
          <w:szCs w:val="32"/>
          <w14:textFill>
            <w14:solidFill>
              <w14:schemeClr w14:val="tx1"/>
            </w14:solidFill>
          </w14:textFill>
        </w:rPr>
        <w:t>（采纳情况：已针对意见进行修改。）</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106</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对城子镇公共服务实施的规划请对接县级相关部门做好规划，比如：城子热解站不能满足要求；污水处理厂面积是多少；供水水源选择不止南伞河；城子镇高速路口至段小守</w:t>
      </w:r>
      <w:r>
        <w:rPr>
          <w:rFonts w:hint="eastAsia" w:eastAsia="方正仿宋_GBK"/>
          <w:color w:val="000000" w:themeColor="text1"/>
          <w:sz w:val="32"/>
          <w:szCs w:val="32"/>
          <w14:textFill>
            <w14:solidFill>
              <w14:schemeClr w14:val="tx1"/>
            </w14:solidFill>
          </w14:textFill>
        </w:rPr>
        <w:t>户</w:t>
      </w:r>
      <w:r>
        <w:rPr>
          <w:rFonts w:eastAsia="方正仿宋_GBK"/>
          <w:color w:val="000000" w:themeColor="text1"/>
          <w:sz w:val="32"/>
          <w:szCs w:val="32"/>
          <w14:textFill>
            <w14:solidFill>
              <w14:schemeClr w14:val="tx1"/>
            </w14:solidFill>
          </w14:textFill>
        </w:rPr>
        <w:t>三岔路口道路修复建议纳入规划。</w:t>
      </w:r>
      <w:r>
        <w:rPr>
          <w:rFonts w:hint="eastAsia" w:eastAsia="方正仿宋_GBK"/>
          <w:b/>
          <w:bCs/>
          <w:color w:val="000000" w:themeColor="text1"/>
          <w:sz w:val="32"/>
          <w:szCs w:val="32"/>
          <w14:textFill>
            <w14:solidFill>
              <w14:schemeClr w14:val="tx1"/>
            </w14:solidFill>
          </w14:textFill>
        </w:rPr>
        <w:t>（采纳情况：进一步衔接相关部门及专项规划，并落实在规划中。）</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107</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城子镇高速路口计划建设小微工业园区，是否纳入总体规划。</w:t>
      </w:r>
      <w:r>
        <w:rPr>
          <w:rFonts w:hint="eastAsia" w:eastAsia="方正仿宋_GBK"/>
          <w:b/>
          <w:bCs/>
          <w:color w:val="000000" w:themeColor="text1"/>
          <w:sz w:val="32"/>
          <w:szCs w:val="32"/>
          <w14:textFill>
            <w14:solidFill>
              <w14:schemeClr w14:val="tx1"/>
            </w14:solidFill>
          </w14:textFill>
        </w:rPr>
        <w:t>（采纳情况：进一步衔接园区建设及相关部分发展诉求。）</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108</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建设用地预留不足，村级公共服务设施用地不足。</w:t>
      </w:r>
      <w:r>
        <w:rPr>
          <w:rFonts w:hint="eastAsia" w:eastAsia="方正仿宋_GBK"/>
          <w:b/>
          <w:bCs/>
          <w:color w:val="000000" w:themeColor="text1"/>
          <w:sz w:val="32"/>
          <w:szCs w:val="32"/>
          <w14:textFill>
            <w14:solidFill>
              <w14:schemeClr w14:val="tx1"/>
            </w14:solidFill>
          </w14:textFill>
        </w:rPr>
        <w:t>（采纳情况：已针对意见进行修改。建议在下一步村庄规划予以用地保障。）</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第113条：</w:t>
      </w:r>
      <w:r>
        <w:rPr>
          <w:rFonts w:eastAsia="方正仿宋_GBK"/>
          <w:color w:val="000000" w:themeColor="text1"/>
          <w:sz w:val="32"/>
          <w:szCs w:val="32"/>
          <w14:textFill>
            <w14:solidFill>
              <w14:schemeClr w14:val="tx1"/>
            </w14:solidFill>
          </w14:textFill>
        </w:rPr>
        <w:t>整改图斑</w:t>
      </w:r>
      <w:r>
        <w:rPr>
          <w:rFonts w:hint="eastAsia" w:eastAsia="方正仿宋_GBK"/>
          <w:color w:val="000000" w:themeColor="text1"/>
          <w:sz w:val="32"/>
          <w:szCs w:val="32"/>
          <w14:textFill>
            <w14:solidFill>
              <w14:schemeClr w14:val="tx1"/>
            </w14:solidFill>
          </w14:textFill>
        </w:rPr>
        <w:t>较多，无法协调，</w:t>
      </w:r>
      <w:r>
        <w:rPr>
          <w:rFonts w:eastAsia="方正仿宋_GBK"/>
          <w:color w:val="000000" w:themeColor="text1"/>
          <w:sz w:val="32"/>
          <w:szCs w:val="32"/>
          <w14:textFill>
            <w14:solidFill>
              <w14:schemeClr w14:val="tx1"/>
            </w14:solidFill>
          </w14:textFill>
        </w:rPr>
        <w:t>请县上帮忙解决。</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采纳情况：已采纳建议。）</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color w:val="000000" w:themeColor="text1"/>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第11</w:t>
      </w:r>
      <w:r>
        <w:rPr>
          <w:rFonts w:eastAsia="方正仿宋_GBK"/>
          <w:color w:val="000000" w:themeColor="text1"/>
          <w:sz w:val="32"/>
          <w:szCs w:val="32"/>
          <w14:textFill>
            <w14:solidFill>
              <w14:schemeClr w14:val="tx1"/>
            </w14:solidFill>
          </w14:textFill>
        </w:rPr>
        <w:t>5</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文章中提到的项目名称中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中邦线至沿江公路，沿江路至罗浪村主路</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王子树乡罗浪光伏电站</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的</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罗浪村</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表达是否为错别字，为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罗朗村</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，希望核实。</w:t>
      </w:r>
      <w:r>
        <w:rPr>
          <w:rFonts w:hint="eastAsia" w:eastAsia="方正仿宋_GBK"/>
          <w:b/>
          <w:bCs/>
          <w:color w:val="000000" w:themeColor="text1"/>
          <w:sz w:val="32"/>
          <w:szCs w:val="32"/>
          <w14:textFill>
            <w14:solidFill>
              <w14:schemeClr w14:val="tx1"/>
            </w14:solidFill>
          </w14:textFill>
        </w:rPr>
        <w:t>（采纳情况：已针对意见进行修改。）</w:t>
      </w:r>
    </w:p>
    <w:p>
      <w:pPr>
        <w:keepNext w:val="0"/>
        <w:keepLines w:val="0"/>
        <w:pageBreakBefore w:val="0"/>
        <w:widowControl w:val="0"/>
        <w:kinsoku/>
        <w:wordWrap/>
        <w:overflowPunct/>
        <w:topLinePunct w:val="0"/>
        <w:bidi w:val="0"/>
        <w:spacing w:line="560" w:lineRule="exact"/>
        <w:ind w:firstLine="640" w:firstLineChars="200"/>
        <w:textAlignment w:val="auto"/>
        <w:rPr>
          <w:color w:val="000000" w:themeColor="text1"/>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第116条：</w:t>
      </w:r>
      <w:r>
        <w:rPr>
          <w:rFonts w:eastAsia="方正仿宋_GBK"/>
          <w:color w:val="000000" w:themeColor="text1"/>
          <w:sz w:val="32"/>
          <w:szCs w:val="32"/>
          <w14:textFill>
            <w14:solidFill>
              <w14:schemeClr w14:val="tx1"/>
            </w14:solidFill>
          </w14:textFill>
        </w:rPr>
        <w:t>文本中错别字多，语言表述不准确，请再次核实。</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采纳情况：已再次核对文本。）</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第117条：</w:t>
      </w:r>
      <w:r>
        <w:rPr>
          <w:rFonts w:eastAsia="方正仿宋_GBK"/>
          <w:color w:val="000000" w:themeColor="text1"/>
          <w:sz w:val="32"/>
          <w:szCs w:val="32"/>
          <w14:textFill>
            <w14:solidFill>
              <w14:schemeClr w14:val="tx1"/>
            </w14:solidFill>
          </w14:textFill>
        </w:rPr>
        <w:t>建设用地预留过于保守，以后项目较多可多预留建设用地。</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采纳情况：主要保障县级重大建设项目。）</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第11</w:t>
      </w:r>
      <w:r>
        <w:rPr>
          <w:rFonts w:eastAsia="方正仿宋_GBK"/>
          <w:color w:val="000000" w:themeColor="text1"/>
          <w:sz w:val="32"/>
          <w:szCs w:val="32"/>
          <w14:textFill>
            <w14:solidFill>
              <w14:schemeClr w14:val="tx1"/>
            </w14:solidFill>
          </w14:textFill>
        </w:rPr>
        <w:t>8</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规划中对以后的资源保护、文物保护提及的太少、太泛，请加强资源保护的规划。</w:t>
      </w:r>
      <w:r>
        <w:rPr>
          <w:rFonts w:hint="eastAsia" w:eastAsia="方正仿宋_GBK"/>
          <w:b/>
          <w:bCs/>
          <w:color w:val="000000" w:themeColor="text1"/>
          <w:sz w:val="32"/>
          <w:szCs w:val="32"/>
          <w14:textFill>
            <w14:solidFill>
              <w14:schemeClr w14:val="tx1"/>
            </w14:solidFill>
          </w14:textFill>
        </w:rPr>
        <w:t>（采纳情况：已针对意见进行修改。）</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第11</w:t>
      </w:r>
      <w:r>
        <w:rPr>
          <w:rFonts w:eastAsia="方正仿宋_GBK"/>
          <w:color w:val="000000" w:themeColor="text1"/>
          <w:sz w:val="32"/>
          <w:szCs w:val="32"/>
          <w14:textFill>
            <w14:solidFill>
              <w14:schemeClr w14:val="tx1"/>
            </w14:solidFill>
          </w14:textFill>
        </w:rPr>
        <w:t>9</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P207表12-1中提到勐约乡的政治、经济、文化、教育中心？勐约乡作为乡镇，其功能已覆盖，无需重新定义。</w:t>
      </w:r>
      <w:r>
        <w:rPr>
          <w:rFonts w:hint="eastAsia" w:eastAsia="方正仿宋_GBK"/>
          <w:b/>
          <w:bCs/>
          <w:color w:val="000000" w:themeColor="text1"/>
          <w:sz w:val="32"/>
          <w:szCs w:val="32"/>
          <w14:textFill>
            <w14:solidFill>
              <w14:schemeClr w14:val="tx1"/>
            </w14:solidFill>
          </w14:textFill>
        </w:rPr>
        <w:t>（采纳情况：进一步优化表述。）</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第120条：</w:t>
      </w:r>
      <w:r>
        <w:rPr>
          <w:rFonts w:eastAsia="方正仿宋_GBK"/>
          <w:color w:val="000000" w:themeColor="text1"/>
          <w:sz w:val="32"/>
          <w:szCs w:val="32"/>
          <w14:textFill>
            <w14:solidFill>
              <w14:schemeClr w14:val="tx1"/>
            </w14:solidFill>
          </w14:textFill>
        </w:rPr>
        <w:t>行政区划范围名称：陇川农场规范名称应为陇川农场社区管委，下辖的村级行政区应为：光相社区、拉线社区、陇农社区和丙印社区，不再使用</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分场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采纳情况：已在前言中进行修改。）</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第12</w:t>
      </w:r>
      <w:r>
        <w:rPr>
          <w:rFonts w:eastAsia="方正仿宋_GBK"/>
          <w:color w:val="000000" w:themeColor="text1"/>
          <w:sz w:val="32"/>
          <w:szCs w:val="32"/>
          <w14:textFill>
            <w14:solidFill>
              <w14:schemeClr w14:val="tx1"/>
            </w14:solidFill>
          </w14:textFill>
        </w:rPr>
        <w:t>1</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自然文化资源保护利用建议将陇川农场屯垦戍边文化和</w:t>
      </w:r>
      <w:r>
        <w:rPr>
          <w:rFonts w:hint="eastAsia" w:eastAsia="方正仿宋_GBK"/>
          <w:color w:val="000000" w:themeColor="text1"/>
          <w:sz w:val="32"/>
          <w:szCs w:val="32"/>
          <w14:textFill>
            <w14:solidFill>
              <w14:schemeClr w14:val="tx1"/>
            </w14:solidFill>
          </w14:textFill>
        </w:rPr>
        <w:t>知青</w:t>
      </w:r>
      <w:r>
        <w:rPr>
          <w:rFonts w:eastAsia="方正仿宋_GBK"/>
          <w:color w:val="000000" w:themeColor="text1"/>
          <w:sz w:val="32"/>
          <w:szCs w:val="32"/>
          <w14:textFill>
            <w14:solidFill>
              <w14:schemeClr w14:val="tx1"/>
            </w14:solidFill>
          </w14:textFill>
        </w:rPr>
        <w:t>文化纳入规划。</w:t>
      </w:r>
      <w:r>
        <w:rPr>
          <w:rFonts w:hint="eastAsia" w:eastAsia="方正仿宋_GBK"/>
          <w:b/>
          <w:bCs/>
          <w:color w:val="000000" w:themeColor="text1"/>
          <w:sz w:val="32"/>
          <w:szCs w:val="32"/>
          <w14:textFill>
            <w14:solidFill>
              <w14:schemeClr w14:val="tx1"/>
            </w14:solidFill>
          </w14:textFill>
        </w:rPr>
        <w:t>（采纳情况：已针对意见进行修改。）</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color w:val="000000" w:themeColor="text1"/>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第12</w:t>
      </w:r>
      <w:r>
        <w:rPr>
          <w:rFonts w:eastAsia="方正仿宋_GBK"/>
          <w:color w:val="000000" w:themeColor="text1"/>
          <w:sz w:val="32"/>
          <w:szCs w:val="32"/>
          <w14:textFill>
            <w14:solidFill>
              <w14:schemeClr w14:val="tx1"/>
            </w14:solidFill>
          </w14:textFill>
        </w:rPr>
        <w:t>3</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拉线社区六组建议纳入中心城区统一规划，拉线十组与章凤镇一并统筹规划，尤其是交通路网等基础设施建设规划。</w:t>
      </w:r>
      <w:r>
        <w:rPr>
          <w:rFonts w:hint="eastAsia" w:eastAsia="方正仿宋_GBK"/>
          <w:b/>
          <w:bCs/>
          <w:color w:val="000000" w:themeColor="text1"/>
          <w:sz w:val="32"/>
          <w:szCs w:val="32"/>
          <w14:textFill>
            <w14:solidFill>
              <w14:schemeClr w14:val="tx1"/>
            </w14:solidFill>
          </w14:textFill>
        </w:rPr>
        <w:t>（采纳情况：已针对意见进行修改。）</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color w:val="000000" w:themeColor="text1"/>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第12</w:t>
      </w:r>
      <w:r>
        <w:rPr>
          <w:rFonts w:eastAsia="方正仿宋_GBK"/>
          <w:color w:val="000000" w:themeColor="text1"/>
          <w:sz w:val="32"/>
          <w:szCs w:val="32"/>
          <w14:textFill>
            <w14:solidFill>
              <w14:schemeClr w14:val="tx1"/>
            </w14:solidFill>
          </w14:textFill>
        </w:rPr>
        <w:t>4</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生活垃圾清运处理覆盖，陇川农场与章凤、景罕、陇把、城子辖区犬牙交错，应将农场纳入服务范围统一规划（P131-P132）。</w:t>
      </w:r>
      <w:r>
        <w:rPr>
          <w:rFonts w:hint="eastAsia" w:eastAsia="方正仿宋_GBK"/>
          <w:b/>
          <w:bCs/>
          <w:color w:val="000000" w:themeColor="text1"/>
          <w:sz w:val="32"/>
          <w:szCs w:val="32"/>
          <w14:textFill>
            <w14:solidFill>
              <w14:schemeClr w14:val="tx1"/>
            </w14:solidFill>
          </w14:textFill>
        </w:rPr>
        <w:t>（采纳情况：已针对意见进行修改。农场与其所在乡镇进行统一规划考虑）</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第125条：</w:t>
      </w:r>
      <w:r>
        <w:rPr>
          <w:rFonts w:eastAsia="方正仿宋_GBK"/>
          <w:color w:val="000000" w:themeColor="text1"/>
          <w:sz w:val="32"/>
          <w:szCs w:val="32"/>
          <w14:textFill>
            <w14:solidFill>
              <w14:schemeClr w14:val="tx1"/>
            </w14:solidFill>
          </w14:textFill>
        </w:rPr>
        <w:t>规划应体现前瞻性、科学性，已经通过不轻易更改，长期坚持。</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采纳情况：已采纳意见。）</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第12</w:t>
      </w:r>
      <w:r>
        <w:rPr>
          <w:rFonts w:eastAsia="方正仿宋_GBK"/>
          <w:color w:val="000000" w:themeColor="text1"/>
          <w:sz w:val="32"/>
          <w:szCs w:val="32"/>
          <w14:textFill>
            <w14:solidFill>
              <w14:schemeClr w14:val="tx1"/>
            </w14:solidFill>
          </w14:textFill>
        </w:rPr>
        <w:t>6</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拉影开发区要尽量保证建设用地为拉影口岸开放做好准备。</w:t>
      </w:r>
      <w:r>
        <w:rPr>
          <w:rFonts w:hint="eastAsia" w:eastAsia="方正仿宋_GBK"/>
          <w:b/>
          <w:bCs/>
          <w:color w:val="000000" w:themeColor="text1"/>
          <w:sz w:val="32"/>
          <w:szCs w:val="32"/>
          <w14:textFill>
            <w14:solidFill>
              <w14:schemeClr w14:val="tx1"/>
            </w14:solidFill>
          </w14:textFill>
        </w:rPr>
        <w:t>（采纳情况：充分考虑口岸能级提升的发展趋势及诉求。）</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b/>
          <w:bCs/>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第12</w:t>
      </w:r>
      <w:r>
        <w:rPr>
          <w:rFonts w:eastAsia="方正仿宋_GBK"/>
          <w:color w:val="000000" w:themeColor="text1"/>
          <w:sz w:val="32"/>
          <w:szCs w:val="32"/>
          <w14:textFill>
            <w14:solidFill>
              <w14:schemeClr w14:val="tx1"/>
            </w14:solidFill>
          </w14:textFill>
        </w:rPr>
        <w:t>8</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对于保护提得较多，发展提得较少；对于农业提得多，工业提得少；园区的保障提得少，尤其是供水（城市水厂）和排污（污水处理厂）。供电供气交通资源等，规划公用设施难以覆盖工业用途。</w:t>
      </w:r>
      <w:r>
        <w:rPr>
          <w:rFonts w:hint="eastAsia" w:eastAsia="方正仿宋_GBK"/>
          <w:b/>
          <w:bCs/>
          <w:color w:val="000000" w:themeColor="text1"/>
          <w:sz w:val="32"/>
          <w:szCs w:val="32"/>
          <w14:textFill>
            <w14:solidFill>
              <w14:schemeClr w14:val="tx1"/>
            </w14:solidFill>
          </w14:textFill>
        </w:rPr>
        <w:t>（采纳情况：进一步优化相关内容）</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color w:val="000000" w:themeColor="text1"/>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第12</w:t>
      </w:r>
      <w:r>
        <w:rPr>
          <w:rFonts w:eastAsia="方正仿宋_GBK"/>
          <w:color w:val="000000" w:themeColor="text1"/>
          <w:sz w:val="32"/>
          <w:szCs w:val="32"/>
          <w14:textFill>
            <w14:solidFill>
              <w14:schemeClr w14:val="tx1"/>
            </w14:solidFill>
          </w14:textFill>
        </w:rPr>
        <w:t>9</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第81页新引入工业项目容积率不低于0.9，指标太高，能否改为0.7。</w:t>
      </w:r>
      <w:r>
        <w:rPr>
          <w:rFonts w:hint="eastAsia" w:eastAsia="方正仿宋_GBK"/>
          <w:b/>
          <w:bCs/>
          <w:color w:val="000000" w:themeColor="text1"/>
          <w:sz w:val="32"/>
          <w:szCs w:val="32"/>
          <w14:textFill>
            <w14:solidFill>
              <w14:schemeClr w14:val="tx1"/>
            </w14:solidFill>
          </w14:textFill>
        </w:rPr>
        <w:t>（采纳情况：工业项目容积率调整为0</w:t>
      </w:r>
      <w:r>
        <w:rPr>
          <w:rFonts w:eastAsia="方正仿宋_GBK"/>
          <w:b/>
          <w:bCs/>
          <w:color w:val="000000" w:themeColor="text1"/>
          <w:sz w:val="32"/>
          <w:szCs w:val="32"/>
          <w14:textFill>
            <w14:solidFill>
              <w14:schemeClr w14:val="tx1"/>
            </w14:solidFill>
          </w14:textFill>
        </w:rPr>
        <w:t>.7</w:t>
      </w:r>
      <w:r>
        <w:rPr>
          <w:rFonts w:hint="eastAsia" w:eastAsia="方正仿宋_GBK"/>
          <w:b/>
          <w:bCs/>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仿宋"/>
          <w:b/>
          <w:bCs/>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第130条：</w:t>
      </w:r>
      <w:r>
        <w:rPr>
          <w:rFonts w:eastAsia="方正仿宋_GBK"/>
          <w:color w:val="000000" w:themeColor="text1"/>
          <w:sz w:val="32"/>
          <w:szCs w:val="32"/>
          <w14:textFill>
            <w14:solidFill>
              <w14:schemeClr w14:val="tx1"/>
            </w14:solidFill>
          </w14:textFill>
        </w:rPr>
        <w:t>建议增加动态调整规划和程序，以作为规划调整的依据。</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采纳情况：在后期将开展国土空间总体规划评估工作。）</w:t>
      </w:r>
    </w:p>
    <w:p>
      <w:pPr>
        <w:pStyle w:val="3"/>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（二）针对听证代表所提出的意见和建议，经评议研究，14条意见和建议不予以采纳。不予以采纳的意见和建议如下：</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第1条：妥善处理陇川县国土面积的统计口径：一段时间以来，陇川县的国土面积为1931平方公里，本次国土空间总体规划面积是1872.71平方公里。（</w:t>
      </w:r>
      <w:r>
        <w:rPr>
          <w:rFonts w:hint="eastAsia" w:eastAsia="方正仿宋_GBK"/>
          <w:b/>
          <w:bCs/>
          <w:color w:val="000000" w:themeColor="text1"/>
          <w:sz w:val="32"/>
          <w:szCs w:val="32"/>
          <w14:textFill>
            <w14:solidFill>
              <w14:schemeClr w14:val="tx1"/>
            </w14:solidFill>
          </w14:textFill>
        </w:rPr>
        <w:t>不采纳理由：本次国土空间总体规划面积是“三调”确定的图斑面积总和。</w:t>
      </w:r>
      <w:r>
        <w:rPr>
          <w:rFonts w:hint="eastAsia" w:eastAsia="方正仿宋_GBK"/>
          <w:color w:val="000000" w:themeColor="text1"/>
          <w:sz w:val="32"/>
          <w:szCs w:val="32"/>
          <w14:textFill>
            <w14:solidFill>
              <w14:schemeClr w14:val="tx1"/>
            </w14:solidFill>
          </w14:textFill>
        </w:rPr>
        <w:t>）</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2条：规划中城镇开发边界、建设用地规模、生态保护红线等涉及的耕地保有量、基本农田面积、生态保护区面积、建设用地规划面积均为上级下达的指令性指标，在此不在提意见，但基本农田空间布局（也就是具体位置）有许多不合理的现象，应在保护指标不变的前提下，优化空间布局。</w:t>
      </w:r>
      <w:r>
        <w:rPr>
          <w:rFonts w:hint="eastAsia" w:eastAsia="方正仿宋_GBK"/>
          <w:b/>
          <w:bCs/>
          <w:color w:val="000000" w:themeColor="text1"/>
          <w:sz w:val="32"/>
          <w:szCs w:val="32"/>
          <w14:textFill>
            <w14:solidFill>
              <w14:schemeClr w14:val="tx1"/>
            </w14:solidFill>
          </w14:textFill>
        </w:rPr>
        <w:t>（不采纳理由：生态保护红线和基本农田按照相关规定，属于带图斑保护内容，不能在保护指标不变的前提下，优化空间布局。）</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第6条：</w:t>
      </w:r>
      <w:r>
        <w:rPr>
          <w:rFonts w:eastAsia="方正仿宋_GBK"/>
          <w:color w:val="000000" w:themeColor="text1"/>
          <w:sz w:val="32"/>
          <w:szCs w:val="32"/>
          <w14:textFill>
            <w14:solidFill>
              <w14:schemeClr w14:val="tx1"/>
            </w14:solidFill>
          </w14:textFill>
        </w:rPr>
        <w:t>建议增加</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中期</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或将</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近期</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适当后延。</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不采纳理由：规划近期和远期期限在编制指南中已规定。</w:t>
      </w:r>
      <w:r>
        <w:rPr>
          <w:rFonts w:hint="eastAsia" w:eastAsia="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第7条：关于“一核三园三带三区三屏”等太杂乱，且似有前后矛盾，建议精简规范。（</w:t>
      </w:r>
      <w:r>
        <w:rPr>
          <w:rFonts w:hint="eastAsia" w:eastAsia="方正仿宋_GBK"/>
          <w:b/>
          <w:bCs/>
          <w:color w:val="000000" w:themeColor="text1"/>
          <w:sz w:val="32"/>
          <w:szCs w:val="32"/>
          <w14:textFill>
            <w14:solidFill>
              <w14:schemeClr w14:val="tx1"/>
            </w14:solidFill>
          </w14:textFill>
        </w:rPr>
        <w:t>不采纳理由：总体空间开发保护格局、农业空间格局、生态保护空间格局等属于不同板块内容，侧重点不一样，无冲突。</w:t>
      </w:r>
      <w:r>
        <w:rPr>
          <w:rFonts w:hint="eastAsia" w:eastAsia="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640" w:firstLineChars="200"/>
        <w:textAlignment w:val="auto"/>
        <w:rPr>
          <w:rFonts w:eastAsia="方正仿宋_GBK"/>
          <w:b/>
          <w:bCs/>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第47条：</w:t>
      </w:r>
      <w:r>
        <w:rPr>
          <w:rFonts w:eastAsia="方正仿宋_GBK"/>
          <w:color w:val="000000" w:themeColor="text1"/>
          <w:sz w:val="32"/>
          <w:szCs w:val="32"/>
          <w14:textFill>
            <w14:solidFill>
              <w14:schemeClr w14:val="tx1"/>
            </w14:solidFill>
          </w14:textFill>
        </w:rPr>
        <w:t>第26页</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划定陇川县重点生态功能区，陇川县自然保护地经优化整合涉及陇把、户撒、护国、勐约等4个乡镇，面积较大位于护国干崖梁子、陇把和户撒之间的梁子。建议调整重点生态功能区。第26页27页的第二条和第三条内容一致。</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不采纳理由：陇川县重点生态功能区是落实和传导《德宏州国土空间总体规划（2021-2035年）》的内容。）</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第57条：</w:t>
      </w:r>
      <w:r>
        <w:rPr>
          <w:rFonts w:eastAsia="方正仿宋_GBK"/>
          <w:color w:val="000000" w:themeColor="text1"/>
          <w:sz w:val="32"/>
          <w:szCs w:val="32"/>
          <w14:textFill>
            <w14:solidFill>
              <w14:schemeClr w14:val="tx1"/>
            </w14:solidFill>
          </w14:textFill>
        </w:rPr>
        <w:t>国土空间规划与村庄规划两者之间有什么区别和关联？对宅基地用地在规划里面是否如何考虑和布局的？建议，对每个村要预留、规划足农村宅基地，能满足农户分家建房、老房翻建的日常用地需求。</w:t>
      </w:r>
      <w:r>
        <w:rPr>
          <w:rFonts w:hint="eastAsia" w:eastAsia="方正仿宋_GBK"/>
          <w:b/>
          <w:bCs/>
          <w:color w:val="000000" w:themeColor="text1"/>
          <w:sz w:val="32"/>
          <w:szCs w:val="32"/>
          <w14:textFill>
            <w14:solidFill>
              <w14:schemeClr w14:val="tx1"/>
            </w14:solidFill>
          </w14:textFill>
        </w:rPr>
        <w:t>（不采纳理由：</w:t>
      </w:r>
      <w:r>
        <w:rPr>
          <w:rFonts w:eastAsia="方正仿宋_GBK"/>
          <w:b/>
          <w:bCs/>
          <w:color w:val="000000" w:themeColor="text1"/>
          <w:sz w:val="32"/>
          <w:szCs w:val="32"/>
          <w14:textFill>
            <w14:solidFill>
              <w14:schemeClr w14:val="tx1"/>
            </w14:solidFill>
          </w14:textFill>
        </w:rPr>
        <w:t>国土空间</w:t>
      </w:r>
      <w:r>
        <w:rPr>
          <w:rFonts w:hint="eastAsia" w:eastAsia="方正仿宋_GBK"/>
          <w:b/>
          <w:bCs/>
          <w:color w:val="000000" w:themeColor="text1"/>
          <w:sz w:val="32"/>
          <w:szCs w:val="32"/>
          <w14:textFill>
            <w14:solidFill>
              <w14:schemeClr w14:val="tx1"/>
            </w14:solidFill>
          </w14:textFill>
        </w:rPr>
        <w:t>总体</w:t>
      </w:r>
      <w:r>
        <w:rPr>
          <w:rFonts w:eastAsia="方正仿宋_GBK"/>
          <w:b/>
          <w:bCs/>
          <w:color w:val="000000" w:themeColor="text1"/>
          <w:sz w:val="32"/>
          <w:szCs w:val="32"/>
          <w14:textFill>
            <w14:solidFill>
              <w14:schemeClr w14:val="tx1"/>
            </w14:solidFill>
          </w14:textFill>
        </w:rPr>
        <w:t>规划</w:t>
      </w:r>
      <w:r>
        <w:rPr>
          <w:rFonts w:hint="eastAsia" w:eastAsia="方正仿宋_GBK"/>
          <w:b/>
          <w:bCs/>
          <w:color w:val="000000" w:themeColor="text1"/>
          <w:sz w:val="32"/>
          <w:szCs w:val="32"/>
          <w14:textFill>
            <w14:solidFill>
              <w14:schemeClr w14:val="tx1"/>
            </w14:solidFill>
          </w14:textFill>
        </w:rPr>
        <w:t>是总体规划，村庄规划是详细规划，村庄预留宅基地在村庄规划中进行保障。）</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w:t>
      </w:r>
      <w:r>
        <w:rPr>
          <w:rFonts w:eastAsia="方正仿宋_GBK"/>
          <w:color w:val="000000" w:themeColor="text1"/>
          <w:sz w:val="32"/>
          <w:szCs w:val="32"/>
          <w14:textFill>
            <w14:solidFill>
              <w14:schemeClr w14:val="tx1"/>
            </w14:solidFill>
          </w14:textFill>
        </w:rPr>
        <w:t>61</w:t>
      </w:r>
      <w:r>
        <w:rPr>
          <w:rFonts w:hint="eastAsia" w:eastAsia="方正仿宋_GBK"/>
          <w:color w:val="000000" w:themeColor="text1"/>
          <w:sz w:val="32"/>
          <w:szCs w:val="32"/>
          <w14:textFill>
            <w14:solidFill>
              <w14:schemeClr w14:val="tx1"/>
            </w14:solidFill>
          </w14:textFill>
        </w:rPr>
        <w:t>条：</w:t>
      </w:r>
      <w:r>
        <w:rPr>
          <w:rFonts w:eastAsia="方正仿宋_GBK"/>
          <w:color w:val="000000" w:themeColor="text1"/>
          <w:sz w:val="32"/>
          <w:szCs w:val="32"/>
          <w14:textFill>
            <w14:solidFill>
              <w14:schemeClr w14:val="tx1"/>
            </w14:solidFill>
          </w14:textFill>
        </w:rPr>
        <w:t>章凤城区森林公园建议调出国家森林公园，按照城市公园进行管理建设。</w:t>
      </w:r>
      <w:r>
        <w:rPr>
          <w:rFonts w:hint="eastAsia" w:eastAsia="方正仿宋_GBK"/>
          <w:b/>
          <w:bCs/>
          <w:color w:val="000000" w:themeColor="text1"/>
          <w:sz w:val="32"/>
          <w:szCs w:val="32"/>
          <w14:textFill>
            <w14:solidFill>
              <w14:schemeClr w14:val="tx1"/>
            </w14:solidFill>
          </w14:textFill>
        </w:rPr>
        <w:t>（不采纳情况：目前生态红线已由部下发，暂时难以调出）</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第86条：</w:t>
      </w:r>
      <w:r>
        <w:rPr>
          <w:rFonts w:eastAsia="方正仿宋_GBK"/>
          <w:color w:val="000000" w:themeColor="text1"/>
          <w:sz w:val="32"/>
          <w:szCs w:val="32"/>
          <w14:textFill>
            <w14:solidFill>
              <w14:schemeClr w14:val="tx1"/>
            </w14:solidFill>
          </w14:textFill>
        </w:rPr>
        <w:t>乡镇工业发展空间布局不足：部分乡镇（如清平、护国、王子树、勐约）工业用地红线划定为</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0</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，不利于乡村经济发展，建议保证工业用地发展空间预留，哪怕预留3-5公顷，也给乡镇工业发展一个空间。</w:t>
      </w:r>
      <w:r>
        <w:rPr>
          <w:rFonts w:hint="eastAsia" w:eastAsia="方正仿宋_GBK"/>
          <w:b/>
          <w:bCs/>
          <w:color w:val="000000" w:themeColor="text1"/>
          <w:sz w:val="32"/>
          <w:szCs w:val="32"/>
          <w14:textFill>
            <w14:solidFill>
              <w14:schemeClr w14:val="tx1"/>
            </w14:solidFill>
          </w14:textFill>
        </w:rPr>
        <w:t>（不采纳理由：工业红线划定有相关规则限制。）</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第109条：</w:t>
      </w:r>
      <w:r>
        <w:rPr>
          <w:rFonts w:eastAsia="方正仿宋_GBK"/>
          <w:color w:val="000000" w:themeColor="text1"/>
          <w:sz w:val="32"/>
          <w:szCs w:val="32"/>
          <w14:textFill>
            <w14:solidFill>
              <w14:schemeClr w14:val="tx1"/>
            </w14:solidFill>
          </w14:textFill>
        </w:rPr>
        <w:t>农村宅基地与生态红线相冲突，随之人口增长，农村分家户增多，导致宅基地匮乏，出现了建房占用耕地现象，要求适量调整耕地作为后备宅基地、建设用地。</w:t>
      </w:r>
      <w:r>
        <w:rPr>
          <w:rFonts w:hint="eastAsia" w:eastAsia="方正仿宋_GBK"/>
          <w:b/>
          <w:bCs/>
          <w:color w:val="000000" w:themeColor="text1"/>
          <w:sz w:val="32"/>
          <w:szCs w:val="32"/>
          <w14:textFill>
            <w14:solidFill>
              <w14:schemeClr w14:val="tx1"/>
            </w14:solidFill>
          </w14:textFill>
        </w:rPr>
        <w:t>（不采纳理由：</w:t>
      </w:r>
      <w:r>
        <w:rPr>
          <w:rFonts w:eastAsia="方正仿宋_GBK"/>
          <w:b/>
          <w:bCs/>
          <w:color w:val="000000" w:themeColor="text1"/>
          <w:sz w:val="32"/>
          <w:szCs w:val="32"/>
          <w14:textFill>
            <w14:solidFill>
              <w14:schemeClr w14:val="tx1"/>
            </w14:solidFill>
          </w14:textFill>
        </w:rPr>
        <w:t>国土空间</w:t>
      </w:r>
      <w:r>
        <w:rPr>
          <w:rFonts w:hint="eastAsia" w:eastAsia="方正仿宋_GBK"/>
          <w:b/>
          <w:bCs/>
          <w:color w:val="000000" w:themeColor="text1"/>
          <w:sz w:val="32"/>
          <w:szCs w:val="32"/>
          <w14:textFill>
            <w14:solidFill>
              <w14:schemeClr w14:val="tx1"/>
            </w14:solidFill>
          </w14:textFill>
        </w:rPr>
        <w:t>总体</w:t>
      </w:r>
      <w:r>
        <w:rPr>
          <w:rFonts w:eastAsia="方正仿宋_GBK"/>
          <w:b/>
          <w:bCs/>
          <w:color w:val="000000" w:themeColor="text1"/>
          <w:sz w:val="32"/>
          <w:szCs w:val="32"/>
          <w14:textFill>
            <w14:solidFill>
              <w14:schemeClr w14:val="tx1"/>
            </w14:solidFill>
          </w14:textFill>
        </w:rPr>
        <w:t>规划</w:t>
      </w:r>
      <w:r>
        <w:rPr>
          <w:rFonts w:hint="eastAsia" w:eastAsia="方正仿宋_GBK"/>
          <w:b/>
          <w:bCs/>
          <w:color w:val="000000" w:themeColor="text1"/>
          <w:sz w:val="32"/>
          <w:szCs w:val="32"/>
          <w14:textFill>
            <w14:solidFill>
              <w14:schemeClr w14:val="tx1"/>
            </w14:solidFill>
          </w14:textFill>
        </w:rPr>
        <w:t>是总体规划，村庄规划是详细规划</w:t>
      </w:r>
      <w:r>
        <w:rPr>
          <w:rFonts w:hint="eastAsia" w:eastAsia="方正仿宋_GBK"/>
          <w:b/>
          <w:bCs/>
          <w:color w:val="000000" w:themeColor="text1"/>
          <w:sz w:val="32"/>
          <w:szCs w:val="32"/>
          <w:lang w:eastAsia="zh-CN"/>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村庄预留宅基地在村庄规划中保障。）</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第110条：</w:t>
      </w:r>
      <w:r>
        <w:rPr>
          <w:rFonts w:eastAsia="方正仿宋_GBK"/>
          <w:color w:val="000000" w:themeColor="text1"/>
          <w:sz w:val="32"/>
          <w:szCs w:val="32"/>
          <w14:textFill>
            <w14:solidFill>
              <w14:schemeClr w14:val="tx1"/>
            </w14:solidFill>
          </w14:textFill>
        </w:rPr>
        <w:t>清平乡大场村属地质灾害严重区，建议规划搬迁型村庄</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（不采纳理由：本</w:t>
      </w:r>
      <w:r>
        <w:rPr>
          <w:rFonts w:hint="eastAsia" w:eastAsia="方正仿宋_GBK"/>
          <w:b/>
          <w:bCs/>
          <w:color w:val="000000" w:themeColor="text1"/>
          <w:sz w:val="32"/>
          <w:szCs w:val="32"/>
          <w:lang w:val="en-US" w:eastAsia="zh-CN"/>
          <w14:textFill>
            <w14:solidFill>
              <w14:schemeClr w14:val="tx1"/>
            </w14:solidFill>
          </w14:textFill>
        </w:rPr>
        <w:t>次</w:t>
      </w:r>
      <w:r>
        <w:rPr>
          <w:rFonts w:hint="eastAsia" w:eastAsia="方正仿宋_GBK"/>
          <w:b/>
          <w:bCs/>
          <w:color w:val="000000" w:themeColor="text1"/>
          <w:sz w:val="32"/>
          <w:szCs w:val="32"/>
          <w14:textFill>
            <w14:solidFill>
              <w14:schemeClr w14:val="tx1"/>
            </w14:solidFill>
          </w14:textFill>
        </w:rPr>
        <w:t>规划中的</w:t>
      </w:r>
      <w:r>
        <w:rPr>
          <w:rFonts w:hint="eastAsia" w:eastAsia="方正仿宋_GBK"/>
          <w:b/>
          <w:bCs/>
          <w:color w:val="000000" w:themeColor="text1"/>
          <w:sz w:val="32"/>
          <w:szCs w:val="32"/>
          <w:lang w:val="en-US" w:eastAsia="zh-CN"/>
          <w14:textFill>
            <w14:solidFill>
              <w14:schemeClr w14:val="tx1"/>
            </w14:solidFill>
          </w14:textFill>
        </w:rPr>
        <w:t>村庄</w:t>
      </w:r>
      <w:r>
        <w:rPr>
          <w:rFonts w:hint="eastAsia" w:eastAsia="方正仿宋_GBK"/>
          <w:b/>
          <w:bCs/>
          <w:color w:val="000000" w:themeColor="text1"/>
          <w:sz w:val="32"/>
          <w:szCs w:val="32"/>
          <w14:textFill>
            <w14:solidFill>
              <w14:schemeClr w14:val="tx1"/>
            </w14:solidFill>
          </w14:textFill>
        </w:rPr>
        <w:t>类型</w:t>
      </w:r>
      <w:r>
        <w:rPr>
          <w:rFonts w:hint="eastAsia" w:eastAsia="方正仿宋_GBK"/>
          <w:b/>
          <w:bCs/>
          <w:color w:val="000000" w:themeColor="text1"/>
          <w:sz w:val="32"/>
          <w:szCs w:val="32"/>
          <w:lang w:val="en-US" w:eastAsia="zh-CN"/>
          <w14:textFill>
            <w14:solidFill>
              <w14:schemeClr w14:val="tx1"/>
            </w14:solidFill>
          </w14:textFill>
        </w:rPr>
        <w:t>以行政村为单位进行村庄类型分析</w:t>
      </w:r>
      <w:r>
        <w:rPr>
          <w:rFonts w:hint="eastAsia" w:eastAsia="方正仿宋_GBK"/>
          <w:b/>
          <w:bCs/>
          <w:color w:val="000000" w:themeColor="text1"/>
          <w:sz w:val="32"/>
          <w:szCs w:val="32"/>
          <w14:textFill>
            <w14:solidFill>
              <w14:schemeClr w14:val="tx1"/>
            </w14:solidFill>
          </w14:textFill>
        </w:rPr>
        <w:t>，而非自然村类型。）</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b/>
          <w:bCs/>
          <w:color w:val="000000" w:themeColor="text1"/>
          <w:sz w:val="32"/>
          <w:szCs w:val="32"/>
          <w:u w:val="single"/>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第111条：</w:t>
      </w:r>
      <w:r>
        <w:rPr>
          <w:rFonts w:eastAsia="方正仿宋_GBK"/>
          <w:color w:val="000000" w:themeColor="text1"/>
          <w:sz w:val="32"/>
          <w:szCs w:val="32"/>
          <w14:textFill>
            <w14:solidFill>
              <w14:schemeClr w14:val="tx1"/>
            </w14:solidFill>
          </w14:textFill>
        </w:rPr>
        <w:t>发展产业（蚕桑）需要蚕棚建设，建议规划预留用地问题。</w:t>
      </w:r>
      <w:r>
        <w:rPr>
          <w:rFonts w:hint="eastAsia" w:eastAsia="方正仿宋_GBK"/>
          <w:b/>
          <w:bCs/>
          <w:color w:val="000000" w:themeColor="text1"/>
          <w:sz w:val="32"/>
          <w:szCs w:val="32"/>
          <w14:textFill>
            <w14:solidFill>
              <w14:schemeClr w14:val="tx1"/>
            </w14:solidFill>
          </w14:textFill>
        </w:rPr>
        <w:t>（不采纳理由：在村庄规划中保障。）</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第112条：</w:t>
      </w:r>
      <w:r>
        <w:rPr>
          <w:rFonts w:eastAsia="方正仿宋_GBK"/>
          <w:color w:val="000000" w:themeColor="text1"/>
          <w:sz w:val="32"/>
          <w:szCs w:val="32"/>
          <w14:textFill>
            <w14:solidFill>
              <w14:schemeClr w14:val="tx1"/>
            </w14:solidFill>
          </w14:textFill>
        </w:rPr>
        <w:t>宅基地问题突出，土地闲置滞留，村民拥有土地盖不了房子，触碰各种红线、林地、水田。</w:t>
      </w:r>
      <w:r>
        <w:rPr>
          <w:rFonts w:hint="eastAsia" w:eastAsia="方正仿宋_GBK"/>
          <w:b/>
          <w:bCs/>
          <w:color w:val="000000" w:themeColor="text1"/>
          <w:sz w:val="32"/>
          <w:szCs w:val="32"/>
          <w14:textFill>
            <w14:solidFill>
              <w14:schemeClr w14:val="tx1"/>
            </w14:solidFill>
          </w14:textFill>
        </w:rPr>
        <w:t>（不采纳理由：</w:t>
      </w:r>
      <w:r>
        <w:rPr>
          <w:rFonts w:hint="eastAsia" w:eastAsia="方正仿宋_GBK"/>
          <w:b/>
          <w:bCs/>
          <w:color w:val="000000" w:themeColor="text1"/>
          <w:sz w:val="32"/>
          <w:szCs w:val="32"/>
          <w:lang w:val="en-US" w:eastAsia="zh-CN"/>
          <w14:textFill>
            <w14:solidFill>
              <w14:schemeClr w14:val="tx1"/>
            </w14:solidFill>
          </w14:textFill>
        </w:rPr>
        <w:t>宅基地问题</w:t>
      </w:r>
      <w:r>
        <w:rPr>
          <w:rFonts w:hint="eastAsia" w:eastAsia="方正仿宋_GBK"/>
          <w:b/>
          <w:bCs/>
          <w:color w:val="000000" w:themeColor="text1"/>
          <w:sz w:val="32"/>
          <w:szCs w:val="32"/>
          <w14:textFill>
            <w14:solidFill>
              <w14:schemeClr w14:val="tx1"/>
            </w14:solidFill>
          </w14:textFill>
        </w:rPr>
        <w:t>在</w:t>
      </w:r>
      <w:r>
        <w:rPr>
          <w:rFonts w:hint="eastAsia" w:eastAsia="方正仿宋_GBK"/>
          <w:b/>
          <w:bCs/>
          <w:color w:val="000000" w:themeColor="text1"/>
          <w:sz w:val="32"/>
          <w:szCs w:val="32"/>
          <w:lang w:val="en-US" w:eastAsia="zh-CN"/>
          <w14:textFill>
            <w14:solidFill>
              <w14:schemeClr w14:val="tx1"/>
            </w14:solidFill>
          </w14:textFill>
        </w:rPr>
        <w:t>各行政村</w:t>
      </w:r>
      <w:r>
        <w:rPr>
          <w:rFonts w:hint="eastAsia" w:eastAsia="方正仿宋_GBK"/>
          <w:b/>
          <w:bCs/>
          <w:color w:val="000000" w:themeColor="text1"/>
          <w:sz w:val="32"/>
          <w:szCs w:val="32"/>
          <w14:textFill>
            <w14:solidFill>
              <w14:schemeClr w14:val="tx1"/>
            </w14:solidFill>
          </w14:textFill>
        </w:rPr>
        <w:t>村庄规划中解决。）</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第114条：</w:t>
      </w:r>
      <w:r>
        <w:rPr>
          <w:rFonts w:eastAsia="方正仿宋_GBK"/>
          <w:color w:val="000000" w:themeColor="text1"/>
          <w:sz w:val="32"/>
          <w:szCs w:val="32"/>
          <w14:textFill>
            <w14:solidFill>
              <w14:schemeClr w14:val="tx1"/>
            </w14:solidFill>
          </w14:textFill>
        </w:rPr>
        <w:t>寨子</w:t>
      </w:r>
      <w:r>
        <w:rPr>
          <w:rFonts w:hint="eastAsia" w:eastAsia="方正仿宋_GBK"/>
          <w:color w:val="000000" w:themeColor="text1"/>
          <w:sz w:val="32"/>
          <w:szCs w:val="32"/>
          <w14:textFill>
            <w14:solidFill>
              <w14:schemeClr w14:val="tx1"/>
            </w14:solidFill>
          </w14:textFill>
        </w:rPr>
        <w:t>中心周边</w:t>
      </w:r>
      <w:r>
        <w:rPr>
          <w:rFonts w:eastAsia="方正仿宋_GBK"/>
          <w:color w:val="000000" w:themeColor="text1"/>
          <w:sz w:val="32"/>
          <w:szCs w:val="32"/>
          <w14:textFill>
            <w14:solidFill>
              <w14:schemeClr w14:val="tx1"/>
            </w14:solidFill>
          </w14:textFill>
        </w:rPr>
        <w:t>都是房子，中间的一小块空地不能</w:t>
      </w:r>
      <w:r>
        <w:rPr>
          <w:rFonts w:hint="eastAsia" w:eastAsia="方正仿宋_GBK"/>
          <w:color w:val="000000" w:themeColor="text1"/>
          <w:sz w:val="32"/>
          <w:szCs w:val="32"/>
          <w14:textFill>
            <w14:solidFill>
              <w14:schemeClr w14:val="tx1"/>
            </w14:solidFill>
          </w14:textFill>
        </w:rPr>
        <w:t>建</w:t>
      </w:r>
      <w:r>
        <w:rPr>
          <w:rFonts w:eastAsia="方正仿宋_GBK"/>
          <w:color w:val="000000" w:themeColor="text1"/>
          <w:sz w:val="32"/>
          <w:szCs w:val="32"/>
          <w14:textFill>
            <w14:solidFill>
              <w14:schemeClr w14:val="tx1"/>
            </w14:solidFill>
          </w14:textFill>
        </w:rPr>
        <w:t>房，老百姓理解不了。</w:t>
      </w:r>
      <w:r>
        <w:rPr>
          <w:rFonts w:hint="eastAsia" w:eastAsia="方正仿宋_GBK"/>
          <w:b/>
          <w:bCs/>
          <w:color w:val="000000" w:themeColor="text1"/>
          <w:sz w:val="32"/>
          <w:szCs w:val="32"/>
          <w14:textFill>
            <w14:solidFill>
              <w14:schemeClr w14:val="tx1"/>
            </w14:solidFill>
          </w14:textFill>
        </w:rPr>
        <w:t>（不采纳理由：永久基本农田一经划定，任何单位和个人不得擅自占用或者擅自改变用途。）</w:t>
      </w:r>
    </w:p>
    <w:p>
      <w:pPr>
        <w:pStyle w:val="3"/>
        <w:keepNext w:val="0"/>
        <w:keepLines w:val="0"/>
        <w:pageBreakBefore w:val="0"/>
        <w:widowControl w:val="0"/>
        <w:kinsoku/>
        <w:wordWrap/>
        <w:overflowPunct/>
        <w:topLinePunct w:val="0"/>
        <w:bidi w:val="0"/>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第127条：</w:t>
      </w:r>
      <w:r>
        <w:rPr>
          <w:rFonts w:eastAsia="方正仿宋_GBK"/>
          <w:color w:val="000000" w:themeColor="text1"/>
          <w:sz w:val="32"/>
          <w:szCs w:val="32"/>
          <w14:textFill>
            <w14:solidFill>
              <w14:schemeClr w14:val="tx1"/>
            </w14:solidFill>
          </w14:textFill>
        </w:rPr>
        <w:t>县乡规划结合，解决乡镇村庄用地规划，解决历史遗留问题（国有林地与集体林地交叉重叠的处理、让</w:t>
      </w:r>
      <w:r>
        <w:rPr>
          <w:rFonts w:hint="eastAsia" w:eastAsia="方正仿宋_GBK"/>
          <w:color w:val="000000" w:themeColor="text1"/>
          <w:sz w:val="32"/>
          <w:szCs w:val="32"/>
          <w14:textFill>
            <w14:solidFill>
              <w14:schemeClr w14:val="tx1"/>
            </w14:solidFill>
          </w14:textFill>
        </w:rPr>
        <w:t>在</w:t>
      </w:r>
      <w:r>
        <w:rPr>
          <w:rFonts w:eastAsia="方正仿宋_GBK"/>
          <w:color w:val="000000" w:themeColor="text1"/>
          <w:sz w:val="32"/>
          <w:szCs w:val="32"/>
          <w14:textFill>
            <w14:solidFill>
              <w14:schemeClr w14:val="tx1"/>
            </w14:solidFill>
          </w14:textFill>
        </w:rPr>
        <w:t>国有林地的村能合法规划发展）。</w:t>
      </w:r>
      <w:r>
        <w:rPr>
          <w:rFonts w:hint="eastAsia" w:eastAsia="方正仿宋_GBK"/>
          <w:color w:val="000000" w:themeColor="text1"/>
          <w:sz w:val="32"/>
          <w:szCs w:val="32"/>
          <w14:textFill>
            <w14:solidFill>
              <w14:schemeClr w14:val="tx1"/>
            </w14:solidFill>
          </w14:textFill>
        </w:rPr>
        <w:t>（</w:t>
      </w:r>
      <w:r>
        <w:rPr>
          <w:rFonts w:hint="eastAsia" w:eastAsia="方正仿宋_GBK"/>
          <w:b/>
          <w:bCs/>
          <w:color w:val="000000" w:themeColor="text1"/>
          <w:sz w:val="32"/>
          <w:szCs w:val="32"/>
          <w14:textFill>
            <w14:solidFill>
              <w14:schemeClr w14:val="tx1"/>
            </w14:solidFill>
          </w14:textFill>
        </w:rPr>
        <w:t>不采纳理由：</w:t>
      </w:r>
      <w:r>
        <w:rPr>
          <w:rFonts w:hint="eastAsia" w:eastAsia="方正仿宋_GBK"/>
          <w:b/>
          <w:bCs/>
          <w:color w:val="000000" w:themeColor="text1"/>
          <w:sz w:val="32"/>
          <w:szCs w:val="32"/>
          <w:lang w:val="en-US" w:eastAsia="zh-CN"/>
          <w14:textFill>
            <w14:solidFill>
              <w14:schemeClr w14:val="tx1"/>
            </w14:solidFill>
          </w14:textFill>
        </w:rPr>
        <w:t>村庄用地规划已在各行政村村庄规划中给予保障，该国土空间规划编制内容尚不能解决用地权属等历史遗留问题</w:t>
      </w:r>
      <w:r>
        <w:rPr>
          <w:rFonts w:hint="eastAsia" w:eastAsia="方正仿宋_GBK"/>
          <w:b/>
          <w:bCs/>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60" w:lineRule="exact"/>
        <w:ind w:firstLine="5120" w:firstLineChars="1600"/>
        <w:jc w:val="left"/>
        <w:textAlignment w:val="auto"/>
        <w:rPr>
          <w:rFonts w:ascii="Times New Roman" w:hAnsi="Times New Roman" w:eastAsia="方正仿宋_GBK" w:cs="Times New Roman"/>
          <w:color w:val="000000"/>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5120" w:firstLineChars="1600"/>
        <w:jc w:val="left"/>
        <w:textAlignment w:val="auto"/>
        <w:rPr>
          <w:rFonts w:ascii="Times New Roman" w:hAnsi="Times New Roman" w:eastAsia="方正仿宋_GBK" w:cs="Times New Roman"/>
          <w:color w:val="000000"/>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6080" w:firstLineChars="1900"/>
        <w:jc w:val="left"/>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陇川县自然资源局</w:t>
      </w:r>
    </w:p>
    <w:p>
      <w:pPr>
        <w:keepNext w:val="0"/>
        <w:keepLines w:val="0"/>
        <w:pageBreakBefore w:val="0"/>
        <w:widowControl/>
        <w:kinsoku/>
        <w:wordWrap/>
        <w:overflowPunct/>
        <w:topLinePunct w:val="0"/>
        <w:autoSpaceDE/>
        <w:autoSpaceDN/>
        <w:bidi w:val="0"/>
        <w:adjustRightInd w:val="0"/>
        <w:snapToGrid w:val="0"/>
        <w:spacing w:line="560" w:lineRule="exact"/>
        <w:ind w:firstLine="6080" w:firstLineChars="1900"/>
        <w:textAlignment w:val="auto"/>
        <w:rPr>
          <w:rFonts w:ascii="Times New Roman" w:hAnsi="Times New Roman" w:eastAsia="方正仿宋_GBK" w:cs="Times New Roman"/>
          <w:sz w:val="32"/>
          <w:szCs w:val="32"/>
        </w:rPr>
      </w:pPr>
      <w:r>
        <w:rPr>
          <w:rFonts w:ascii="Times New Roman" w:hAnsi="Times New Roman" w:eastAsia="方正仿宋_GBK" w:cs="Times New Roman"/>
          <w:color w:val="000000"/>
          <w:sz w:val="32"/>
          <w:szCs w:val="32"/>
        </w:rPr>
        <w:t>202</w:t>
      </w:r>
      <w:r>
        <w:rPr>
          <w:rFonts w:hint="eastAsia" w:ascii="Times New Roman" w:hAnsi="Times New Roman" w:eastAsia="方正仿宋_GBK" w:cs="Times New Roman"/>
          <w:color w:val="000000"/>
          <w:sz w:val="32"/>
          <w:szCs w:val="32"/>
          <w:lang w:val="en-US" w:eastAsia="zh-CN"/>
        </w:rPr>
        <w:t>3</w:t>
      </w:r>
      <w:r>
        <w:rPr>
          <w:rFonts w:ascii="Times New Roman" w:hAnsi="Times New Roman" w:eastAsia="方正仿宋_GBK" w:cs="Times New Roman"/>
          <w:color w:val="000000"/>
          <w:sz w:val="32"/>
          <w:szCs w:val="32"/>
        </w:rPr>
        <w:t>年</w:t>
      </w:r>
      <w:r>
        <w:rPr>
          <w:rFonts w:hint="eastAsia" w:ascii="Times New Roman" w:hAnsi="Times New Roman" w:eastAsia="方正仿宋_GBK" w:cs="Times New Roman"/>
          <w:color w:val="000000"/>
          <w:sz w:val="32"/>
          <w:szCs w:val="32"/>
          <w:lang w:val="en-US" w:eastAsia="zh-CN"/>
        </w:rPr>
        <w:t>6</w:t>
      </w:r>
      <w:r>
        <w:rPr>
          <w:rFonts w:ascii="Times New Roman" w:hAnsi="Times New Roman" w:eastAsia="方正仿宋_GBK" w:cs="Times New Roman"/>
          <w:color w:val="000000"/>
          <w:sz w:val="32"/>
          <w:szCs w:val="32"/>
        </w:rPr>
        <w:t>月</w:t>
      </w:r>
      <w:r>
        <w:rPr>
          <w:rFonts w:hint="eastAsia" w:ascii="Times New Roman" w:hAnsi="Times New Roman" w:eastAsia="方正仿宋_GBK" w:cs="Times New Roman"/>
          <w:color w:val="000000"/>
          <w:sz w:val="32"/>
          <w:szCs w:val="32"/>
          <w:lang w:val="en-US" w:eastAsia="zh-CN"/>
        </w:rPr>
        <w:t>21</w:t>
      </w:r>
      <w:r>
        <w:rPr>
          <w:rFonts w:ascii="Times New Roman" w:hAnsi="Times New Roman" w:eastAsia="方正仿宋_GBK" w:cs="Times New Roman"/>
          <w:color w:val="000000"/>
          <w:sz w:val="32"/>
          <w:szCs w:val="32"/>
        </w:rPr>
        <w:t>日</w:t>
      </w:r>
    </w:p>
    <w:p>
      <w:pPr>
        <w:keepNext w:val="0"/>
        <w:keepLines w:val="0"/>
        <w:pageBreakBefore w:val="0"/>
        <w:widowControl w:val="0"/>
        <w:kinsoku/>
        <w:wordWrap/>
        <w:overflowPunct/>
        <w:topLinePunct w:val="0"/>
        <w:bidi w:val="0"/>
        <w:spacing w:line="560" w:lineRule="exact"/>
        <w:textAlignment w:val="auto"/>
        <w:rPr>
          <w:rFonts w:hint="default" w:ascii="Times New Roman" w:hAnsi="Times New Roman" w:eastAsia="宋体" w:cs="Times New Roman"/>
          <w:color w:val="000000" w:themeColor="text1"/>
          <w:lang w:val="en-US" w:eastAsia="zh-CN"/>
          <w14:textFill>
            <w14:solidFill>
              <w14:schemeClr w14:val="tx1"/>
            </w14:solidFill>
          </w14:textFill>
        </w:rPr>
      </w:pPr>
    </w:p>
    <w:sectPr>
      <w:headerReference r:id="rId3" w:type="default"/>
      <w:footerReference r:id="rId4" w:type="default"/>
      <w:footerReference r:id="rId5" w:type="even"/>
      <w:pgSz w:w="12240" w:h="15840"/>
      <w:pgMar w:top="1474" w:right="1474" w:bottom="1417" w:left="1474"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both"/>
                            <w:rPr>
                              <w:rStyle w:val="12"/>
                            </w:rPr>
                          </w:pPr>
                          <w:r>
                            <w:fldChar w:fldCharType="begin"/>
                          </w:r>
                          <w:r>
                            <w:rPr>
                              <w:rStyle w:val="12"/>
                            </w:rPr>
                            <w:instrText xml:space="preserve">PAGE  </w:instrText>
                          </w:r>
                          <w:r>
                            <w:fldChar w:fldCharType="separate"/>
                          </w:r>
                          <w:r>
                            <w:rPr>
                              <w:rStyle w:val="12"/>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jc w:val="both"/>
                      <w:rPr>
                        <w:rStyle w:val="12"/>
                      </w:rPr>
                    </w:pPr>
                    <w:r>
                      <w:fldChar w:fldCharType="begin"/>
                    </w:r>
                    <w:r>
                      <w:rPr>
                        <w:rStyle w:val="12"/>
                      </w:rPr>
                      <w:instrText xml:space="preserve">PAGE  </w:instrText>
                    </w:r>
                    <w:r>
                      <w:fldChar w:fldCharType="separate"/>
                    </w:r>
                    <w:r>
                      <w:rPr>
                        <w:rStyle w:val="12"/>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12"/>
      </w:rPr>
    </w:pPr>
    <w:r>
      <w:fldChar w:fldCharType="begin"/>
    </w:r>
    <w:r>
      <w:rPr>
        <w:rStyle w:val="12"/>
      </w:rPr>
      <w:instrText xml:space="preserve">PAGE  </w:instrTex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F90"/>
    <w:rsid w:val="00045F49"/>
    <w:rsid w:val="00053DA5"/>
    <w:rsid w:val="00057B54"/>
    <w:rsid w:val="000717E5"/>
    <w:rsid w:val="0007273C"/>
    <w:rsid w:val="000802DD"/>
    <w:rsid w:val="00084B21"/>
    <w:rsid w:val="000901C1"/>
    <w:rsid w:val="000A4212"/>
    <w:rsid w:val="000D7D0E"/>
    <w:rsid w:val="000E6F92"/>
    <w:rsid w:val="000E789B"/>
    <w:rsid w:val="00106BFC"/>
    <w:rsid w:val="001112A7"/>
    <w:rsid w:val="00112C80"/>
    <w:rsid w:val="00144A77"/>
    <w:rsid w:val="00147668"/>
    <w:rsid w:val="001551F8"/>
    <w:rsid w:val="00162D38"/>
    <w:rsid w:val="00183EBE"/>
    <w:rsid w:val="001A700F"/>
    <w:rsid w:val="001A762D"/>
    <w:rsid w:val="001C13B3"/>
    <w:rsid w:val="001C4DC4"/>
    <w:rsid w:val="001E2671"/>
    <w:rsid w:val="001F3F20"/>
    <w:rsid w:val="00220EDA"/>
    <w:rsid w:val="002442D0"/>
    <w:rsid w:val="00246D49"/>
    <w:rsid w:val="002473EE"/>
    <w:rsid w:val="0026264B"/>
    <w:rsid w:val="002709EB"/>
    <w:rsid w:val="00284AB0"/>
    <w:rsid w:val="0029348B"/>
    <w:rsid w:val="002A30FA"/>
    <w:rsid w:val="002B08F6"/>
    <w:rsid w:val="002D5AAD"/>
    <w:rsid w:val="002E6D8B"/>
    <w:rsid w:val="002E7F1F"/>
    <w:rsid w:val="003077AA"/>
    <w:rsid w:val="00313E4B"/>
    <w:rsid w:val="0035618F"/>
    <w:rsid w:val="0037339C"/>
    <w:rsid w:val="00376164"/>
    <w:rsid w:val="00380A4B"/>
    <w:rsid w:val="003976D7"/>
    <w:rsid w:val="003B67B8"/>
    <w:rsid w:val="003C0CA5"/>
    <w:rsid w:val="003C5B18"/>
    <w:rsid w:val="003E06DD"/>
    <w:rsid w:val="003E2173"/>
    <w:rsid w:val="003F2E18"/>
    <w:rsid w:val="00400035"/>
    <w:rsid w:val="004039CB"/>
    <w:rsid w:val="00422B2A"/>
    <w:rsid w:val="00426447"/>
    <w:rsid w:val="004479E3"/>
    <w:rsid w:val="00474BB1"/>
    <w:rsid w:val="00485D3C"/>
    <w:rsid w:val="00490134"/>
    <w:rsid w:val="00497263"/>
    <w:rsid w:val="004A19E6"/>
    <w:rsid w:val="004A72C3"/>
    <w:rsid w:val="004E2A95"/>
    <w:rsid w:val="005015B8"/>
    <w:rsid w:val="0052058B"/>
    <w:rsid w:val="00520967"/>
    <w:rsid w:val="00527A12"/>
    <w:rsid w:val="00552F23"/>
    <w:rsid w:val="005770A4"/>
    <w:rsid w:val="005A41DF"/>
    <w:rsid w:val="005C1485"/>
    <w:rsid w:val="005E26EC"/>
    <w:rsid w:val="005F1C4E"/>
    <w:rsid w:val="00613513"/>
    <w:rsid w:val="00621749"/>
    <w:rsid w:val="006246F3"/>
    <w:rsid w:val="006303B6"/>
    <w:rsid w:val="006412DD"/>
    <w:rsid w:val="00647CD5"/>
    <w:rsid w:val="00652355"/>
    <w:rsid w:val="006562F7"/>
    <w:rsid w:val="006716D7"/>
    <w:rsid w:val="006722BD"/>
    <w:rsid w:val="00672FF7"/>
    <w:rsid w:val="0068471E"/>
    <w:rsid w:val="00686260"/>
    <w:rsid w:val="0069217F"/>
    <w:rsid w:val="006A6850"/>
    <w:rsid w:val="006B199B"/>
    <w:rsid w:val="006C0D94"/>
    <w:rsid w:val="0073507F"/>
    <w:rsid w:val="0073540E"/>
    <w:rsid w:val="00757C35"/>
    <w:rsid w:val="00776EEB"/>
    <w:rsid w:val="00785BA6"/>
    <w:rsid w:val="00792A24"/>
    <w:rsid w:val="007A6C6A"/>
    <w:rsid w:val="007B5B10"/>
    <w:rsid w:val="007C0854"/>
    <w:rsid w:val="007C0ED5"/>
    <w:rsid w:val="007C4CFE"/>
    <w:rsid w:val="007D0B9C"/>
    <w:rsid w:val="008056C4"/>
    <w:rsid w:val="00834F46"/>
    <w:rsid w:val="00837BB6"/>
    <w:rsid w:val="00852F77"/>
    <w:rsid w:val="0085351C"/>
    <w:rsid w:val="00857F4C"/>
    <w:rsid w:val="00872435"/>
    <w:rsid w:val="008846F4"/>
    <w:rsid w:val="0088712F"/>
    <w:rsid w:val="008B3AB8"/>
    <w:rsid w:val="008C2386"/>
    <w:rsid w:val="008C5039"/>
    <w:rsid w:val="008E34FB"/>
    <w:rsid w:val="008F62D8"/>
    <w:rsid w:val="00901C5C"/>
    <w:rsid w:val="0090401F"/>
    <w:rsid w:val="00910F90"/>
    <w:rsid w:val="009228B6"/>
    <w:rsid w:val="00922FDE"/>
    <w:rsid w:val="0092737D"/>
    <w:rsid w:val="009503CE"/>
    <w:rsid w:val="009701C5"/>
    <w:rsid w:val="009763DF"/>
    <w:rsid w:val="009850B5"/>
    <w:rsid w:val="009931E6"/>
    <w:rsid w:val="009A18C5"/>
    <w:rsid w:val="009A60A0"/>
    <w:rsid w:val="009B1E37"/>
    <w:rsid w:val="009C3C5D"/>
    <w:rsid w:val="009E37BE"/>
    <w:rsid w:val="009E5A9F"/>
    <w:rsid w:val="009E72A5"/>
    <w:rsid w:val="009F152E"/>
    <w:rsid w:val="009F56F7"/>
    <w:rsid w:val="00A11F73"/>
    <w:rsid w:val="00A273E6"/>
    <w:rsid w:val="00A43B10"/>
    <w:rsid w:val="00A66A4C"/>
    <w:rsid w:val="00A817A2"/>
    <w:rsid w:val="00AA079C"/>
    <w:rsid w:val="00AB4F3B"/>
    <w:rsid w:val="00AC0078"/>
    <w:rsid w:val="00AD321E"/>
    <w:rsid w:val="00AD513F"/>
    <w:rsid w:val="00AE2BCC"/>
    <w:rsid w:val="00AE3DEC"/>
    <w:rsid w:val="00AF21D7"/>
    <w:rsid w:val="00B000F5"/>
    <w:rsid w:val="00B52345"/>
    <w:rsid w:val="00B57BB1"/>
    <w:rsid w:val="00B73917"/>
    <w:rsid w:val="00B76DEE"/>
    <w:rsid w:val="00BA3846"/>
    <w:rsid w:val="00BB63D4"/>
    <w:rsid w:val="00BC4C5F"/>
    <w:rsid w:val="00BD18AD"/>
    <w:rsid w:val="00BE6404"/>
    <w:rsid w:val="00BF1FA2"/>
    <w:rsid w:val="00BF43C4"/>
    <w:rsid w:val="00C0446B"/>
    <w:rsid w:val="00C33850"/>
    <w:rsid w:val="00C45CB3"/>
    <w:rsid w:val="00C6581C"/>
    <w:rsid w:val="00C6608D"/>
    <w:rsid w:val="00CF2553"/>
    <w:rsid w:val="00CF3F0D"/>
    <w:rsid w:val="00CF4DE7"/>
    <w:rsid w:val="00D071C1"/>
    <w:rsid w:val="00D15395"/>
    <w:rsid w:val="00D27C34"/>
    <w:rsid w:val="00D43EBF"/>
    <w:rsid w:val="00D55D70"/>
    <w:rsid w:val="00D710FD"/>
    <w:rsid w:val="00D716E5"/>
    <w:rsid w:val="00DA35A2"/>
    <w:rsid w:val="00DA5007"/>
    <w:rsid w:val="00DC4BB5"/>
    <w:rsid w:val="00DD6826"/>
    <w:rsid w:val="00E0634B"/>
    <w:rsid w:val="00E20ED3"/>
    <w:rsid w:val="00E66239"/>
    <w:rsid w:val="00E74248"/>
    <w:rsid w:val="00E80F30"/>
    <w:rsid w:val="00E817CF"/>
    <w:rsid w:val="00E83DE9"/>
    <w:rsid w:val="00EC25DE"/>
    <w:rsid w:val="00ED1933"/>
    <w:rsid w:val="00ED24AE"/>
    <w:rsid w:val="00EF34AA"/>
    <w:rsid w:val="00F01C37"/>
    <w:rsid w:val="00F16327"/>
    <w:rsid w:val="00F200DF"/>
    <w:rsid w:val="00F202B5"/>
    <w:rsid w:val="00F23285"/>
    <w:rsid w:val="00F44ECE"/>
    <w:rsid w:val="00F91BA5"/>
    <w:rsid w:val="00FD335E"/>
    <w:rsid w:val="00FD6DFB"/>
    <w:rsid w:val="00FF4D1B"/>
    <w:rsid w:val="01F251B6"/>
    <w:rsid w:val="02783564"/>
    <w:rsid w:val="027F01CD"/>
    <w:rsid w:val="03522C34"/>
    <w:rsid w:val="03984AA1"/>
    <w:rsid w:val="03AE3608"/>
    <w:rsid w:val="03AF2A48"/>
    <w:rsid w:val="04F96E90"/>
    <w:rsid w:val="05B81AF6"/>
    <w:rsid w:val="060A3C41"/>
    <w:rsid w:val="0611524E"/>
    <w:rsid w:val="066A281F"/>
    <w:rsid w:val="06855058"/>
    <w:rsid w:val="06B26D38"/>
    <w:rsid w:val="06D61BAB"/>
    <w:rsid w:val="079F4579"/>
    <w:rsid w:val="07EC4FCF"/>
    <w:rsid w:val="083E3DE1"/>
    <w:rsid w:val="08557FE6"/>
    <w:rsid w:val="08B22EAF"/>
    <w:rsid w:val="095824C5"/>
    <w:rsid w:val="09C55EC6"/>
    <w:rsid w:val="0C876437"/>
    <w:rsid w:val="0D657E2D"/>
    <w:rsid w:val="0EA41F89"/>
    <w:rsid w:val="0F41510B"/>
    <w:rsid w:val="0F4B20FA"/>
    <w:rsid w:val="0F5B4D6E"/>
    <w:rsid w:val="10146E85"/>
    <w:rsid w:val="1032111E"/>
    <w:rsid w:val="10A80814"/>
    <w:rsid w:val="117F216E"/>
    <w:rsid w:val="11904AA6"/>
    <w:rsid w:val="11A21ABB"/>
    <w:rsid w:val="11C52286"/>
    <w:rsid w:val="12361960"/>
    <w:rsid w:val="13220CA3"/>
    <w:rsid w:val="13D85ED2"/>
    <w:rsid w:val="14023FB2"/>
    <w:rsid w:val="14D23386"/>
    <w:rsid w:val="158657D8"/>
    <w:rsid w:val="184C7DF6"/>
    <w:rsid w:val="189232A3"/>
    <w:rsid w:val="193677B0"/>
    <w:rsid w:val="1B5978FA"/>
    <w:rsid w:val="1B6A79E7"/>
    <w:rsid w:val="1C361413"/>
    <w:rsid w:val="1C810B42"/>
    <w:rsid w:val="1D1C1D5E"/>
    <w:rsid w:val="1D1F27EC"/>
    <w:rsid w:val="1D8B66ED"/>
    <w:rsid w:val="1DC377E5"/>
    <w:rsid w:val="1DD6614A"/>
    <w:rsid w:val="1E792BF5"/>
    <w:rsid w:val="1FA12682"/>
    <w:rsid w:val="20CD6884"/>
    <w:rsid w:val="21F6161A"/>
    <w:rsid w:val="22775355"/>
    <w:rsid w:val="236A303B"/>
    <w:rsid w:val="24E461E3"/>
    <w:rsid w:val="24EC6DCB"/>
    <w:rsid w:val="25F123DB"/>
    <w:rsid w:val="284D3C4F"/>
    <w:rsid w:val="294839C2"/>
    <w:rsid w:val="2A3268A3"/>
    <w:rsid w:val="2C35687E"/>
    <w:rsid w:val="2D5D2981"/>
    <w:rsid w:val="2DB1170F"/>
    <w:rsid w:val="2DF84E46"/>
    <w:rsid w:val="2FB83761"/>
    <w:rsid w:val="304A3481"/>
    <w:rsid w:val="317B525C"/>
    <w:rsid w:val="319C2A01"/>
    <w:rsid w:val="31AC7CD7"/>
    <w:rsid w:val="32205D8E"/>
    <w:rsid w:val="330165D1"/>
    <w:rsid w:val="33561A89"/>
    <w:rsid w:val="3688446A"/>
    <w:rsid w:val="37290611"/>
    <w:rsid w:val="37776EDD"/>
    <w:rsid w:val="382735DD"/>
    <w:rsid w:val="383B33F6"/>
    <w:rsid w:val="39E66745"/>
    <w:rsid w:val="3A871D9C"/>
    <w:rsid w:val="3B577C49"/>
    <w:rsid w:val="3C253814"/>
    <w:rsid w:val="3CC1223C"/>
    <w:rsid w:val="3CD85921"/>
    <w:rsid w:val="3EDD1F6C"/>
    <w:rsid w:val="405F1917"/>
    <w:rsid w:val="40823B75"/>
    <w:rsid w:val="409B3B8C"/>
    <w:rsid w:val="413A0772"/>
    <w:rsid w:val="429447FA"/>
    <w:rsid w:val="42C7690D"/>
    <w:rsid w:val="44C12ED4"/>
    <w:rsid w:val="45454D30"/>
    <w:rsid w:val="459C4CC9"/>
    <w:rsid w:val="45AA2A1E"/>
    <w:rsid w:val="45DE0231"/>
    <w:rsid w:val="46015CCC"/>
    <w:rsid w:val="47272FCA"/>
    <w:rsid w:val="47486286"/>
    <w:rsid w:val="48A46582"/>
    <w:rsid w:val="48CC0612"/>
    <w:rsid w:val="495052F2"/>
    <w:rsid w:val="4BC878E7"/>
    <w:rsid w:val="4D2B064B"/>
    <w:rsid w:val="5075727C"/>
    <w:rsid w:val="525475DB"/>
    <w:rsid w:val="52A706A1"/>
    <w:rsid w:val="53E43C75"/>
    <w:rsid w:val="54407C53"/>
    <w:rsid w:val="54892FBE"/>
    <w:rsid w:val="566B0950"/>
    <w:rsid w:val="567A1DB5"/>
    <w:rsid w:val="567F58DD"/>
    <w:rsid w:val="57757026"/>
    <w:rsid w:val="57E90DFE"/>
    <w:rsid w:val="5905218B"/>
    <w:rsid w:val="59C10D0D"/>
    <w:rsid w:val="59F132E6"/>
    <w:rsid w:val="5A8143F4"/>
    <w:rsid w:val="5B011F56"/>
    <w:rsid w:val="5BEB0785"/>
    <w:rsid w:val="5BF1190A"/>
    <w:rsid w:val="5C2E6CB5"/>
    <w:rsid w:val="5C3A32C5"/>
    <w:rsid w:val="5C4413DD"/>
    <w:rsid w:val="5DE868C3"/>
    <w:rsid w:val="5E143877"/>
    <w:rsid w:val="5EC01D1E"/>
    <w:rsid w:val="5ECA5E32"/>
    <w:rsid w:val="60C0353A"/>
    <w:rsid w:val="60C311D9"/>
    <w:rsid w:val="61174FA9"/>
    <w:rsid w:val="61DA3F44"/>
    <w:rsid w:val="627432FB"/>
    <w:rsid w:val="635F1CFF"/>
    <w:rsid w:val="637B10DB"/>
    <w:rsid w:val="63804086"/>
    <w:rsid w:val="644F6C0D"/>
    <w:rsid w:val="64927AEA"/>
    <w:rsid w:val="64E72CEC"/>
    <w:rsid w:val="67210044"/>
    <w:rsid w:val="67C97BE2"/>
    <w:rsid w:val="68D70092"/>
    <w:rsid w:val="6A166E63"/>
    <w:rsid w:val="6A722543"/>
    <w:rsid w:val="6A9E3B10"/>
    <w:rsid w:val="6D20501C"/>
    <w:rsid w:val="6E021746"/>
    <w:rsid w:val="6E626B9B"/>
    <w:rsid w:val="70CB775E"/>
    <w:rsid w:val="70E85164"/>
    <w:rsid w:val="70F425F9"/>
    <w:rsid w:val="71862069"/>
    <w:rsid w:val="71EE56E8"/>
    <w:rsid w:val="72142590"/>
    <w:rsid w:val="737D3E76"/>
    <w:rsid w:val="74342FBD"/>
    <w:rsid w:val="745075AC"/>
    <w:rsid w:val="74831B2E"/>
    <w:rsid w:val="750E08BE"/>
    <w:rsid w:val="75493B76"/>
    <w:rsid w:val="76C15269"/>
    <w:rsid w:val="776D70A8"/>
    <w:rsid w:val="77D34340"/>
    <w:rsid w:val="77D835FC"/>
    <w:rsid w:val="785C26ED"/>
    <w:rsid w:val="795C24AE"/>
    <w:rsid w:val="79696680"/>
    <w:rsid w:val="79FE3DDE"/>
    <w:rsid w:val="7A402A9B"/>
    <w:rsid w:val="7A920483"/>
    <w:rsid w:val="7B33294A"/>
    <w:rsid w:val="7B510F87"/>
    <w:rsid w:val="7CD41507"/>
    <w:rsid w:val="7D633905"/>
    <w:rsid w:val="7F8E7A48"/>
    <w:rsid w:val="7FA34B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8"/>
    <w:qFormat/>
    <w:uiPriority w:val="0"/>
    <w:pPr>
      <w:keepNext/>
      <w:keepLines/>
      <w:widowControl/>
      <w:spacing w:before="156" w:beforeLines="50" w:line="360" w:lineRule="auto"/>
      <w:jc w:val="center"/>
      <w:outlineLvl w:val="1"/>
    </w:pPr>
    <w:rPr>
      <w:rFonts w:eastAsia="黑体"/>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header"/>
    <w:basedOn w:val="1"/>
    <w:next w:val="3"/>
    <w:link w:val="19"/>
    <w:qFormat/>
    <w:uiPriority w:val="0"/>
    <w:pPr>
      <w:pBdr>
        <w:bottom w:val="single" w:color="auto" w:sz="6" w:space="1"/>
      </w:pBdr>
      <w:tabs>
        <w:tab w:val="center" w:pos="4153"/>
        <w:tab w:val="right" w:pos="8306"/>
      </w:tabs>
      <w:snapToGrid w:val="0"/>
      <w:jc w:val="center"/>
    </w:pPr>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7">
    <w:name w:val="Body Text"/>
    <w:basedOn w:val="1"/>
    <w:qFormat/>
    <w:uiPriority w:val="0"/>
    <w:pPr>
      <w:spacing w:after="120"/>
    </w:pPr>
  </w:style>
  <w:style w:type="paragraph" w:styleId="8">
    <w:name w:val="Date"/>
    <w:basedOn w:val="1"/>
    <w:next w:val="1"/>
    <w:link w:val="20"/>
    <w:qFormat/>
    <w:uiPriority w:val="0"/>
    <w:pPr>
      <w:ind w:left="100" w:leftChars="2500"/>
    </w:pPr>
  </w:style>
  <w:style w:type="paragraph" w:styleId="9">
    <w:name w:val="Normal (Web)"/>
    <w:basedOn w:val="1"/>
    <w:qFormat/>
    <w:uiPriority w:val="0"/>
    <w:rPr>
      <w:sz w:val="24"/>
    </w:rPr>
  </w:style>
  <w:style w:type="character" w:styleId="12">
    <w:name w:val="page number"/>
    <w:basedOn w:val="11"/>
    <w:qFormat/>
    <w:uiPriority w:val="0"/>
    <w:rPr>
      <w:rFonts w:ascii="Times New Roman" w:hAnsi="Times New Roman" w:eastAsia="宋体" w:cs="Times New Roman"/>
    </w:rPr>
  </w:style>
  <w:style w:type="paragraph" w:customStyle="1" w:styleId="13">
    <w:name w:val="正文文字"/>
    <w:basedOn w:val="1"/>
    <w:qFormat/>
    <w:uiPriority w:val="0"/>
    <w:pPr>
      <w:widowControl/>
      <w:spacing w:line="674" w:lineRule="atLeast"/>
      <w:ind w:firstLine="419"/>
      <w:textAlignment w:val="baseline"/>
    </w:pPr>
    <w:rPr>
      <w:rFonts w:ascii="仿宋_GB2312" w:eastAsia="仿宋_GB2312"/>
      <w:b/>
      <w:color w:val="000000"/>
      <w:kern w:val="0"/>
      <w:sz w:val="31"/>
      <w:szCs w:val="20"/>
      <w:u w:val="none" w:color="000000"/>
    </w:rPr>
  </w:style>
  <w:style w:type="paragraph" w:customStyle="1" w:styleId="14">
    <w:name w:val="Char Char Char Char Char Char Char"/>
    <w:basedOn w:val="1"/>
    <w:qFormat/>
    <w:uiPriority w:val="0"/>
    <w:pPr>
      <w:widowControl/>
      <w:spacing w:after="160" w:line="240" w:lineRule="exact"/>
      <w:jc w:val="left"/>
    </w:pPr>
    <w:rPr>
      <w:rFonts w:ascii="Verdana" w:hAnsi="Verdana"/>
      <w:kern w:val="0"/>
      <w:sz w:val="20"/>
      <w:szCs w:val="32"/>
      <w:lang w:eastAsia="en-US"/>
    </w:rPr>
  </w:style>
  <w:style w:type="paragraph" w:customStyle="1" w:styleId="15">
    <w:name w:val="内容"/>
    <w:basedOn w:val="1"/>
    <w:qFormat/>
    <w:uiPriority w:val="0"/>
    <w:pPr>
      <w:tabs>
        <w:tab w:val="left" w:leader="middleDot" w:pos="7955"/>
      </w:tabs>
      <w:adjustRightInd w:val="0"/>
      <w:snapToGrid w:val="0"/>
      <w:spacing w:line="600" w:lineRule="exact"/>
      <w:ind w:firstLine="200" w:firstLineChars="200"/>
      <w:textAlignment w:val="center"/>
    </w:pPr>
    <w:rPr>
      <w:rFonts w:ascii="Times New Roman" w:hAnsi="Times New Roman" w:eastAsia="仿宋"/>
      <w:color w:val="000000"/>
      <w:sz w:val="30"/>
      <w:szCs w:val="28"/>
    </w:rPr>
  </w:style>
  <w:style w:type="paragraph" w:styleId="1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7">
    <w:name w:val="font21"/>
    <w:basedOn w:val="11"/>
    <w:qFormat/>
    <w:uiPriority w:val="0"/>
    <w:rPr>
      <w:rFonts w:hint="default" w:ascii="Times New Roman" w:hAnsi="Times New Roman" w:eastAsia="宋体" w:cs="Times New Roman"/>
      <w:color w:val="000000"/>
      <w:sz w:val="21"/>
      <w:szCs w:val="21"/>
      <w:u w:val="none"/>
    </w:rPr>
  </w:style>
  <w:style w:type="character" w:customStyle="1" w:styleId="18">
    <w:name w:val="标题 2 Char"/>
    <w:link w:val="5"/>
    <w:qFormat/>
    <w:uiPriority w:val="0"/>
    <w:rPr>
      <w:rFonts w:ascii="Times New Roman" w:hAnsi="Times New Roman" w:eastAsia="黑体" w:cs="Times New Roman"/>
      <w:bCs/>
      <w:kern w:val="2"/>
      <w:sz w:val="32"/>
      <w:szCs w:val="32"/>
      <w:lang w:bidi="ar-SA"/>
    </w:rPr>
  </w:style>
  <w:style w:type="character" w:customStyle="1" w:styleId="19">
    <w:name w:val="页眉 Char"/>
    <w:basedOn w:val="11"/>
    <w:link w:val="2"/>
    <w:qFormat/>
    <w:uiPriority w:val="0"/>
    <w:rPr>
      <w:rFonts w:ascii="Times New Roman" w:hAnsi="Times New Roman" w:eastAsia="宋体" w:cs="Times New Roman"/>
      <w:kern w:val="2"/>
      <w:sz w:val="18"/>
      <w:szCs w:val="18"/>
    </w:rPr>
  </w:style>
  <w:style w:type="character" w:customStyle="1" w:styleId="20">
    <w:name w:val="日期 Char"/>
    <w:basedOn w:val="11"/>
    <w:link w:val="8"/>
    <w:qFormat/>
    <w:uiPriority w:val="0"/>
    <w:rPr>
      <w:rFonts w:ascii="Times New Roman" w:hAnsi="Times New Roman" w:eastAsia="宋体" w:cs="Times New Roman"/>
      <w:kern w:val="2"/>
      <w:sz w:val="21"/>
      <w:szCs w:val="24"/>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2020-11-30T06:42:00Z</dcterms:created>
  <dc:creator>ghzx001</dc:creator>
  <cp:lastModifiedBy>Administrator</cp:lastModifiedBy>
  <cp:lastPrinted>2021-09-17T07:43:00Z</cp:lastPrinted>
  <dcterms:modified xsi:type="dcterms:W3CDTF">2024-10-30T02:16:20Z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712E9A6171F54E34A135F4F0277165E6</vt:lpwstr>
  </property>
</Properties>
</file>