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A3" w:rsidRDefault="00FE2A47">
      <w:pPr>
        <w:rPr>
          <w:rFonts w:eastAsia="方正黑体_GBK"/>
          <w:color w:val="000000"/>
          <w:sz w:val="32"/>
        </w:rPr>
      </w:pPr>
      <w:r>
        <w:rPr>
          <w:rFonts w:eastAsia="方正黑体_GBK" w:hint="eastAsia"/>
          <w:color w:val="000000"/>
          <w:sz w:val="32"/>
        </w:rPr>
        <w:t>附件</w:t>
      </w:r>
      <w:r>
        <w:rPr>
          <w:rFonts w:eastAsia="方正黑体_GBK"/>
          <w:color w:val="000000"/>
          <w:sz w:val="32"/>
        </w:rPr>
        <w:t>1</w:t>
      </w:r>
    </w:p>
    <w:p w:rsidR="009231A3" w:rsidRPr="00245F2E" w:rsidRDefault="00FE2A47" w:rsidP="00245F2E">
      <w:pPr>
        <w:rPr>
          <w:rFonts w:eastAsia="方正小标宋_GBK"/>
          <w:color w:val="000000"/>
          <w:sz w:val="44"/>
        </w:rPr>
      </w:pPr>
      <w:r>
        <w:rPr>
          <w:rFonts w:eastAsia="方正小标宋_GBK"/>
          <w:color w:val="000000"/>
          <w:sz w:val="44"/>
        </w:rPr>
        <w:t xml:space="preserve">  </w:t>
      </w:r>
      <w:r>
        <w:rPr>
          <w:rFonts w:eastAsia="方正小标宋_GBK" w:hint="eastAsia"/>
          <w:color w:val="000000"/>
          <w:sz w:val="44"/>
        </w:rPr>
        <w:t>陇川县</w:t>
      </w:r>
      <w:r w:rsidR="00245F2E">
        <w:rPr>
          <w:rFonts w:eastAsia="方正小标宋_GBK" w:hint="eastAsia"/>
          <w:color w:val="000000"/>
          <w:sz w:val="44"/>
        </w:rPr>
        <w:t>公安局</w:t>
      </w:r>
      <w:r>
        <w:rPr>
          <w:rFonts w:eastAsia="方正小标宋_GBK" w:hint="eastAsia"/>
          <w:color w:val="000000"/>
          <w:sz w:val="44"/>
        </w:rPr>
        <w:t>行政审批中介服务事项目录汇总清单（共</w:t>
      </w:r>
      <w:r w:rsidR="00245F2E">
        <w:rPr>
          <w:rFonts w:eastAsia="方正小标宋_GBK" w:hint="eastAsia"/>
          <w:color w:val="000000"/>
          <w:sz w:val="44"/>
        </w:rPr>
        <w:t>2</w:t>
      </w:r>
      <w:r>
        <w:rPr>
          <w:rFonts w:eastAsia="方正小标宋_GBK" w:hint="eastAsia"/>
          <w:color w:val="000000"/>
          <w:sz w:val="44"/>
        </w:rPr>
        <w:t>项）</w:t>
      </w:r>
    </w:p>
    <w:p w:rsidR="009231A3" w:rsidRDefault="00FE2A47">
      <w:pPr>
        <w:spacing w:line="700" w:lineRule="exact"/>
        <w:jc w:val="left"/>
        <w:rPr>
          <w:rFonts w:eastAsia="方正黑体_GBK"/>
          <w:color w:val="000000"/>
          <w:szCs w:val="21"/>
        </w:rPr>
      </w:pPr>
      <w:r>
        <w:rPr>
          <w:rFonts w:eastAsia="方正黑体_GBK" w:hint="eastAsia"/>
          <w:color w:val="000000"/>
          <w:szCs w:val="21"/>
        </w:rPr>
        <w:t>保留的行政审批强制性中介服务事项目录（共</w:t>
      </w:r>
      <w:r w:rsidR="00245F2E">
        <w:rPr>
          <w:rFonts w:eastAsia="方正黑体_GBK" w:hint="eastAsia"/>
          <w:color w:val="000000"/>
          <w:szCs w:val="21"/>
        </w:rPr>
        <w:t>2</w:t>
      </w:r>
      <w:r>
        <w:rPr>
          <w:rFonts w:eastAsia="方正黑体_GBK" w:hint="eastAsia"/>
          <w:color w:val="000000"/>
          <w:szCs w:val="21"/>
        </w:rPr>
        <w:t>项）</w:t>
      </w:r>
    </w:p>
    <w:tbl>
      <w:tblPr>
        <w:tblW w:w="13992" w:type="dxa"/>
        <w:jc w:val="center"/>
        <w:tblInd w:w="871" w:type="dxa"/>
        <w:tblLayout w:type="fixed"/>
        <w:tblLook w:val="04A0"/>
      </w:tblPr>
      <w:tblGrid>
        <w:gridCol w:w="572"/>
        <w:gridCol w:w="1417"/>
        <w:gridCol w:w="1417"/>
        <w:gridCol w:w="1134"/>
        <w:gridCol w:w="2267"/>
        <w:gridCol w:w="1700"/>
        <w:gridCol w:w="1416"/>
        <w:gridCol w:w="1276"/>
        <w:gridCol w:w="709"/>
        <w:gridCol w:w="1134"/>
        <w:gridCol w:w="950"/>
      </w:tblGrid>
      <w:tr w:rsidR="009231A3">
        <w:trPr>
          <w:trHeight w:val="675"/>
          <w:tblHeader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行政审批中介服务事项名称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涉及行政审批事项名称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审批部门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设立依据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中介服务机</w:t>
            </w:r>
          </w:p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构资质要求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中介服务机构</w:t>
            </w:r>
          </w:p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资质取得方式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中介机构行</w:t>
            </w:r>
          </w:p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业主管部门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委托</w:t>
            </w:r>
          </w:p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中介服务</w:t>
            </w:r>
          </w:p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231A3">
        <w:trPr>
          <w:trHeight w:val="2062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消防设施检测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建设工程消防设计审核及建设工程竣工消防验收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陇川县公安局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《中华人民共和国消防法》</w:t>
            </w:r>
          </w:p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《建设工程消防监督管理规定》（公安部令第</w:t>
            </w:r>
            <w:r>
              <w:rPr>
                <w:rFonts w:eastAsia="方正仿宋_GBK"/>
                <w:color w:val="000000"/>
                <w:sz w:val="18"/>
                <w:szCs w:val="18"/>
              </w:rPr>
              <w:t>119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号）</w:t>
            </w:r>
          </w:p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《社会消防技术服务管理规定》（公安部令第</w:t>
            </w:r>
            <w:r>
              <w:rPr>
                <w:rFonts w:eastAsia="方正仿宋_GBK"/>
                <w:color w:val="000000"/>
                <w:sz w:val="18"/>
                <w:szCs w:val="18"/>
              </w:rPr>
              <w:t>136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号）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消防设施维护保养检测机构</w:t>
            </w:r>
          </w:p>
          <w:p w:rsidR="009231A3" w:rsidRDefault="009231A3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消防技术服务机构资质由省消防主管部门核发，其中对拟批准消防安全评估机构一级资质的，由国务院消防主管部门书面复核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县级以上消防主管部门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jc w:val="lef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行政</w:t>
            </w:r>
          </w:p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jc w:val="lef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相对人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法律法规有明确规定的，从其规定；没有明确规定的，由双方协商约定。办理时限公开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9231A3">
            <w:pPr>
              <w:pStyle w:val="NormalNewNewNew"/>
              <w:widowControl w:val="0"/>
              <w:autoSpaceDE w:val="0"/>
              <w:autoSpaceDN w:val="0"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</w:tr>
      <w:tr w:rsidR="009231A3">
        <w:trPr>
          <w:trHeight w:val="2105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机动车安全技术检验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机动车登记；</w:t>
            </w:r>
          </w:p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机动车检验合格标志核发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陇川县公安局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《中华人民共和国道路交通安全法》</w:t>
            </w:r>
            <w:r>
              <w:rPr>
                <w:rFonts w:eastAsia="方正仿宋_GBK"/>
                <w:color w:val="000000"/>
                <w:sz w:val="18"/>
                <w:szCs w:val="18"/>
              </w:rPr>
              <w:t xml:space="preserve"> </w:t>
            </w:r>
          </w:p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《中华人民共和国道路交通安全法实施条例》</w:t>
            </w:r>
          </w:p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《机动车安全技术检验项目和方法》（</w:t>
            </w:r>
            <w:r>
              <w:rPr>
                <w:rFonts w:eastAsia="方正仿宋_GBK"/>
                <w:color w:val="000000"/>
                <w:sz w:val="18"/>
                <w:szCs w:val="18"/>
              </w:rPr>
              <w:t>GB 21861—2014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机动车安全技术检验机构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由省市场监督管理部门核发资质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省市场监督管理部门</w:t>
            </w:r>
          </w:p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省公安行政主管部门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jc w:val="lef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行政</w:t>
            </w:r>
          </w:p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jc w:val="lef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相对人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FE2A47">
            <w:pPr>
              <w:pStyle w:val="NormalNewNewNew"/>
              <w:widowControl w:val="0"/>
              <w:autoSpaceDE w:val="0"/>
              <w:autoSpaceDN w:val="0"/>
              <w:spacing w:line="2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法律法规有明确规定的，从其规定；没有明确规定的，由双方协商约定。办理时限公开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1A3" w:rsidRDefault="009231A3">
            <w:pPr>
              <w:pStyle w:val="NormalNewNewNew"/>
              <w:widowControl w:val="0"/>
              <w:autoSpaceDE w:val="0"/>
              <w:autoSpaceDN w:val="0"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</w:tr>
    </w:tbl>
    <w:p w:rsidR="009231A3" w:rsidRDefault="009231A3">
      <w:pPr>
        <w:rPr>
          <w:color w:val="000000"/>
        </w:rPr>
      </w:pPr>
    </w:p>
    <w:p w:rsidR="009231A3" w:rsidRDefault="009231A3">
      <w:bookmarkStart w:id="0" w:name="_GoBack"/>
      <w:bookmarkEnd w:id="0"/>
    </w:p>
    <w:sectPr w:rsidR="009231A3" w:rsidSect="009231A3">
      <w:pgSz w:w="16838" w:h="11906" w:orient="landscape"/>
      <w:pgMar w:top="1474" w:right="1871" w:bottom="1587" w:left="2211" w:header="851" w:footer="1587" w:gutter="0"/>
      <w:pgNumType w:fmt="numberInDash" w:start="5"/>
      <w:cols w:space="0"/>
      <w:docGrid w:type="linesAndChars" w:linePitch="582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A47" w:rsidRDefault="00FE2A47" w:rsidP="00245F2E">
      <w:r>
        <w:separator/>
      </w:r>
    </w:p>
  </w:endnote>
  <w:endnote w:type="continuationSeparator" w:id="0">
    <w:p w:rsidR="00FE2A47" w:rsidRDefault="00FE2A47" w:rsidP="00245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A47" w:rsidRDefault="00FE2A47" w:rsidP="00245F2E">
      <w:r>
        <w:separator/>
      </w:r>
    </w:p>
  </w:footnote>
  <w:footnote w:type="continuationSeparator" w:id="0">
    <w:p w:rsidR="00FE2A47" w:rsidRDefault="00FE2A47" w:rsidP="00245F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1A3"/>
    <w:rsid w:val="00245F2E"/>
    <w:rsid w:val="009231A3"/>
    <w:rsid w:val="00FE2A47"/>
    <w:rsid w:val="4B9E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1A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uiPriority w:val="99"/>
    <w:qFormat/>
    <w:rsid w:val="009231A3"/>
    <w:pPr>
      <w:jc w:val="both"/>
    </w:pPr>
    <w:rPr>
      <w:rFonts w:ascii="Times New Roman" w:hAnsi="Times New Roman"/>
      <w:kern w:val="2"/>
      <w:sz w:val="21"/>
    </w:rPr>
  </w:style>
  <w:style w:type="paragraph" w:customStyle="1" w:styleId="NormalNew">
    <w:name w:val="Normal New"/>
    <w:uiPriority w:val="99"/>
    <w:qFormat/>
    <w:rsid w:val="009231A3"/>
    <w:pPr>
      <w:jc w:val="both"/>
    </w:pPr>
    <w:rPr>
      <w:rFonts w:ascii="Times New Roman" w:hAnsi="Times New Roman"/>
      <w:kern w:val="2"/>
      <w:sz w:val="21"/>
    </w:rPr>
  </w:style>
  <w:style w:type="paragraph" w:customStyle="1" w:styleId="NormalNewNew">
    <w:name w:val="Normal New New"/>
    <w:uiPriority w:val="99"/>
    <w:qFormat/>
    <w:rsid w:val="009231A3"/>
    <w:pPr>
      <w:jc w:val="both"/>
    </w:pPr>
    <w:rPr>
      <w:rFonts w:ascii="Times New Roman" w:hAnsi="Times New Roman"/>
      <w:kern w:val="2"/>
      <w:sz w:val="21"/>
    </w:rPr>
  </w:style>
  <w:style w:type="paragraph" w:customStyle="1" w:styleId="NormalNewNewNew">
    <w:name w:val="Normal New New New"/>
    <w:uiPriority w:val="99"/>
    <w:qFormat/>
    <w:rsid w:val="009231A3"/>
    <w:pPr>
      <w:jc w:val="both"/>
    </w:pPr>
    <w:rPr>
      <w:rFonts w:ascii="Times New Roman" w:hAnsi="Times New Roman"/>
      <w:kern w:val="2"/>
      <w:sz w:val="21"/>
    </w:rPr>
  </w:style>
  <w:style w:type="paragraph" w:styleId="a3">
    <w:name w:val="header"/>
    <w:basedOn w:val="a"/>
    <w:link w:val="Char"/>
    <w:rsid w:val="00245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5F2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245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5F2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2014-10-29T12:08:00Z</dcterms:created>
  <dcterms:modified xsi:type="dcterms:W3CDTF">2019-01-16T08:35:00Z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