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30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7F7F7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7F7F7"/>
          <w:lang w:val="en-US" w:eastAsia="zh-CN" w:bidi="ar"/>
        </w:rPr>
        <w:t>陇川县中医医院医保政策</w:t>
      </w:r>
    </w:p>
    <w:p w14:paraId="271034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24"/>
          <w:szCs w:val="24"/>
          <w:shd w:val="clear" w:fill="F7F7F7"/>
          <w:lang w:val="en-US" w:eastAsia="zh-CN" w:bidi="ar"/>
        </w:rPr>
        <w:t>一、德宏州城镇职工基本医疗保险报销规定（摘要）</w:t>
      </w:r>
    </w:p>
    <w:p w14:paraId="4B218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1.门诊-慢性病报销规定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8"/>
        <w:gridCol w:w="1022"/>
        <w:gridCol w:w="1338"/>
        <w:gridCol w:w="1960"/>
        <w:gridCol w:w="2918"/>
      </w:tblGrid>
      <w:tr w14:paraId="51532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138100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慢性病病种</w:t>
            </w:r>
          </w:p>
        </w:tc>
      </w:tr>
      <w:tr w14:paraId="413B5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6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19850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慢性病病种（25个）:冠心病、慢性心力衰竭、慢性风湿性心脏病、肺源性心脏病、慢性阻塞性肺气肿、活动性结核病、支气管扩张、支气管哮喘、脑血管意外（脑出血、脑血栓、脑梗塞、脑萎缩及后遗症）、原发或继发性髙血压Ⅱ~Ⅲ级、肝硬化、慢性活动性肝炎、老年性前列腺増生IIo~IIIo、慢性肾小球肾炎、肾病综合症、糖尿病、强直性脊柱炎、类风湿性关节炎（包括幼年特发性关节炎、幼年性皮肌炎）、甲状腺机能亢进（减退）、阿尔茨海默病、癫痫、系统性硬化症、干燥综合症、原发性青光眼、精神病。</w:t>
            </w:r>
          </w:p>
        </w:tc>
      </w:tr>
      <w:tr w14:paraId="1FB06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7BC9A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7B8C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起付线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67F1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报销比例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F7B2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支付限额</w:t>
            </w:r>
          </w:p>
        </w:tc>
        <w:tc>
          <w:tcPr>
            <w:tcW w:w="37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E877D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1、单种2000元，每增加一种增加1000元，封顶5000元。在职按70%报销，退休按80%报销。</w:t>
            </w:r>
          </w:p>
          <w:p w14:paraId="6BF7A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2、年度支付限额不与住院合并计算。</w:t>
            </w:r>
          </w:p>
        </w:tc>
      </w:tr>
      <w:tr w14:paraId="29304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A6C33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在职职工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D5A2B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6CCD2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70%</w:t>
            </w:r>
          </w:p>
        </w:tc>
        <w:tc>
          <w:tcPr>
            <w:tcW w:w="24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E545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单个病种2000，增加一个病种增加1000，最高支付限额5000</w:t>
            </w:r>
          </w:p>
        </w:tc>
        <w:tc>
          <w:tcPr>
            <w:tcW w:w="3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E33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3074C9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89B3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退休职工</w:t>
            </w: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B3A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E697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80%</w:t>
            </w:r>
          </w:p>
        </w:tc>
        <w:tc>
          <w:tcPr>
            <w:tcW w:w="24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9E2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37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0725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 w14:paraId="313B5D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2.门诊-特殊病报销规定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7"/>
        <w:gridCol w:w="1149"/>
        <w:gridCol w:w="1505"/>
        <w:gridCol w:w="1450"/>
        <w:gridCol w:w="2455"/>
      </w:tblGrid>
      <w:tr w14:paraId="576E70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5D61F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特殊病病种</w:t>
            </w:r>
          </w:p>
        </w:tc>
      </w:tr>
      <w:tr w14:paraId="14D1B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07029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特殊病病种（17个）:恶性肿瘤、慢性肾功能衰竭、器官移植术后抗排异治疗、系统性红斑狼疮、再生障碍性贫血（包括遗传性球型红细胞増多症、自身免疫性溶血性贫血）、地中海贫血、血友病、帕金森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病、重症肌无力（包括肌营养不良症）、运动神经元病、重性精神病（精神分裂症、分裂情感性障碍、偏执性精神障碍、双相情感障碍、癫痫所致精神障碍、精神发育迟滞伴发精神障碍）、儿童生长发育障碍（生长激素缺乏症）、小儿脑瘫、儿童免疫缺陷病、耐药肺结核、新冠肺炎康复治疗，艾滋病抗病毒治疗。</w:t>
            </w:r>
          </w:p>
        </w:tc>
      </w:tr>
      <w:tr w14:paraId="549898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7817D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C2423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起付线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83716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统筹报销比例</w:t>
            </w: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0A084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大病报销比例</w:t>
            </w:r>
          </w:p>
        </w:tc>
        <w:tc>
          <w:tcPr>
            <w:tcW w:w="2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8753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支付限额</w:t>
            </w:r>
          </w:p>
        </w:tc>
      </w:tr>
      <w:tr w14:paraId="2B6365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AF1CB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所有职工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8385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15C8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80%</w:t>
            </w: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C60F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80%</w:t>
            </w:r>
          </w:p>
        </w:tc>
        <w:tc>
          <w:tcPr>
            <w:tcW w:w="245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ED3BF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与普通住院合并累计</w:t>
            </w:r>
          </w:p>
        </w:tc>
      </w:tr>
      <w:tr w14:paraId="5EC881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E0259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慢性肾功能衰退、</w:t>
            </w:r>
          </w:p>
          <w:p w14:paraId="1F4A4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重性精神病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D18C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7BE95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45B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245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A599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 w14:paraId="28DE20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148C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城乡居民医疗保险</w:t>
            </w:r>
          </w:p>
        </w:tc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FD744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1200</w:t>
            </w:r>
          </w:p>
        </w:tc>
        <w:tc>
          <w:tcPr>
            <w:tcW w:w="15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9114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70%</w:t>
            </w:r>
          </w:p>
        </w:tc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9B916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70%</w:t>
            </w:r>
          </w:p>
        </w:tc>
        <w:tc>
          <w:tcPr>
            <w:tcW w:w="245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4875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</w:tbl>
    <w:p w14:paraId="0911A5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3.门诊-特殊购药（谈判药）品报销规定</w:t>
      </w:r>
    </w:p>
    <w:tbl>
      <w:tblPr>
        <w:tblStyle w:val="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4"/>
        <w:gridCol w:w="1557"/>
        <w:gridCol w:w="1500"/>
        <w:gridCol w:w="1672"/>
        <w:gridCol w:w="2193"/>
      </w:tblGrid>
      <w:tr w14:paraId="4D5DC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3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2A08B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特殊购药（谈判药）</w:t>
            </w:r>
          </w:p>
        </w:tc>
      </w:tr>
      <w:tr w14:paraId="067582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A7FA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所有职工</w:t>
            </w: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45501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起付标准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0E5E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统筹报销比例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7B74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大病报销比例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4616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支付限额</w:t>
            </w:r>
          </w:p>
        </w:tc>
      </w:tr>
      <w:tr w14:paraId="764D7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B740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1386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3DB15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80%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5E8A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80%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78E1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与普通住院合并累计</w:t>
            </w:r>
          </w:p>
        </w:tc>
      </w:tr>
    </w:tbl>
    <w:p w14:paraId="11E50B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二、住院报销规定</w:t>
      </w:r>
    </w:p>
    <w:p w14:paraId="63223D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1.住院起付金（一个自然年度内）</w:t>
      </w:r>
    </w:p>
    <w:tbl>
      <w:tblPr>
        <w:tblStyle w:val="2"/>
        <w:tblW w:w="86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1695"/>
        <w:gridCol w:w="1695"/>
        <w:gridCol w:w="1511"/>
        <w:gridCol w:w="2115"/>
      </w:tblGrid>
      <w:tr w14:paraId="1D48A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ED86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第一次住院（元）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22972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第二次住院（元）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875B1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第三次住院（元）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76CDF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第三次以上住院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ACB26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年满70周岁以上老年人</w:t>
            </w:r>
          </w:p>
        </w:tc>
      </w:tr>
      <w:tr w14:paraId="7905E6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8D86B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FD400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2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E8B6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7FE58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087D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起付线按照50%支付</w:t>
            </w:r>
          </w:p>
        </w:tc>
      </w:tr>
    </w:tbl>
    <w:p w14:paraId="68E371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2.报销比例</w:t>
      </w:r>
    </w:p>
    <w:tbl>
      <w:tblPr>
        <w:tblStyle w:val="2"/>
        <w:tblW w:w="90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6"/>
        <w:gridCol w:w="1859"/>
        <w:gridCol w:w="2501"/>
        <w:gridCol w:w="2472"/>
      </w:tblGrid>
      <w:tr w14:paraId="0E25B7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3BE68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城镇职工、</w:t>
            </w:r>
          </w:p>
          <w:p w14:paraId="2E60C6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灵活就业人员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0ACAC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新中国成立前参加工作人员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4931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单价500元以上为</w:t>
            </w:r>
          </w:p>
          <w:p w14:paraId="48D10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特殊材料</w:t>
            </w: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9194A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支付限额</w:t>
            </w:r>
          </w:p>
        </w:tc>
      </w:tr>
      <w:tr w14:paraId="058FF0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6435A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90%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AD37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95%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0928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统筹报销60%</w:t>
            </w:r>
          </w:p>
          <w:p w14:paraId="793FA5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患者承担40%</w:t>
            </w:r>
          </w:p>
        </w:tc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28602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7万（不包含起付线）</w:t>
            </w:r>
          </w:p>
        </w:tc>
      </w:tr>
    </w:tbl>
    <w:p w14:paraId="5205C1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注：由于每位患者的诊疗项目和用药情况不同，因此最后结算时每个人自付的比例也不同。</w:t>
      </w:r>
    </w:p>
    <w:p w14:paraId="784B3A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二、德宏州城乡居民基本医疗保险报销规定（摘要）</w:t>
      </w:r>
    </w:p>
    <w:p w14:paraId="185058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1.普通住院报销规定</w:t>
      </w: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 </w:t>
      </w:r>
    </w:p>
    <w:tbl>
      <w:tblPr>
        <w:tblStyle w:val="2"/>
        <w:tblW w:w="87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780"/>
        <w:gridCol w:w="1301"/>
        <w:gridCol w:w="1649"/>
        <w:gridCol w:w="1409"/>
        <w:gridCol w:w="1269"/>
      </w:tblGrid>
      <w:tr w14:paraId="48876D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50C37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住院起付金</w:t>
            </w:r>
          </w:p>
        </w:tc>
        <w:tc>
          <w:tcPr>
            <w:tcW w:w="74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471788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报销比例</w:t>
            </w:r>
          </w:p>
        </w:tc>
      </w:tr>
      <w:tr w14:paraId="0B46B2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5521C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67F02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200元</w:t>
            </w: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7BDE4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普通住院</w:t>
            </w:r>
          </w:p>
          <w:p w14:paraId="22872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（90%）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A5748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200元以上</w:t>
            </w:r>
          </w:p>
          <w:p w14:paraId="4EEA2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进口耗材</w:t>
            </w: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FE87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200元以下（含200元）进口医用耗材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1BAF7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单次费用超过300元的大型特殊检查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7E47C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3000元以上高值耗材</w:t>
            </w:r>
          </w:p>
        </w:tc>
      </w:tr>
      <w:tr w14:paraId="53F04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top"/>
          </w:tcPr>
          <w:p w14:paraId="672DA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3B7FF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60%（未备案55%，中药提高5%）</w:t>
            </w:r>
          </w:p>
        </w:tc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E0E1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暂不予报销</w:t>
            </w:r>
          </w:p>
        </w:tc>
        <w:tc>
          <w:tcPr>
            <w:tcW w:w="16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168339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按待遇</w:t>
            </w:r>
          </w:p>
          <w:p w14:paraId="48460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标准支付</w:t>
            </w:r>
          </w:p>
        </w:tc>
        <w:tc>
          <w:tcPr>
            <w:tcW w:w="26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4A89F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患者先自付20%，</w:t>
            </w:r>
          </w:p>
          <w:p w14:paraId="43C533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余下部分纳入报销</w:t>
            </w:r>
          </w:p>
        </w:tc>
      </w:tr>
    </w:tbl>
    <w:p w14:paraId="342310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注：一个自然年度内多次住院的，每次住院均按起付标准执行；由于每位患者的诊疗项目和用药情况不同，因此最后结算时每个人自付的比例也不同。</w:t>
      </w:r>
    </w:p>
    <w:p w14:paraId="049622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2.精神病住院待遇</w:t>
      </w:r>
      <w:r>
        <w:rPr>
          <w:rFonts w:ascii="新宋体" w:hAnsi="新宋体" w:eastAsia="新宋体" w:cs="新宋体"/>
          <w:i w:val="0"/>
          <w:iCs w:val="0"/>
          <w:caps w:val="0"/>
          <w:color w:val="666666"/>
          <w:spacing w:val="0"/>
          <w:kern w:val="0"/>
          <w:sz w:val="27"/>
          <w:szCs w:val="27"/>
          <w:shd w:val="clear" w:fill="F7F7F7"/>
          <w:lang w:val="en-US" w:eastAsia="zh-CN" w:bidi="ar"/>
        </w:rPr>
        <w:t> </w:t>
      </w:r>
    </w:p>
    <w:tbl>
      <w:tblPr>
        <w:tblStyle w:val="2"/>
        <w:tblW w:w="881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3"/>
        <w:gridCol w:w="2096"/>
        <w:gridCol w:w="2218"/>
        <w:gridCol w:w="2361"/>
      </w:tblGrid>
      <w:tr w14:paraId="299301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2F526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住院天数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0FCA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包干标准</w:t>
            </w:r>
          </w:p>
          <w:p w14:paraId="58BC0F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（元/天）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D9C3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住院天数</w:t>
            </w:r>
          </w:p>
        </w:tc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689F8C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包干标准</w:t>
            </w:r>
          </w:p>
          <w:p w14:paraId="01FDC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（元/天）</w:t>
            </w:r>
          </w:p>
        </w:tc>
      </w:tr>
      <w:tr w14:paraId="2EF63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31370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≤45天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05868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27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5BF005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&gt;45天</w:t>
            </w:r>
          </w:p>
        </w:tc>
        <w:tc>
          <w:tcPr>
            <w:tcW w:w="2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7F7"/>
            <w:vAlign w:val="center"/>
          </w:tcPr>
          <w:p w14:paraId="3E7704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</w:tr>
    </w:tbl>
    <w:p w14:paraId="30E03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23FEBA-5B50-4F91-ABC2-E50FE57327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E96060D-8143-457C-A41A-16EF8C03B96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2D012043-D2B2-4ED0-8481-FF2B549528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GEzZDEzOWMyNDQzZDA3ZTE3MDU4M2EwZDFkZGMifQ=="/>
  </w:docVars>
  <w:rsids>
    <w:rsidRoot w:val="38472028"/>
    <w:rsid w:val="38472028"/>
    <w:rsid w:val="6C4E7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1166</Words>
  <Characters>1281</Characters>
  <Lines>0</Lines>
  <Paragraphs>0</Paragraphs>
  <TotalTime>2</TotalTime>
  <ScaleCrop>false</ScaleCrop>
  <LinksUpToDate>false</LinksUpToDate>
  <CharactersWithSpaces>1286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2022-12-07T02:55:00Z</dcterms:created>
  <dc:creator>Administrator</dc:creator>
  <cp:lastModifiedBy>吴沿封</cp:lastModifiedBy>
  <dcterms:modified xsi:type="dcterms:W3CDTF">2025-07-30T04:26:51Z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67C76A25355549C0BE51CE047435DFC3_13</vt:lpwstr>
  </property>
  <property fmtid="{D5CDD505-2E9C-101B-9397-08002B2CF9AE}" pid="4" name="KSOTemplateDocerSaveRecord">
    <vt:lpwstr>eyJoZGlkIjoiYjg4MWRhMWNkNDhiMmIxNzdiYzg2YmIxMDc0NmIwZjEiLCJ1c2VySWQiOiIxNTI1OTY1MzgyIn0=</vt:lpwstr>
  </property>
</Properties>
</file>