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35E4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2020年陇川县社保基金决算收支科目</w:t>
      </w:r>
    </w:p>
    <w:p w14:paraId="6E16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变动说明</w:t>
      </w:r>
    </w:p>
    <w:p w14:paraId="47F9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1ACD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一、2020年陇川县社保基金收入情况分析</w:t>
      </w:r>
    </w:p>
    <w:p w14:paraId="4071E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企业职工基本养老保险基金收入21490万元，较上年决算数19090万元增加2400万元，增长12.6%，增加主要原因是：基本养老保险费收入本年完成预算数94.6%，比上年同期降低了16.5%，不在指标增长95%－105%范围内，原因是：根据云南省人力资源和社会保障厅、云南省财政厅、国家税务总局云南省税务局印发的《云南省阶段性减免企业社会保险费实施意见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云南省人民政府关于应对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</w:rPr>
        <w:t>新冠肺炎疫情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稳定经济运行22条措施的意见》（云政发〔2020〕4号）有关延期缴费政策措施一并执行。</w:t>
      </w:r>
    </w:p>
    <w:p w14:paraId="23919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.机关事业单位基本养老保险基金收入13202万元，较上年决算数11838万元增加1364万元，增长11.5%，增加主要原因：是为确保离退休职工退休待遇的按时足额发放，财政加大对基金的补助力度，因此2020年财政补助收入较上年略有增加。</w:t>
      </w:r>
    </w:p>
    <w:p w14:paraId="7A49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3.城乡居民基本养老保险基金收入4460万元，较上年决算数4440万元增加20万元，增长0.5%，增加主要原因是：一是 2020 年被征地农民保障资金按要求并入城居保，基金收入增加。二是基础养老金提高标准。2020年 7 月 1 日起，全国基础养老金最低标准每人每月增加 5 元，财政补贴收入增加。</w:t>
      </w:r>
    </w:p>
    <w:p w14:paraId="0602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二、2020年陇川县社保基金支出情况分析</w:t>
      </w:r>
    </w:p>
    <w:p w14:paraId="3D21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1.企业职工基本养老保险基金支出28519万元，较上年决算数18450万元增加10069万元，增长54.6%，增加主要原因：按照财政部统一部署，2020年养老保险待遇提标。</w:t>
      </w:r>
    </w:p>
    <w:p w14:paraId="298F4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2.机关事业单位基本养老保险基金支出12957万元，较上年决算数12656万元增加301万元，增长2.4%，增长主要原因是：按照财政部统一部署，2020年养老保险待遇提标。</w:t>
      </w:r>
    </w:p>
    <w:p w14:paraId="313C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城乡居民基本养老保险基金支出2709万元，较上年决算数2481万元增加228万元，增长9.2%，增长主要原因是：1、基础养老金支出2363万元，比上年同期2190万元增加了173万元，增长7.91%，完成预算执行度97.47%。首先2019年12月领取待遇人数17382人，2020年12月领取待遇人数18548人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领取待遇人数比上年同期增加1166人，领取待遇人数增加基金支出相应增加；其次根据《德宏州人力资源和社会保障局  德宏州财政局 关于转发云南省提高城乡居民基础养老金最低标准实施方案的通知》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人社发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〔2020〕157号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文件要求，城乡居民基本养老保险中央基础养老金自2020年7月1日起对符合领取城乡居民基本养老保险待遇的人员，每月加发5元的基础养老金。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城乡居民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基本养老保险支出比上年同期增长了7.91%，完成年初预算97.47%。2、个人账户养老金累计支出232万元，比上年同期190万增加了42万元增长了22.1%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完成预算执行度107.4%。主要原因是：首先2019年12月领取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个人账户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人数9245人，2020年12月领取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个人账户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人数10778人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领取待遇人数比上年同期增加1533人，领取待遇人数增加基金支出相应增加。其次个人账户养老金包含个人账户养老金待遇和一次性退保金支出，随着制度实施年限增加，退保金额也在逐年增加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</w:rPr>
        <w:t>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个人账户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养老金支出完成年初预算107.4%。3、丧葬费支出111万元，比上年同期98万元增加了13万元，增长13.26%，完成预算执行度的74.49%。主要原因是：2019年1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月乡镇办理领取待遇人员死亡829人（其中290人是2019年1月1日后死亡，享受新政策1236元的丧葬补助金，539人是2019年1月1日前死亡。享受政策600元的丧葬补助金）办理未领取待遇人员死亡397人（其中246人按云人社发〔2019〕5号）文件精神按1236元办理丧葬补助金支出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，2019年丧葬补助金实际支出99万元。根据2019年前三季度执行情况预算2020年领取待遇死亡856人，未缴费未领取待遇人员死亡352人，故丧葬抚恤支出=1208*1236=149.30万元。实际2020年1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12月乡镇累计办理领取待遇人员死亡544人（其中28人是2019年1月1日以前死亡享受丧葬补助金600元/人），累计发放丧葬补助金65万元；累计办理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未领取待遇人员死亡397人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其中40人是2019年1月1日以前死亡不得享受丧葬补助金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发放丧葬补助金44万元；补发2019年领取待遇人员丧葬补助金29人，发放丧葬补助金2万元。2020年12月丧葬补助金累计支出111万元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完成年初预算数的74.49%，比上年同期增长13.26%。4、转移支出1万元，与上年同期1万元持平，增幅0%，完成预算执行度100%。主要原因是：首先2019年1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12月转移到其他县市20人，转移支出1万元，2020年1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12月实际转移到其他县市14 人，转移支出累计执行1万元，故与上年同期持平。其次2019年10月根据2019年1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月预算执行数1万元，及业务部门办理的业务情况，同等预算1万元，故转移支出完成预算100%。5、其他支出2万元，与上年同期2万元持平，增幅0%。主要原因是：首先：其他支出是跨年度退回乡镇无法录入系统重复缴纳的保费。根据“关于印发《社会保险基金会计制度》的通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财会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〔2017〕28号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”等文件精神，“退回以前年度社会保险费收入，按照实际支出金额列入其他支出”的相关规定，陇川县对重复缴费或在其他地方重复参保的保费收入2万元进行了其他支出处理。</w:t>
      </w:r>
    </w:p>
    <w:p w14:paraId="7688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三、2020陇川县社会保险基金结余为负数说明</w:t>
      </w:r>
    </w:p>
    <w:p w14:paraId="099B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2020年陇川县社会保险基金收入39152万元，支出44185万元，当年收支结余为－5033万元，结余为负数的主要原因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一是受全国冠状肺炎疫情影响，企业人均缴费基数降低，保费收入减少；二是落实云人社发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〔2020〕13号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、31号文件精神及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</w:rPr>
        <w:t>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费减负相关精神</w:t>
      </w:r>
      <w:r>
        <w:rPr>
          <w:rFonts w:hint="eastAsia" w:eastAsia="方正仿宋_GBK" w:cs="Times New Roman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2-12月中小微企业单位部分免缴，2-6月大型企业单位部分减半征收，导致保费收入减少；三是2020年7月开始实行省级统收统支，每月基金收入上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fill="FFFFFF"/>
        </w:rPr>
        <w:t>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省级财政专户列入上解支出；四是2020年调待增资，增发养老保险待遇。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42947"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CE45E43"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C5FC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iYjc0Y2U5ZDhjZTZjYjQ3ZWEyMTlhNWNlY2IwODUifQ=="/>
  </w:docVars>
  <w:rsids>
    <w:rsidRoot w:val="5E4611BA"/>
    <w:rsid w:val="0003156E"/>
    <w:rsid w:val="00063BA0"/>
    <w:rsid w:val="00071C04"/>
    <w:rsid w:val="000A5277"/>
    <w:rsid w:val="00102A6E"/>
    <w:rsid w:val="00111444"/>
    <w:rsid w:val="00141376"/>
    <w:rsid w:val="0015178A"/>
    <w:rsid w:val="00190D22"/>
    <w:rsid w:val="001A42CA"/>
    <w:rsid w:val="001B6557"/>
    <w:rsid w:val="002A6C61"/>
    <w:rsid w:val="00316BE3"/>
    <w:rsid w:val="0034632C"/>
    <w:rsid w:val="0034766A"/>
    <w:rsid w:val="003F5F1E"/>
    <w:rsid w:val="00414B36"/>
    <w:rsid w:val="00427137"/>
    <w:rsid w:val="004350BB"/>
    <w:rsid w:val="0045043F"/>
    <w:rsid w:val="004945B1"/>
    <w:rsid w:val="00497721"/>
    <w:rsid w:val="004B16B9"/>
    <w:rsid w:val="004D29BC"/>
    <w:rsid w:val="00515CE1"/>
    <w:rsid w:val="00572A50"/>
    <w:rsid w:val="006D43C2"/>
    <w:rsid w:val="007150D2"/>
    <w:rsid w:val="00747949"/>
    <w:rsid w:val="007B18B6"/>
    <w:rsid w:val="00854B3B"/>
    <w:rsid w:val="0085588A"/>
    <w:rsid w:val="0086261A"/>
    <w:rsid w:val="00872174"/>
    <w:rsid w:val="008A7633"/>
    <w:rsid w:val="008A797B"/>
    <w:rsid w:val="008C6EBD"/>
    <w:rsid w:val="008D21CE"/>
    <w:rsid w:val="008F1C2F"/>
    <w:rsid w:val="008F4EE8"/>
    <w:rsid w:val="0091313C"/>
    <w:rsid w:val="00957602"/>
    <w:rsid w:val="009A520C"/>
    <w:rsid w:val="009B0880"/>
    <w:rsid w:val="009F6B6E"/>
    <w:rsid w:val="00A24B66"/>
    <w:rsid w:val="00A3312A"/>
    <w:rsid w:val="00A50196"/>
    <w:rsid w:val="00A7488E"/>
    <w:rsid w:val="00A973C3"/>
    <w:rsid w:val="00AB7DBA"/>
    <w:rsid w:val="00B26DFF"/>
    <w:rsid w:val="00B64AAA"/>
    <w:rsid w:val="00B837E9"/>
    <w:rsid w:val="00D0346C"/>
    <w:rsid w:val="00E044EF"/>
    <w:rsid w:val="00E964FC"/>
    <w:rsid w:val="00EE5371"/>
    <w:rsid w:val="00F92C3E"/>
    <w:rsid w:val="00FD2F6B"/>
    <w:rsid w:val="00FE5CFB"/>
    <w:rsid w:val="01437220"/>
    <w:rsid w:val="01884DFA"/>
    <w:rsid w:val="04524242"/>
    <w:rsid w:val="073E3740"/>
    <w:rsid w:val="0A432AC5"/>
    <w:rsid w:val="0DF837FA"/>
    <w:rsid w:val="0FD52BFE"/>
    <w:rsid w:val="118F7E12"/>
    <w:rsid w:val="11A94B16"/>
    <w:rsid w:val="145410AD"/>
    <w:rsid w:val="17126E08"/>
    <w:rsid w:val="1BD5659F"/>
    <w:rsid w:val="1CCE3909"/>
    <w:rsid w:val="1E891547"/>
    <w:rsid w:val="2277181F"/>
    <w:rsid w:val="23A52677"/>
    <w:rsid w:val="25767A1D"/>
    <w:rsid w:val="2647696D"/>
    <w:rsid w:val="28FE7295"/>
    <w:rsid w:val="2A6C1D1A"/>
    <w:rsid w:val="2AA8725F"/>
    <w:rsid w:val="2C7A436F"/>
    <w:rsid w:val="2CF927A0"/>
    <w:rsid w:val="2DC3753A"/>
    <w:rsid w:val="2DD27DE4"/>
    <w:rsid w:val="2EA91AF3"/>
    <w:rsid w:val="31D7769A"/>
    <w:rsid w:val="322B7254"/>
    <w:rsid w:val="32681CC4"/>
    <w:rsid w:val="358478CE"/>
    <w:rsid w:val="39937448"/>
    <w:rsid w:val="3A143DC3"/>
    <w:rsid w:val="3AE95E9F"/>
    <w:rsid w:val="3BF93D5F"/>
    <w:rsid w:val="3D1722B9"/>
    <w:rsid w:val="3DD6323F"/>
    <w:rsid w:val="41042ADB"/>
    <w:rsid w:val="44B832AF"/>
    <w:rsid w:val="44E2040C"/>
    <w:rsid w:val="450C0290"/>
    <w:rsid w:val="494D701B"/>
    <w:rsid w:val="4B5A220C"/>
    <w:rsid w:val="4C163DFD"/>
    <w:rsid w:val="4CFD74C3"/>
    <w:rsid w:val="4FE6727D"/>
    <w:rsid w:val="510A73C8"/>
    <w:rsid w:val="515072E6"/>
    <w:rsid w:val="525447D2"/>
    <w:rsid w:val="58B77B8D"/>
    <w:rsid w:val="5CB462BE"/>
    <w:rsid w:val="5DBD2412"/>
    <w:rsid w:val="5E4611BA"/>
    <w:rsid w:val="5EB71255"/>
    <w:rsid w:val="5EE25884"/>
    <w:rsid w:val="611D248B"/>
    <w:rsid w:val="62E06A70"/>
    <w:rsid w:val="648904C2"/>
    <w:rsid w:val="69765B33"/>
    <w:rsid w:val="6D0B0872"/>
    <w:rsid w:val="6F35043F"/>
    <w:rsid w:val="6FBD72B8"/>
    <w:rsid w:val="70D717F2"/>
    <w:rsid w:val="718665CF"/>
    <w:rsid w:val="742010F3"/>
    <w:rsid w:val="75DF371C"/>
    <w:rsid w:val="77860D96"/>
    <w:rsid w:val="7B247DC4"/>
    <w:rsid w:val="7D713F50"/>
    <w:rsid w:val="7E3D12DE"/>
    <w:rsid w:val="7FB078D1"/>
    <w:rsid w:val="7FD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99"/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Body Text Char"/>
    <w:basedOn w:val="7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9">
    <w:name w:val="Footer Char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Header Char"/>
    <w:basedOn w:val="7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1">
    <w:name w:val="p0"/>
    <w:basedOn w:val="1"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德宏州直属党政机关单位</Company>
  <Pages>4</Pages>
  <Words>2075</Words>
  <Characters>2469</Characters>
  <Lines>0</Lines>
  <Paragraphs>0</Paragraphs>
  <TotalTime>10</TotalTime>
  <ScaleCrop>false</ScaleCrop>
  <LinksUpToDate>false</LinksUpToDate>
  <CharactersWithSpaces>2482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2021-09-01T00:55:00Z</dcterms:created>
  <dc:creator>朗小相</dc:creator>
  <cp:lastModifiedBy>段建光</cp:lastModifiedBy>
  <dcterms:modified xsi:type="dcterms:W3CDTF">2025-08-04T03:15:16Z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8EF32308E5084E279A1E3A41CC348884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</Properties>
</file>