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19" w:lineRule="exact"/>
        <w:ind w:firstLine="2891" w:firstLineChars="800"/>
        <w:rPr>
          <w:rFonts w:ascii="方正小标宋简体" w:hAnsi="方正小标宋简体" w:eastAsia="方正小标宋简体" w:cs="Times New Roman"/>
          <w:b/>
          <w:bCs/>
          <w:color w:val="000000"/>
          <w:sz w:val="36"/>
          <w:szCs w:val="36"/>
        </w:rPr>
      </w:pPr>
    </w:p>
    <w:p>
      <w:pPr>
        <w:spacing w:line="360" w:lineRule="auto"/>
        <w:ind w:firstLine="723" w:firstLineChars="200"/>
        <w:jc w:val="center"/>
        <w:rPr>
          <w:rFonts w:ascii="宋体" w:cs="Times New Roman"/>
          <w:color w:val="00000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年重点工作情况解释说明汇总表</w:t>
      </w:r>
    </w:p>
    <w:tbl>
      <w:tblPr>
        <w:tblStyle w:val="6"/>
        <w:tblpPr w:leftFromText="180" w:rightFromText="180" w:vertAnchor="page" w:horzAnchor="page" w:tblpX="675" w:tblpY="2130"/>
        <w:tblW w:w="10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8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重点工作</w:t>
            </w:r>
          </w:p>
        </w:tc>
        <w:tc>
          <w:tcPr>
            <w:tcW w:w="8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年工作重点及工作情况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4" w:hRule="exact"/>
        </w:trPr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转移支付安排情况</w:t>
            </w:r>
          </w:p>
        </w:tc>
        <w:tc>
          <w:tcPr>
            <w:tcW w:w="8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 w:firstLine="56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2022年，收到州财政共补助陇川县219768万元，增长3.78%。其中：返还性收入2309万元，下降32.03%，</w:t>
            </w:r>
            <w:bookmarkStart w:id="0" w:name="hmcheck_b1f30196d835461f836da03da116b699"/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占</w:t>
            </w:r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转移支付比重1.05%；专项转移支付54773万元，增长44.56%，</w:t>
            </w:r>
            <w:bookmarkStart w:id="1" w:name="hmcheck_0beb9a0e1b124e9ab00ceda754aee112"/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占</w:t>
            </w:r>
            <w:bookmarkEnd w:id="1"/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转移支付比重24.92%；一般性转移支付162686万元，下降4.57%，</w:t>
            </w:r>
            <w:bookmarkStart w:id="2" w:name="hmcheck_c3366dca3e73460996276e550dfb3a49"/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占</w:t>
            </w:r>
            <w:bookmarkEnd w:id="2"/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转移支付比重74.03%（体制补助收入2497万元，均衡性转移支付收入16425万元，县级基本财力保障机制奖补资金收入23151万元，结算补助收入14789万元，企业事业单位划转补助收入1022万元，重点生态功能区转移支付收入1123万元，固定数额补助收入10945万元，民族地区转移支付2390万元，边境地区转移支付18341万元，欠发达地区转移支付收入11515万元，一般公共服务共同财政事权转移支付收入30万元，公共安全共同财政事权转移支付收入1246万元，教育共同财政事权转移支付收入11836万元， 文化旅游体育与传媒共同财政事权转移支付收入1014万元，社会保障和就业共同财政事权转移支付收入12275万元，医疗卫生健康共同财政事权转移支付收入7176万元，节能环保共同财政事权转移支付收入70万元，农林水共同财政事权转移支付收入14619万元，交通运输共同财政事权转移支付收入2573万元，住房保障共同财政事权转移支付收入383万元，粮油物资储备共同财政事权转移支付收入178万元，灾害防治及应急管理共同财政事权转移支付收入 10万元，增值税</w:t>
            </w:r>
            <w:bookmarkStart w:id="4" w:name="_GoBack"/>
            <w:bookmarkEnd w:id="4"/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留抵退税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转移支付收入1574万元，其他退税减税降费转移支付收入620万元，补充县区财力转移支付收入6251万元，其他一般性转移支付收入93万元。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 w:firstLine="560" w:firstLineChars="20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2022年，收到</w:t>
            </w:r>
            <w:bookmarkStart w:id="3" w:name="hmcheck_65fe8899813a416ba080fcd3d1e9d8de"/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州</w:t>
            </w:r>
            <w:bookmarkEnd w:id="3"/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对陇川县政府性基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金预算内转移性收入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4593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5" w:hRule="exact"/>
        </w:trPr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预算绩效工作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开展情况</w:t>
            </w:r>
          </w:p>
        </w:tc>
        <w:tc>
          <w:tcPr>
            <w:tcW w:w="8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562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28"/>
                <w:szCs w:val="28"/>
                <w:lang w:val="en-US" w:eastAsia="zh-CN" w:bidi="ar"/>
              </w:rPr>
              <w:t>一是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加强领导，高位推动预算绩效管理工作。成立了以县长为组长，常务副县长为副组长，各职能机构负责人为成员的预算绩效管理工作领导小组。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28"/>
                <w:szCs w:val="28"/>
                <w:lang w:val="en-US" w:eastAsia="zh-CN" w:bidi="ar"/>
              </w:rPr>
              <w:t>二是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建章立制。印发了《全面实施预算绩效管理的实施意见》、《陇川县部门预算绩效运行监控管理暂行办法》、《陇川县项目支出绩效评价管理办法》、《陇川县全面实施预算绩效管理工作推进方案》推进预算绩效规范化管理。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28"/>
                <w:szCs w:val="28"/>
                <w:lang w:val="en-US" w:eastAsia="zh-CN" w:bidi="ar"/>
              </w:rPr>
              <w:t>三是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循序渐进，扎实推进预算绩效管理工作。除了配合上级部门完成专项资金绩效评价工作外，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2022年9月，陇川县财政局聘请第三方开展2021年度部门整体绩效评价和部分项目评价工作。涉及资金共计 6223.53万元，其中随机抽取2个单位开展部门整体绩效评价涉及资金共计3756.34万元，依据绩效评价指标体系和评分标准，对2021年度部门整体支出进行绩效评价，县麻栗坝水库管理局、县城子镇中心卫生院评价等次为良。开展部分项目资金绩效评价涉及5个单位5个项目，项目金额共计2467.19万元。通过对2021年度项目绩效目标完成、财政资金落实、使用情况、项目管理、财务管理、完成绩效目标采取的管理制度和措施等情况进行评价，结合单位的实际情况，对照《项目支出绩效评价共性指标体系框架》进行量化打分，县民族宗教事务局，县财政局、县王子树乡人民政府、县农业农村局评价等次为优；县住房和城乡规划建设局评价等次为良。将评价结果作为财政部门预算调整和支出政策存续的依据，按照奖优罚劣的原则，对绩效好的政策和项目原则上优先保障，对绩效一般的政策和项目要督促改进，对交叉重复、碎片化的政策和项目予以调整，对低效无效资金一律削减或取消，对长期沉淀的资金一律收回，并按照有关规定统筹用于亟需支持的领域，绩效财政评价结果主要用于财政预算资金安排及政策调整依据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lang w:val="en-US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460" w:lineRule="exact"/>
              <w:ind w:left="0" w:right="0" w:firstLine="56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2" w:hRule="exact"/>
        </w:trPr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72" w:lineRule="exact"/>
              <w:ind w:left="0" w:right="0" w:firstLine="240" w:firstLineChars="10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举借政府债务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 w:firstLine="56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德宏州核定陇川县2022年地方政府债务限额298660万元，当年新增地方政府债务限额36600万元，其中：一般债务限额0.00万元，专项债务限额36600万元。经县人大常委会批准，县本级2022年地方政府债务限额298660万元，比2021年增加36600元。2022年，陇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转贷地方政府债券13300万元，其中：新增债券36600万元，再融资债券14500万元。新增债券资金主要用于县委、县政府确定的陇川县职业教育学校扩建项目、陇川工业园区章凤特色工业区标准厂房三期建设项目等重点领域。陇川县2022年末政府债务余额270320万元，低于限额298660万元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93" w:lineRule="exact"/>
              <w:ind w:left="0" w:right="0" w:firstLine="560" w:firstLineChars="20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after="0" w:line="519" w:lineRule="exact"/>
        <w:ind w:left="3372"/>
        <w:rPr>
          <w:rFonts w:ascii="方正小标宋简体" w:hAnsi="方正小标宋简体" w:eastAsia="方正小标宋简体" w:cs="Times New Roman"/>
          <w:b/>
          <w:bCs/>
          <w:color w:val="000000"/>
          <w:sz w:val="36"/>
          <w:szCs w:val="36"/>
        </w:rPr>
      </w:pPr>
    </w:p>
    <w:sectPr>
      <w:headerReference r:id="rId5" w:type="default"/>
      <w:footerReference r:id="rId6" w:type="default"/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236C84"/>
    <w:rsid w:val="002C74A6"/>
    <w:rsid w:val="00325E2F"/>
    <w:rsid w:val="00327B25"/>
    <w:rsid w:val="003D2827"/>
    <w:rsid w:val="00683BB8"/>
    <w:rsid w:val="007F1C1F"/>
    <w:rsid w:val="02132FF4"/>
    <w:rsid w:val="050849D4"/>
    <w:rsid w:val="06E75930"/>
    <w:rsid w:val="082B6EC8"/>
    <w:rsid w:val="0941467D"/>
    <w:rsid w:val="0B547BD4"/>
    <w:rsid w:val="0C0F4D7F"/>
    <w:rsid w:val="0EA565EF"/>
    <w:rsid w:val="0F963C9A"/>
    <w:rsid w:val="141D1C1C"/>
    <w:rsid w:val="15171397"/>
    <w:rsid w:val="15E240A4"/>
    <w:rsid w:val="184C5E3E"/>
    <w:rsid w:val="1A222654"/>
    <w:rsid w:val="1B08030A"/>
    <w:rsid w:val="22C65A69"/>
    <w:rsid w:val="24483290"/>
    <w:rsid w:val="24B221D2"/>
    <w:rsid w:val="25D3737D"/>
    <w:rsid w:val="2AF56D8E"/>
    <w:rsid w:val="2DF235EE"/>
    <w:rsid w:val="2E901413"/>
    <w:rsid w:val="37081526"/>
    <w:rsid w:val="38BE46F2"/>
    <w:rsid w:val="3AEB5085"/>
    <w:rsid w:val="3C915F93"/>
    <w:rsid w:val="3CFA5C78"/>
    <w:rsid w:val="3D6D2957"/>
    <w:rsid w:val="3DDF2E98"/>
    <w:rsid w:val="3FD343C8"/>
    <w:rsid w:val="413927B7"/>
    <w:rsid w:val="45EC5D0D"/>
    <w:rsid w:val="47E07EFE"/>
    <w:rsid w:val="490D4577"/>
    <w:rsid w:val="4D763327"/>
    <w:rsid w:val="50C56A8B"/>
    <w:rsid w:val="512D285B"/>
    <w:rsid w:val="541F3A05"/>
    <w:rsid w:val="57F06E54"/>
    <w:rsid w:val="5C3D4FAC"/>
    <w:rsid w:val="5C444662"/>
    <w:rsid w:val="65FD5EB8"/>
    <w:rsid w:val="67647DF2"/>
    <w:rsid w:val="6A7F07AD"/>
    <w:rsid w:val="6C3B3BD0"/>
    <w:rsid w:val="6C5615A8"/>
    <w:rsid w:val="6D3833DA"/>
    <w:rsid w:val="6DEE3340"/>
    <w:rsid w:val="6E6E082E"/>
    <w:rsid w:val="6FA11AE9"/>
    <w:rsid w:val="6FDB4CF4"/>
    <w:rsid w:val="752131F9"/>
    <w:rsid w:val="76CF22BD"/>
    <w:rsid w:val="7D1B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99"/>
    <w:pPr>
      <w:ind w:left="1000" w:leftChars="1000"/>
    </w:p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sz w:val="24"/>
      <w:szCs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Footer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0">
    <w:name w:val="Header Char"/>
    <w:basedOn w:val="7"/>
    <w:link w:val="4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1">
    <w:name w:val="p0"/>
    <w:basedOn w:val="1"/>
    <w:next w:val="2"/>
    <w:qFormat/>
    <w:uiPriority w:val="99"/>
    <w:pPr>
      <w:widowControl/>
      <w:spacing w:after="0"/>
      <w:jc w:val="both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2</Pages>
  <Words>243</Words>
  <Characters>1389</Characters>
  <Lines>0</Lines>
  <Paragraphs>0</Paragraphs>
  <TotalTime>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2020-08-31T06:48:00Z</dcterms:created>
  <dc:creator>jxpjk</dc:creator>
  <cp:lastModifiedBy>Administrator</cp:lastModifiedBy>
  <cp:lastPrinted>2020-08-31T09:56:00Z</cp:lastPrinted>
  <dcterms:modified xsi:type="dcterms:W3CDTF">2023-10-09T02:01:31Z</dcterms:modified>
  <dc:title>重点工作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hmcheck_result_b1f30196d835461f836da03da116b699_errorword">
    <vt:lpwstr>占</vt:lpwstr>
  </property>
  <property fmtid="{D5CDD505-2E9C-101B-9397-08002B2CF9AE}" pid="4" name="hmcheck_result_b1f30196d835461f836da03da116b699_correctwords">
    <vt:lpwstr>["&lt;无建议&gt;"]</vt:lpwstr>
  </property>
  <property fmtid="{D5CDD505-2E9C-101B-9397-08002B2CF9AE}" pid="5" name="hmcheck_result_b1f30196d835461f836da03da116b699_level">
    <vt:i4>2</vt:i4>
  </property>
  <property fmtid="{D5CDD505-2E9C-101B-9397-08002B2CF9AE}" pid="6" name="hmcheck_result_b1f30196d835461f836da03da116b699_type">
    <vt:i4>0</vt:i4>
  </property>
  <property fmtid="{D5CDD505-2E9C-101B-9397-08002B2CF9AE}" pid="7" name="hmcheck_result_b1f30196d835461f836da03da116b699_modifiedtype">
    <vt:i4>0</vt:i4>
  </property>
  <property fmtid="{D5CDD505-2E9C-101B-9397-08002B2CF9AE}" pid="8" name="hmcheck_result_0beb9a0e1b124e9ab00ceda754aee112_errorword">
    <vt:lpwstr>占</vt:lpwstr>
  </property>
  <property fmtid="{D5CDD505-2E9C-101B-9397-08002B2CF9AE}" pid="9" name="hmcheck_result_0beb9a0e1b124e9ab00ceda754aee112_correctwords">
    <vt:lpwstr>["&lt;无建议&gt;"]</vt:lpwstr>
  </property>
  <property fmtid="{D5CDD505-2E9C-101B-9397-08002B2CF9AE}" pid="10" name="hmcheck_result_0beb9a0e1b124e9ab00ceda754aee112_level">
    <vt:i4>2</vt:i4>
  </property>
  <property fmtid="{D5CDD505-2E9C-101B-9397-08002B2CF9AE}" pid="11" name="hmcheck_result_0beb9a0e1b124e9ab00ceda754aee112_type">
    <vt:i4>0</vt:i4>
  </property>
  <property fmtid="{D5CDD505-2E9C-101B-9397-08002B2CF9AE}" pid="12" name="hmcheck_result_0beb9a0e1b124e9ab00ceda754aee112_modifiedtype">
    <vt:i4>0</vt:i4>
  </property>
  <property fmtid="{D5CDD505-2E9C-101B-9397-08002B2CF9AE}" pid="13" name="hmcheck_result_c3366dca3e73460996276e550dfb3a49_errorword">
    <vt:lpwstr>占</vt:lpwstr>
  </property>
  <property fmtid="{D5CDD505-2E9C-101B-9397-08002B2CF9AE}" pid="14" name="hmcheck_result_c3366dca3e73460996276e550dfb3a49_correctwords">
    <vt:lpwstr>["&lt;无建议&gt;"]</vt:lpwstr>
  </property>
  <property fmtid="{D5CDD505-2E9C-101B-9397-08002B2CF9AE}" pid="15" name="hmcheck_result_c3366dca3e73460996276e550dfb3a49_level">
    <vt:i4>2</vt:i4>
  </property>
  <property fmtid="{D5CDD505-2E9C-101B-9397-08002B2CF9AE}" pid="16" name="hmcheck_result_c3366dca3e73460996276e550dfb3a49_type">
    <vt:i4>0</vt:i4>
  </property>
  <property fmtid="{D5CDD505-2E9C-101B-9397-08002B2CF9AE}" pid="17" name="hmcheck_result_c3366dca3e73460996276e550dfb3a49_modifiedtype">
    <vt:i4>0</vt:i4>
  </property>
  <property fmtid="{D5CDD505-2E9C-101B-9397-08002B2CF9AE}" pid="18" name="hmcheck_result_88d7889b45914d7cac4589df21e8c133_errorword">
    <vt:lpwstr>留底退税</vt:lpwstr>
  </property>
  <property fmtid="{D5CDD505-2E9C-101B-9397-08002B2CF9AE}" pid="19" name="hmcheck_result_88d7889b45914d7cac4589df21e8c133_correctwords">
    <vt:lpwstr>["留抵退税"]</vt:lpwstr>
  </property>
  <property fmtid="{D5CDD505-2E9C-101B-9397-08002B2CF9AE}" pid="20" name="hmcheck_result_88d7889b45914d7cac4589df21e8c133_level">
    <vt:i4>1</vt:i4>
  </property>
  <property fmtid="{D5CDD505-2E9C-101B-9397-08002B2CF9AE}" pid="21" name="hmcheck_result_88d7889b45914d7cac4589df21e8c133_type">
    <vt:i4>0</vt:i4>
  </property>
  <property fmtid="{D5CDD505-2E9C-101B-9397-08002B2CF9AE}" pid="22" name="hmcheck_result_88d7889b45914d7cac4589df21e8c133_modifiedtype">
    <vt:i4>0</vt:i4>
  </property>
  <property fmtid="{D5CDD505-2E9C-101B-9397-08002B2CF9AE}" pid="23" name="hmcheck_result_65fe8899813a416ba080fcd3d1e9d8de_errorword">
    <vt:lpwstr>州</vt:lpwstr>
  </property>
  <property fmtid="{D5CDD505-2E9C-101B-9397-08002B2CF9AE}" pid="24" name="hmcheck_result_65fe8899813a416ba080fcd3d1e9d8de_correctwords">
    <vt:lpwstr>["&lt;无建议&gt;"]</vt:lpwstr>
  </property>
  <property fmtid="{D5CDD505-2E9C-101B-9397-08002B2CF9AE}" pid="25" name="hmcheck_result_65fe8899813a416ba080fcd3d1e9d8de_level">
    <vt:i4>2</vt:i4>
  </property>
  <property fmtid="{D5CDD505-2E9C-101B-9397-08002B2CF9AE}" pid="26" name="hmcheck_result_65fe8899813a416ba080fcd3d1e9d8de_type">
    <vt:i4>0</vt:i4>
  </property>
  <property fmtid="{D5CDD505-2E9C-101B-9397-08002B2CF9AE}" pid="27" name="hmcheck_result_65fe8899813a416ba080fcd3d1e9d8de_modifiedtype">
    <vt:i4>0</vt:i4>
  </property>
  <property fmtid="{D5CDD505-2E9C-101B-9397-08002B2CF9AE}" pid="28" name="hmcheck_markmode">
    <vt:i4>0</vt:i4>
  </property>
  <property fmtid="{D5CDD505-2E9C-101B-9397-08002B2CF9AE}" pid="29" name="ICV">
    <vt:lpwstr>197758A0147745778CD64E9D1A66583E</vt:lpwstr>
  </property>
</Properties>
</file>