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eastAsia="方正小标宋_GBK"/>
          <w:color w:val="000000" w:themeColor="text1"/>
          <w:kern w:val="0"/>
          <w:sz w:val="44"/>
          <w:szCs w:val="44"/>
          <w14:textFill>
            <w14:solidFill>
              <w14:schemeClr w14:val="tx1"/>
            </w14:solidFill>
          </w14:textFill>
        </w:rPr>
      </w:pPr>
      <w:r>
        <w:rPr>
          <w:rFonts w:hint="eastAsia" w:eastAsia="方正小标宋_GBK"/>
          <w:color w:val="000000" w:themeColor="text1"/>
          <w:kern w:val="0"/>
          <w:sz w:val="44"/>
          <w:szCs w:val="44"/>
          <w14:textFill>
            <w14:solidFill>
              <w14:schemeClr w14:val="tx1"/>
            </w14:solidFill>
          </w14:textFill>
        </w:rPr>
        <w:t>陇川县人民政府关于提请审议批准2020年</w:t>
      </w:r>
    </w:p>
    <w:p>
      <w:pPr>
        <w:snapToGrid w:val="0"/>
        <w:spacing w:line="560" w:lineRule="exact"/>
        <w:jc w:val="center"/>
        <w:rPr>
          <w:rFonts w:eastAsia="方正小标宋_GBK"/>
          <w:color w:val="000000" w:themeColor="text1"/>
          <w:kern w:val="0"/>
          <w:sz w:val="44"/>
          <w:szCs w:val="44"/>
          <w14:textFill>
            <w14:solidFill>
              <w14:schemeClr w14:val="tx1"/>
            </w14:solidFill>
          </w14:textFill>
        </w:rPr>
      </w:pPr>
      <w:r>
        <w:rPr>
          <w:rFonts w:hint="eastAsia" w:eastAsia="方正小标宋_GBK"/>
          <w:color w:val="000000" w:themeColor="text1"/>
          <w:kern w:val="0"/>
          <w:sz w:val="44"/>
          <w:szCs w:val="44"/>
          <w14:textFill>
            <w14:solidFill>
              <w14:schemeClr w14:val="tx1"/>
            </w14:solidFill>
          </w14:textFill>
        </w:rPr>
        <w:t>政府债务限额议案的说明</w:t>
      </w:r>
    </w:p>
    <w:p>
      <w:pPr>
        <w:spacing w:line="560" w:lineRule="exact"/>
        <w:rPr>
          <w:rFonts w:eastAsia="方正仿宋_GBK"/>
          <w:color w:val="000000" w:themeColor="text1"/>
          <w:sz w:val="32"/>
          <w:szCs w:val="32"/>
          <w14:textFill>
            <w14:solidFill>
              <w14:schemeClr w14:val="tx1"/>
            </w14:solidFill>
          </w14:textFill>
        </w:rPr>
      </w:pPr>
    </w:p>
    <w:p>
      <w:pPr>
        <w:spacing w:line="560" w:lineRule="exact"/>
        <w:rPr>
          <w:rFonts w:eastAsia="方正小标宋_GBK"/>
          <w:color w:val="000000" w:themeColor="text1"/>
          <w:kern w:val="0"/>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主任、各位副主任、各位委员：</w:t>
      </w:r>
    </w:p>
    <w:p>
      <w:pPr>
        <w:spacing w:line="560" w:lineRule="exact"/>
        <w:ind w:firstLine="720" w:firstLineChars="225"/>
        <w:rPr>
          <w:rFonts w:eastAsia="方正仿宋_GBK"/>
          <w:color w:val="000000" w:themeColor="text1"/>
          <w:sz w:val="32"/>
          <w:szCs w:val="32"/>
          <w14:textFill>
            <w14:solidFill>
              <w14:schemeClr w14:val="tx1"/>
            </w14:solidFill>
          </w14:textFill>
        </w:rPr>
      </w:pPr>
      <w:r>
        <w:rPr>
          <w:rFonts w:eastAsia="方正仿宋_GBK"/>
          <w:sz w:val="32"/>
          <w:szCs w:val="32"/>
        </w:rPr>
        <w:t>按照《中华人民共和国预算法》的规定，</w:t>
      </w:r>
      <w:r>
        <w:rPr>
          <w:rFonts w:hint="eastAsia" w:eastAsia="方正仿宋_GBK"/>
          <w:sz w:val="32"/>
          <w:szCs w:val="32"/>
        </w:rPr>
        <w:t>现对2020年陇川县政府债务限额议案作如下说明</w:t>
      </w:r>
      <w:r>
        <w:rPr>
          <w:rFonts w:eastAsia="方正仿宋_GBK"/>
          <w:color w:val="000000" w:themeColor="text1"/>
          <w:sz w:val="32"/>
          <w:szCs w:val="32"/>
          <w14:textFill>
            <w14:solidFill>
              <w14:schemeClr w14:val="tx1"/>
            </w14:solidFill>
          </w14:textFill>
        </w:rPr>
        <w:t>。</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一、依法对地方政府债务实行限额管理</w:t>
      </w:r>
    </w:p>
    <w:p>
      <w:pPr>
        <w:spacing w:line="560" w:lineRule="exact"/>
        <w:ind w:firstLine="720" w:firstLineChars="225"/>
        <w:rPr>
          <w:rFonts w:eastAsia="方正仿宋_GBK"/>
          <w:sz w:val="32"/>
          <w:szCs w:val="32"/>
        </w:rPr>
      </w:pPr>
      <w:r>
        <w:rPr>
          <w:rFonts w:hint="eastAsia" w:hAnsi="方正仿宋_GBK" w:eastAsia="方正仿宋_GBK"/>
          <w:sz w:val="32"/>
          <w:szCs w:val="32"/>
        </w:rPr>
        <w:t>《中华人民共和国预算法》、《国务院关于加强地方政府性债务管理的意见》（国发〔</w:t>
      </w:r>
      <w:r>
        <w:rPr>
          <w:rFonts w:eastAsia="方正仿宋_GBK"/>
          <w:sz w:val="32"/>
          <w:szCs w:val="32"/>
        </w:rPr>
        <w:t>2014</w:t>
      </w:r>
      <w:r>
        <w:rPr>
          <w:rFonts w:hint="eastAsia" w:hAnsi="方正仿宋_GBK" w:eastAsia="方正仿宋_GBK"/>
          <w:sz w:val="32"/>
          <w:szCs w:val="32"/>
        </w:rPr>
        <w:t>〕</w:t>
      </w:r>
      <w:r>
        <w:rPr>
          <w:rFonts w:eastAsia="方正仿宋_GBK"/>
          <w:sz w:val="32"/>
          <w:szCs w:val="32"/>
        </w:rPr>
        <w:t>43</w:t>
      </w:r>
      <w:r>
        <w:rPr>
          <w:rFonts w:hint="eastAsia" w:hAnsi="方正仿宋_GBK" w:eastAsia="方正仿宋_GBK"/>
          <w:sz w:val="32"/>
          <w:szCs w:val="32"/>
        </w:rPr>
        <w:t>号）</w:t>
      </w:r>
      <w:r>
        <w:rPr>
          <w:rFonts w:eastAsia="方正仿宋_GBK"/>
          <w:sz w:val="32"/>
          <w:szCs w:val="32"/>
        </w:rPr>
        <w:t>是规范地方政府债务管理</w:t>
      </w:r>
      <w:r>
        <w:rPr>
          <w:rFonts w:hint="eastAsia" w:eastAsia="方正仿宋_GBK"/>
          <w:sz w:val="32"/>
          <w:szCs w:val="32"/>
        </w:rPr>
        <w:t>及</w:t>
      </w:r>
      <w:r>
        <w:rPr>
          <w:rFonts w:eastAsia="方正仿宋_GBK"/>
          <w:sz w:val="32"/>
          <w:szCs w:val="32"/>
        </w:rPr>
        <w:t>实行地方政府债务限额管理的主要</w:t>
      </w:r>
      <w:r>
        <w:rPr>
          <w:rFonts w:hint="eastAsia" w:eastAsia="方正仿宋_GBK"/>
          <w:sz w:val="32"/>
          <w:szCs w:val="32"/>
        </w:rPr>
        <w:t>依据。</w:t>
      </w:r>
      <w:r>
        <w:rPr>
          <w:rFonts w:hint="eastAsia" w:hAnsi="方正仿宋_GBK" w:eastAsia="方正仿宋_GBK"/>
          <w:sz w:val="32"/>
          <w:szCs w:val="32"/>
        </w:rPr>
        <w:t>《中华人民共和国预算法》</w:t>
      </w:r>
      <w:r>
        <w:rPr>
          <w:rFonts w:eastAsia="方正仿宋_GBK"/>
          <w:sz w:val="32"/>
          <w:szCs w:val="32"/>
        </w:rPr>
        <w:t>规定，地方政府债务可以在国务院确定的限额内，通过发行地方政府债券的方式筹措。举借债务的规模，由国务院报全国人民代表大会或者全国人民代表大会常务委员会批准。分地区地方政府债务新增限额和总限额，由财政部在全国人大或其常委会批准的限额内提出方案，报国务院批准后下达各省级政府。省人民政府依照下达的限额编制预算调整方案，报省人大常委会批准。州、县级政府举借的债务，依照省人民政府下达的限额编制预算调整方案，报同级人大常委会批准，由省人民政府代为举借。</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二、</w:t>
      </w:r>
      <w:r>
        <w:rPr>
          <w:rFonts w:eastAsia="方正黑体_GBK"/>
          <w:color w:val="000000" w:themeColor="text1"/>
          <w:sz w:val="32"/>
          <w:szCs w:val="32"/>
          <w14:textFill>
            <w14:solidFill>
              <w14:schemeClr w14:val="tx1"/>
            </w14:solidFill>
          </w14:textFill>
        </w:rPr>
        <w:t>陇川县地方政府债务限额情况</w:t>
      </w:r>
    </w:p>
    <w:p>
      <w:pPr>
        <w:spacing w:line="560" w:lineRule="exact"/>
        <w:ind w:firstLine="640" w:firstLineChars="200"/>
        <w:rPr>
          <w:rFonts w:hAnsi="方正仿宋_GBK" w:eastAsia="方正仿宋_GBK"/>
          <w:sz w:val="32"/>
          <w:szCs w:val="32"/>
        </w:rPr>
      </w:pPr>
      <w:r>
        <w:rPr>
          <w:rFonts w:hint="eastAsia" w:eastAsia="方正仿宋_GBK"/>
          <w:sz w:val="32"/>
          <w:szCs w:val="32"/>
        </w:rPr>
        <w:t>（一）</w:t>
      </w:r>
      <w:r>
        <w:rPr>
          <w:rFonts w:hint="eastAsia" w:hAnsi="方正仿宋_GBK" w:eastAsia="方正仿宋_GBK"/>
          <w:sz w:val="32"/>
          <w:szCs w:val="32"/>
        </w:rPr>
        <w:t>地方政府债务限额情况。</w:t>
      </w:r>
      <w:r>
        <w:rPr>
          <w:rFonts w:eastAsia="方正仿宋_GBK"/>
          <w:sz w:val="32"/>
          <w:szCs w:val="32"/>
        </w:rPr>
        <w:t>2019</w:t>
      </w:r>
      <w:r>
        <w:rPr>
          <w:rFonts w:hint="eastAsia" w:hAnsi="方正仿宋_GBK" w:eastAsia="方正仿宋_GBK"/>
          <w:sz w:val="32"/>
          <w:szCs w:val="32"/>
        </w:rPr>
        <w:t>年，经陇川县第十七届人大常委会第二十次会议审议批准，陇川县</w:t>
      </w:r>
      <w:r>
        <w:rPr>
          <w:rFonts w:eastAsia="方正仿宋_GBK"/>
          <w:sz w:val="32"/>
          <w:szCs w:val="32"/>
        </w:rPr>
        <w:t>2019</w:t>
      </w:r>
      <w:r>
        <w:rPr>
          <w:rFonts w:hint="eastAsia" w:hAnsi="方正仿宋_GBK" w:eastAsia="方正仿宋_GBK"/>
          <w:sz w:val="32"/>
          <w:szCs w:val="32"/>
        </w:rPr>
        <w:t>年政府债务限额</w:t>
      </w:r>
      <w:r>
        <w:rPr>
          <w:rFonts w:eastAsia="方正仿宋_GBK"/>
          <w:sz w:val="32"/>
          <w:szCs w:val="32"/>
        </w:rPr>
        <w:t>179460</w:t>
      </w:r>
      <w:r>
        <w:rPr>
          <w:rFonts w:hint="eastAsia" w:hAnsi="方正仿宋_GBK" w:eastAsia="方正仿宋_GBK"/>
          <w:sz w:val="32"/>
          <w:szCs w:val="32"/>
        </w:rPr>
        <w:t>万元，其中：一般债务限额</w:t>
      </w:r>
      <w:r>
        <w:rPr>
          <w:rFonts w:eastAsia="方正仿宋_GBK"/>
          <w:sz w:val="32"/>
          <w:szCs w:val="32"/>
        </w:rPr>
        <w:t>124354</w:t>
      </w:r>
      <w:r>
        <w:rPr>
          <w:rFonts w:hint="eastAsia" w:hAnsi="方正仿宋_GBK" w:eastAsia="方正仿宋_GBK"/>
          <w:sz w:val="32"/>
          <w:szCs w:val="32"/>
        </w:rPr>
        <w:t>万元，专项债务限额</w:t>
      </w:r>
      <w:r>
        <w:rPr>
          <w:rFonts w:eastAsia="方正仿宋_GBK"/>
          <w:sz w:val="32"/>
          <w:szCs w:val="32"/>
        </w:rPr>
        <w:t>55106</w:t>
      </w:r>
      <w:r>
        <w:rPr>
          <w:rFonts w:hint="eastAsia" w:hAnsi="方正仿宋_GBK" w:eastAsia="方正仿宋_GBK"/>
          <w:sz w:val="32"/>
          <w:szCs w:val="32"/>
        </w:rPr>
        <w:t>万元。</w:t>
      </w:r>
    </w:p>
    <w:p>
      <w:pPr>
        <w:spacing w:line="560" w:lineRule="exact"/>
        <w:ind w:firstLine="640" w:firstLineChars="200"/>
        <w:rPr>
          <w:rFonts w:hAnsi="方正仿宋_GBK" w:eastAsia="方正仿宋_GBK"/>
          <w:sz w:val="32"/>
          <w:szCs w:val="32"/>
        </w:rPr>
      </w:pPr>
      <w:r>
        <w:rPr>
          <w:rFonts w:hint="eastAsia" w:eastAsia="方正仿宋_GBK"/>
          <w:sz w:val="32"/>
          <w:szCs w:val="32"/>
        </w:rPr>
        <w:t>（二）</w:t>
      </w:r>
      <w:r>
        <w:rPr>
          <w:rFonts w:hint="eastAsia" w:hAnsi="方正仿宋_GBK" w:eastAsia="方正仿宋_GBK"/>
          <w:sz w:val="32"/>
          <w:szCs w:val="32"/>
        </w:rPr>
        <w:t>新增政府债务规模。</w:t>
      </w:r>
      <w:r>
        <w:rPr>
          <w:rFonts w:eastAsia="方正仿宋_GBK"/>
          <w:sz w:val="32"/>
          <w:szCs w:val="32"/>
        </w:rPr>
        <w:t>2020</w:t>
      </w:r>
      <w:r>
        <w:rPr>
          <w:rFonts w:hint="eastAsia" w:hAnsi="方正仿宋_GBK" w:eastAsia="方正仿宋_GBK"/>
          <w:sz w:val="32"/>
          <w:szCs w:val="32"/>
        </w:rPr>
        <w:t>年，经德宏州第十五届人民代表大会常务委员会第二十二次会议审查批准，德宏州财政局下达陇川县新增政府债务限额</w:t>
      </w:r>
      <w:r>
        <w:rPr>
          <w:rFonts w:eastAsia="方正仿宋_GBK"/>
          <w:sz w:val="32"/>
          <w:szCs w:val="32"/>
        </w:rPr>
        <w:t>83100</w:t>
      </w:r>
      <w:r>
        <w:rPr>
          <w:rFonts w:hint="eastAsia" w:hAnsi="方正仿宋_GBK" w:eastAsia="方正仿宋_GBK"/>
          <w:sz w:val="32"/>
          <w:szCs w:val="32"/>
        </w:rPr>
        <w:t>万元，较</w:t>
      </w:r>
      <w:r>
        <w:rPr>
          <w:rFonts w:eastAsia="方正仿宋_GBK"/>
          <w:sz w:val="32"/>
          <w:szCs w:val="32"/>
        </w:rPr>
        <w:t>2019</w:t>
      </w:r>
      <w:r>
        <w:rPr>
          <w:rFonts w:hint="eastAsia" w:hAnsi="方正仿宋_GBK" w:eastAsia="方正仿宋_GBK"/>
          <w:sz w:val="32"/>
          <w:szCs w:val="32"/>
        </w:rPr>
        <w:t>年增加</w:t>
      </w:r>
      <w:r>
        <w:rPr>
          <w:rFonts w:eastAsia="方正仿宋_GBK"/>
          <w:sz w:val="32"/>
          <w:szCs w:val="32"/>
        </w:rPr>
        <w:t>55100</w:t>
      </w:r>
      <w:r>
        <w:rPr>
          <w:rFonts w:hint="eastAsia" w:hAnsi="方正仿宋_GBK" w:eastAsia="方正仿宋_GBK"/>
          <w:sz w:val="32"/>
          <w:szCs w:val="32"/>
        </w:rPr>
        <w:t>万元，其中：一般债务限额</w:t>
      </w:r>
      <w:r>
        <w:rPr>
          <w:rFonts w:eastAsia="方正仿宋_GBK"/>
          <w:sz w:val="32"/>
          <w:szCs w:val="32"/>
        </w:rPr>
        <w:t>0</w:t>
      </w:r>
      <w:r>
        <w:rPr>
          <w:rFonts w:hint="eastAsia" w:hAnsi="方正仿宋_GBK" w:eastAsia="方正仿宋_GBK"/>
          <w:sz w:val="32"/>
          <w:szCs w:val="32"/>
        </w:rPr>
        <w:t>万元，与</w:t>
      </w:r>
      <w:r>
        <w:rPr>
          <w:rFonts w:eastAsia="方正仿宋_GBK"/>
          <w:sz w:val="32"/>
          <w:szCs w:val="32"/>
        </w:rPr>
        <w:t>2019</w:t>
      </w:r>
      <w:r>
        <w:rPr>
          <w:rFonts w:hint="eastAsia" w:hAnsi="方正仿宋_GBK" w:eastAsia="方正仿宋_GBK"/>
          <w:sz w:val="32"/>
          <w:szCs w:val="32"/>
        </w:rPr>
        <w:t>年持平；专项债务限额</w:t>
      </w:r>
      <w:r>
        <w:rPr>
          <w:rFonts w:eastAsia="方正仿宋_GBK"/>
          <w:sz w:val="32"/>
          <w:szCs w:val="32"/>
        </w:rPr>
        <w:t>83100</w:t>
      </w:r>
      <w:r>
        <w:rPr>
          <w:rFonts w:hint="eastAsia" w:hAnsi="方正仿宋_GBK" w:eastAsia="方正仿宋_GBK"/>
          <w:sz w:val="32"/>
          <w:szCs w:val="32"/>
        </w:rPr>
        <w:t>万元，较</w:t>
      </w:r>
      <w:r>
        <w:rPr>
          <w:rFonts w:eastAsia="方正仿宋_GBK"/>
          <w:sz w:val="32"/>
          <w:szCs w:val="32"/>
        </w:rPr>
        <w:t>2019</w:t>
      </w:r>
      <w:r>
        <w:rPr>
          <w:rFonts w:hint="eastAsia" w:hAnsi="方正仿宋_GBK" w:eastAsia="方正仿宋_GBK"/>
          <w:sz w:val="32"/>
          <w:szCs w:val="32"/>
        </w:rPr>
        <w:t>年增加</w:t>
      </w:r>
      <w:r>
        <w:rPr>
          <w:rFonts w:eastAsia="方正仿宋_GBK"/>
          <w:sz w:val="32"/>
          <w:szCs w:val="32"/>
        </w:rPr>
        <w:t>55100</w:t>
      </w:r>
      <w:r>
        <w:rPr>
          <w:rFonts w:hint="eastAsia" w:hAnsi="方正仿宋_GBK" w:eastAsia="方正仿宋_GBK"/>
          <w:sz w:val="32"/>
          <w:szCs w:val="32"/>
        </w:rPr>
        <w:t>万元，同比增长</w:t>
      </w:r>
      <w:r>
        <w:rPr>
          <w:rFonts w:eastAsia="方正仿宋_GBK"/>
          <w:sz w:val="32"/>
          <w:szCs w:val="32"/>
        </w:rPr>
        <w:t>196.79%</w:t>
      </w:r>
      <w:r>
        <w:rPr>
          <w:rFonts w:hint="eastAsia" w:hAnsi="方正仿宋_GBK" w:eastAsia="方正仿宋_GBK"/>
          <w:sz w:val="32"/>
          <w:szCs w:val="32"/>
        </w:rPr>
        <w:t>，含：提前批次专项债务限额</w:t>
      </w:r>
      <w:r>
        <w:rPr>
          <w:rFonts w:eastAsia="方正仿宋_GBK"/>
          <w:sz w:val="32"/>
          <w:szCs w:val="32"/>
        </w:rPr>
        <w:t>45000</w:t>
      </w:r>
      <w:r>
        <w:rPr>
          <w:rFonts w:hint="eastAsia" w:hAnsi="方正仿宋_GBK" w:eastAsia="方正仿宋_GBK"/>
          <w:sz w:val="32"/>
          <w:szCs w:val="32"/>
        </w:rPr>
        <w:t>万元、第三批次专项债务限额</w:t>
      </w:r>
      <w:r>
        <w:rPr>
          <w:rFonts w:eastAsia="方正仿宋_GBK"/>
          <w:sz w:val="32"/>
          <w:szCs w:val="32"/>
        </w:rPr>
        <w:t>38100</w:t>
      </w:r>
      <w:r>
        <w:rPr>
          <w:rFonts w:hint="eastAsia" w:hAnsi="方正仿宋_GBK" w:eastAsia="方正仿宋_GBK"/>
          <w:sz w:val="32"/>
          <w:szCs w:val="32"/>
        </w:rPr>
        <w:t>万元。</w:t>
      </w:r>
      <w:bookmarkStart w:id="0" w:name="_GoBack"/>
      <w:bookmarkEnd w:id="0"/>
      <w:r>
        <w:rPr>
          <w:rFonts w:hint="eastAsia" w:hAnsi="方正仿宋_GBK" w:eastAsia="方正仿宋_GBK"/>
          <w:sz w:val="32"/>
          <w:szCs w:val="32"/>
          <w:lang w:eastAsia="zh-CN"/>
        </w:rPr>
        <w:t>截至目前</w:t>
      </w:r>
      <w:r>
        <w:rPr>
          <w:rFonts w:hint="eastAsia" w:hAnsi="方正仿宋_GBK" w:eastAsia="方正仿宋_GBK"/>
          <w:sz w:val="32"/>
          <w:szCs w:val="32"/>
        </w:rPr>
        <w:t>，德宏州财政局累计下达陇川县政府债务限额</w:t>
      </w:r>
      <w:r>
        <w:rPr>
          <w:rFonts w:eastAsia="方正仿宋_GBK"/>
          <w:sz w:val="32"/>
          <w:szCs w:val="32"/>
        </w:rPr>
        <w:t>262560</w:t>
      </w:r>
      <w:r>
        <w:rPr>
          <w:rFonts w:hint="eastAsia" w:hAnsi="方正仿宋_GBK" w:eastAsia="方正仿宋_GBK"/>
          <w:sz w:val="32"/>
          <w:szCs w:val="32"/>
        </w:rPr>
        <w:t>万元，其中：一般债务限额</w:t>
      </w:r>
      <w:r>
        <w:rPr>
          <w:rFonts w:eastAsia="方正仿宋_GBK"/>
          <w:sz w:val="32"/>
          <w:szCs w:val="32"/>
        </w:rPr>
        <w:t>124354</w:t>
      </w:r>
      <w:r>
        <w:rPr>
          <w:rFonts w:hint="eastAsia" w:hAnsi="方正仿宋_GBK" w:eastAsia="方正仿宋_GBK"/>
          <w:sz w:val="32"/>
          <w:szCs w:val="32"/>
        </w:rPr>
        <w:t>万元，专项债务限额</w:t>
      </w:r>
      <w:r>
        <w:rPr>
          <w:rFonts w:eastAsia="方正仿宋_GBK"/>
          <w:sz w:val="32"/>
          <w:szCs w:val="32"/>
        </w:rPr>
        <w:t>138206</w:t>
      </w:r>
      <w:r>
        <w:rPr>
          <w:rFonts w:hint="eastAsia" w:hAnsi="方正仿宋_GBK" w:eastAsia="方正仿宋_GBK"/>
          <w:sz w:val="32"/>
          <w:szCs w:val="32"/>
        </w:rPr>
        <w:t>万元。</w:t>
      </w:r>
    </w:p>
    <w:p>
      <w:pPr>
        <w:widowControl/>
        <w:topLinePunct/>
        <w:spacing w:line="560" w:lineRule="exact"/>
        <w:ind w:firstLine="640" w:firstLineChars="200"/>
        <w:rPr>
          <w:color w:val="000000" w:themeColor="text1"/>
          <w14:textFill>
            <w14:solidFill>
              <w14:schemeClr w14:val="tx1"/>
            </w14:solidFill>
          </w14:textFill>
        </w:rPr>
      </w:pPr>
      <w:r>
        <w:rPr>
          <w:rFonts w:hint="eastAsia" w:eastAsia="黑体"/>
          <w:color w:val="000000" w:themeColor="text1"/>
          <w:kern w:val="0"/>
          <w:sz w:val="32"/>
          <w:szCs w:val="32"/>
          <w:shd w:val="clear" w:color="auto" w:fill="FFFFFF"/>
          <w14:textFill>
            <w14:solidFill>
              <w14:schemeClr w14:val="tx1"/>
            </w14:solidFill>
          </w14:textFill>
        </w:rPr>
        <w:t>三</w:t>
      </w:r>
      <w:r>
        <w:rPr>
          <w:rFonts w:eastAsia="黑体"/>
          <w:color w:val="000000" w:themeColor="text1"/>
          <w:kern w:val="0"/>
          <w:sz w:val="32"/>
          <w:szCs w:val="32"/>
          <w:shd w:val="clear" w:color="auto" w:fill="FFFFFF"/>
          <w14:textFill>
            <w14:solidFill>
              <w14:schemeClr w14:val="tx1"/>
            </w14:solidFill>
          </w14:textFill>
        </w:rPr>
        <w:t>、</w:t>
      </w:r>
      <w:r>
        <w:rPr>
          <w:rFonts w:hint="eastAsia" w:eastAsia="黑体"/>
          <w:color w:val="000000" w:themeColor="text1"/>
          <w:kern w:val="0"/>
          <w:sz w:val="32"/>
          <w:szCs w:val="32"/>
          <w:shd w:val="clear" w:color="auto" w:fill="FFFFFF"/>
          <w14:textFill>
            <w14:solidFill>
              <w14:schemeClr w14:val="tx1"/>
            </w14:solidFill>
          </w14:textFill>
        </w:rPr>
        <w:t>2020</w:t>
      </w:r>
      <w:r>
        <w:rPr>
          <w:rFonts w:eastAsia="黑体"/>
          <w:color w:val="000000" w:themeColor="text1"/>
          <w:kern w:val="0"/>
          <w:sz w:val="32"/>
          <w:szCs w:val="32"/>
          <w:shd w:val="clear" w:color="auto" w:fill="FFFFFF"/>
          <w14:textFill>
            <w14:solidFill>
              <w14:schemeClr w14:val="tx1"/>
            </w14:solidFill>
          </w14:textFill>
        </w:rPr>
        <w:t>年地方政府新增债务安排建议</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陇川县2020年</w:t>
      </w:r>
      <w:r>
        <w:rPr>
          <w:rFonts w:eastAsia="方正仿宋_GBK"/>
          <w:color w:val="000000" w:themeColor="text1"/>
          <w:sz w:val="32"/>
          <w:szCs w:val="32"/>
          <w14:textFill>
            <w14:solidFill>
              <w14:schemeClr w14:val="tx1"/>
            </w14:solidFill>
          </w14:textFill>
        </w:rPr>
        <w:t>新增专项债务资金</w:t>
      </w:r>
      <w:r>
        <w:rPr>
          <w:rFonts w:hint="eastAsia" w:eastAsia="方正仿宋_GBK"/>
          <w:color w:val="000000" w:themeColor="text1"/>
          <w:sz w:val="32"/>
          <w:szCs w:val="32"/>
          <w14:textFill>
            <w14:solidFill>
              <w14:schemeClr w14:val="tx1"/>
            </w14:solidFill>
          </w14:textFill>
        </w:rPr>
        <w:t>83100</w:t>
      </w:r>
      <w:r>
        <w:rPr>
          <w:rFonts w:eastAsia="方正仿宋_GBK"/>
          <w:color w:val="000000" w:themeColor="text1"/>
          <w:sz w:val="32"/>
          <w:szCs w:val="32"/>
          <w14:textFill>
            <w14:solidFill>
              <w14:schemeClr w14:val="tx1"/>
            </w14:solidFill>
          </w14:textFill>
        </w:rPr>
        <w:t>万元，</w:t>
      </w:r>
      <w:r>
        <w:rPr>
          <w:rFonts w:hint="eastAsia" w:eastAsia="方正仿宋_GBK"/>
          <w:color w:val="000000" w:themeColor="text1"/>
          <w:sz w:val="32"/>
          <w:szCs w:val="32"/>
          <w14:textFill>
            <w14:solidFill>
              <w14:schemeClr w14:val="tx1"/>
            </w14:solidFill>
          </w14:textFill>
        </w:rPr>
        <w:t>建议安排用于：陇川县人民医院外科综合楼和后勤综合楼建设项目26000万元、陇川工业园区章凤特色工业片区标准厂房建设项目18000万元、陇川县第二污水处理厂及配套管网工程1000万元、德宏州陇川县麻栗坝灌区工程项目38100万元。</w:t>
      </w:r>
    </w:p>
    <w:p>
      <w:pPr>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四、加强新增债务资金使用管理</w:t>
      </w:r>
    </w:p>
    <w:p>
      <w:pPr>
        <w:spacing w:line="560" w:lineRule="exact"/>
        <w:ind w:firstLine="640" w:firstLineChars="200"/>
        <w:rPr>
          <w:rFonts w:eastAsia="方正仿宋_GBK"/>
          <w:sz w:val="32"/>
          <w:szCs w:val="32"/>
        </w:rPr>
      </w:pPr>
      <w:r>
        <w:rPr>
          <w:rFonts w:hint="eastAsia" w:hAnsi="方正仿宋_GBK" w:eastAsia="方正仿宋_GBK"/>
          <w:sz w:val="32"/>
          <w:szCs w:val="32"/>
        </w:rPr>
        <w:t>根据《中华人民共和国预算法》、《国务院关于加强地方政府性债务管理的意见》（国发〔</w:t>
      </w:r>
      <w:r>
        <w:rPr>
          <w:rFonts w:eastAsia="方正仿宋_GBK"/>
          <w:sz w:val="32"/>
          <w:szCs w:val="32"/>
        </w:rPr>
        <w:t>2014</w:t>
      </w:r>
      <w:r>
        <w:rPr>
          <w:rFonts w:hint="eastAsia" w:hAnsi="方正仿宋_GBK" w:eastAsia="方正仿宋_GBK"/>
          <w:sz w:val="32"/>
          <w:szCs w:val="32"/>
        </w:rPr>
        <w:t>〕</w:t>
      </w:r>
      <w:r>
        <w:rPr>
          <w:rFonts w:eastAsia="方正仿宋_GBK"/>
          <w:sz w:val="32"/>
          <w:szCs w:val="32"/>
        </w:rPr>
        <w:t>43</w:t>
      </w:r>
      <w:r>
        <w:rPr>
          <w:rFonts w:hint="eastAsia" w:hAnsi="方正仿宋_GBK" w:eastAsia="方正仿宋_GBK"/>
          <w:sz w:val="32"/>
          <w:szCs w:val="32"/>
        </w:rPr>
        <w:t>号）、《德宏州财政局关于下达</w:t>
      </w:r>
      <w:r>
        <w:rPr>
          <w:rFonts w:eastAsia="方正仿宋_GBK"/>
          <w:sz w:val="32"/>
          <w:szCs w:val="32"/>
        </w:rPr>
        <w:t>2020</w:t>
      </w:r>
      <w:r>
        <w:rPr>
          <w:rFonts w:hint="eastAsia" w:hAnsi="方正仿宋_GBK" w:eastAsia="方正仿宋_GBK"/>
          <w:sz w:val="32"/>
          <w:szCs w:val="32"/>
        </w:rPr>
        <w:t>年地方政府新增债务限额的通知》（德财债〔</w:t>
      </w:r>
      <w:r>
        <w:rPr>
          <w:rFonts w:eastAsia="方正仿宋_GBK"/>
          <w:sz w:val="32"/>
          <w:szCs w:val="32"/>
        </w:rPr>
        <w:t>2020</w:t>
      </w:r>
      <w:r>
        <w:rPr>
          <w:rFonts w:hint="eastAsia" w:hAnsi="方正仿宋_GBK" w:eastAsia="方正仿宋_GBK"/>
          <w:sz w:val="32"/>
          <w:szCs w:val="32"/>
        </w:rPr>
        <w:t>〕</w:t>
      </w:r>
      <w:r>
        <w:rPr>
          <w:rFonts w:eastAsia="方正仿宋_GBK"/>
          <w:sz w:val="32"/>
          <w:szCs w:val="32"/>
        </w:rPr>
        <w:t>76</w:t>
      </w:r>
      <w:r>
        <w:rPr>
          <w:rFonts w:hint="eastAsia" w:hAnsi="方正仿宋_GBK" w:eastAsia="方正仿宋_GBK"/>
          <w:sz w:val="32"/>
          <w:szCs w:val="32"/>
        </w:rPr>
        <w:t>号）的管理规定及文件精神，新增债务资金管理的主要要求是：</w:t>
      </w:r>
    </w:p>
    <w:p>
      <w:pPr>
        <w:spacing w:line="560" w:lineRule="exact"/>
        <w:ind w:firstLine="640" w:firstLineChars="200"/>
        <w:rPr>
          <w:rFonts w:eastAsia="方正仿宋_GBK"/>
          <w:sz w:val="32"/>
          <w:szCs w:val="32"/>
        </w:rPr>
      </w:pPr>
      <w:r>
        <w:rPr>
          <w:rFonts w:hint="eastAsia" w:eastAsia="方正仿宋_GBK"/>
          <w:sz w:val="32"/>
          <w:szCs w:val="32"/>
        </w:rPr>
        <w:t>（一）</w:t>
      </w:r>
      <w:r>
        <w:rPr>
          <w:rFonts w:hint="eastAsia" w:hAnsi="方正仿宋_GBK" w:eastAsia="方正仿宋_GBK"/>
          <w:sz w:val="32"/>
          <w:szCs w:val="32"/>
        </w:rPr>
        <w:t>加快资金支出进度。严格按照申报发行的金额及项目清单，及时拨付资金，尽早形成实物工作量，尽快拉动有效投资。督促项目单位规范开立专项债券资金核算专户，及时报送专项债券资金拨付凭证，县级财政部门在专项债券资金动态监控模块中确认支出的同时，逐月对资金拨付进度慢、安排使用不合规的项目予以上报。</w:t>
      </w:r>
    </w:p>
    <w:p>
      <w:pPr>
        <w:spacing w:line="560" w:lineRule="exact"/>
        <w:ind w:firstLine="640" w:firstLineChars="200"/>
        <w:rPr>
          <w:rFonts w:eastAsia="方正仿宋_GBK"/>
          <w:sz w:val="32"/>
          <w:szCs w:val="32"/>
        </w:rPr>
      </w:pPr>
      <w:r>
        <w:rPr>
          <w:rFonts w:hint="eastAsia" w:eastAsia="方正仿宋_GBK"/>
          <w:sz w:val="32"/>
          <w:szCs w:val="32"/>
        </w:rPr>
        <w:t>（二）</w:t>
      </w:r>
      <w:r>
        <w:rPr>
          <w:rFonts w:hint="eastAsia" w:hAnsi="方正仿宋_GBK" w:eastAsia="方正仿宋_GBK"/>
          <w:sz w:val="32"/>
          <w:szCs w:val="32"/>
        </w:rPr>
        <w:t>加强债务资金及项目管理。新增政府债务资金必须严格按照同级人大审议批准的预算执行，项目单位要切实做好项目建设工作，确保项目顺利实施，尽快形成实物工作量；严禁截留、挪用、挤占政府债券资金等违法违规行为的发生，对不按程序和违法违规使用的地方，一经查实，将提请有关部门严肃追究相关人员责任。</w:t>
      </w:r>
    </w:p>
    <w:p>
      <w:pPr>
        <w:spacing w:line="560" w:lineRule="exact"/>
        <w:ind w:firstLine="640" w:firstLineChars="200"/>
        <w:rPr>
          <w:rFonts w:eastAsia="方正仿宋_GBK"/>
          <w:sz w:val="32"/>
          <w:szCs w:val="32"/>
        </w:rPr>
      </w:pPr>
      <w:r>
        <w:rPr>
          <w:rFonts w:hint="eastAsia" w:eastAsia="方正仿宋_GBK"/>
          <w:sz w:val="32"/>
          <w:szCs w:val="32"/>
        </w:rPr>
        <w:t>（三）</w:t>
      </w:r>
      <w:r>
        <w:rPr>
          <w:rFonts w:hint="eastAsia" w:hAnsi="方正仿宋_GBK" w:eastAsia="方正仿宋_GBK"/>
          <w:sz w:val="32"/>
          <w:szCs w:val="32"/>
        </w:rPr>
        <w:t>确保法定限额内政府债券不出任何风险。统筹安排本地区综合财力，按照相关要求，提前制定还款计划，及时、足额向省财政厅汇缴政府债券还本付息资金。严格执行专项债券有关政策规定，坚持专项债券用于有一定收益的公益性项目。依法落实到期专项债券偿还责任，安排政府性基金预算时，首先用于到期专项债券还本付息。完善政府性基金预算管理体系，将专项债券与其项目资产、未来收益严格对应，确保项目全生命周期和各年度均实现收支平衡，通过锁定逐个项目风险，防控专项债券整体风险。</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PAGE  \* MERGEFORMAT </w:instrText>
                          </w:r>
                          <w:r>
                            <w:rPr>
                              <w:rFonts w:eastAsia="方正仿宋_GBK"/>
                              <w:sz w:val="32"/>
                              <w:szCs w:val="32"/>
                            </w:rPr>
                            <w:fldChar w:fldCharType="separate"/>
                          </w:r>
                          <w:r>
                            <w:rPr>
                              <w:rFonts w:eastAsia="方正仿宋_GBK"/>
                              <w:sz w:val="32"/>
                              <w:szCs w:val="32"/>
                            </w:rPr>
                            <w:t>- 2 -</w:t>
                          </w:r>
                          <w:r>
                            <w:rPr>
                              <w:rFonts w:eastAsia="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PAGE  \* MERGEFORMAT </w:instrText>
                    </w:r>
                    <w:r>
                      <w:rPr>
                        <w:rFonts w:eastAsia="方正仿宋_GBK"/>
                        <w:sz w:val="32"/>
                        <w:szCs w:val="32"/>
                      </w:rPr>
                      <w:fldChar w:fldCharType="separate"/>
                    </w:r>
                    <w:r>
                      <w:rPr>
                        <w:rFonts w:eastAsia="方正仿宋_GBK"/>
                        <w:sz w:val="32"/>
                        <w:szCs w:val="32"/>
                      </w:rPr>
                      <w:t>- 2 -</w:t>
                    </w:r>
                    <w:r>
                      <w:rPr>
                        <w:rFonts w:eastAsia="方正仿宋_GBK"/>
                        <w:sz w:val="32"/>
                        <w:szCs w:val="32"/>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C9"/>
    <w:rsid w:val="00063FBD"/>
    <w:rsid w:val="003007FE"/>
    <w:rsid w:val="005F0589"/>
    <w:rsid w:val="008F674D"/>
    <w:rsid w:val="00AB4899"/>
    <w:rsid w:val="00B071C9"/>
    <w:rsid w:val="00D249BD"/>
    <w:rsid w:val="00DE04C9"/>
    <w:rsid w:val="00F90C44"/>
    <w:rsid w:val="5A8D4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240</Words>
  <Characters>1372</Characters>
  <Lines>11</Lines>
  <Paragraphs>3</Paragraphs>
  <TotalTime>18</TotalTime>
  <ScaleCrop>false</ScaleCrop>
  <LinksUpToDate>false</LinksUpToDate>
  <CharactersWithSpaces>1609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2020-11-24T07:10:00Z</dcterms:created>
  <dc:creator>用户杨春昊</dc:creator>
  <cp:lastModifiedBy>Administrator</cp:lastModifiedBy>
  <dcterms:modified xsi:type="dcterms:W3CDTF">2023-09-07T09:32:17Z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8CF1F6AF59F040FC93E22EFE8FB82C69</vt:lpwstr>
  </property>
</Properties>
</file>