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景罕镇人民政府</w:t>
      </w:r>
      <w:r>
        <w:rPr>
          <w:rFonts w:hint="eastAsia" w:ascii="方正小标宋简体" w:eastAsia="方正小标宋简体"/>
          <w:sz w:val="44"/>
          <w:szCs w:val="44"/>
        </w:rPr>
        <w:t>2020年部门预算项目公开</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w:t>
      </w:r>
      <w:r>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20年纳入效益指标管理的项目共7个，项目名称为镇人大会议经费、人大主席团经费、镇人大代表活动经费、环卫站包干经费、村民小组补助、文化活动室及共享工程运行费、公共租赁房运行维护费。</w:t>
      </w:r>
    </w:p>
    <w:p>
      <w:pPr>
        <w:widowControl/>
        <w:ind w:firstLine="600" w:firstLineChars="200"/>
        <w:jc w:val="left"/>
        <w:rPr>
          <w:rFonts w:hint="eastAsia" w:ascii="宋体" w:hAnsi="宋体"/>
          <w:kern w:val="0"/>
          <w:sz w:val="30"/>
          <w:szCs w:val="30"/>
          <w:lang w:val="en-US" w:eastAsia="zh-CN"/>
        </w:rPr>
      </w:pPr>
      <w:r>
        <w:rPr>
          <w:rFonts w:hint="eastAsia" w:ascii="宋体" w:hAnsi="宋体"/>
          <w:kern w:val="0"/>
          <w:sz w:val="30"/>
          <w:szCs w:val="30"/>
          <w:lang w:val="en-US" w:eastAsia="zh-CN"/>
        </w:rPr>
        <w:t>（一）人大事务类项目</w:t>
      </w:r>
    </w:p>
    <w:p>
      <w:pPr>
        <w:autoSpaceDE w:val="0"/>
        <w:ind w:firstLine="640" w:firstLineChars="200"/>
        <w:rPr>
          <w:rFonts w:hint="eastAsia" w:ascii="方正仿宋_GBK"/>
        </w:rPr>
      </w:pPr>
      <w:r>
        <w:rPr>
          <w:rFonts w:hint="eastAsia" w:ascii="方正仿宋_GBK"/>
        </w:rPr>
        <w:t>一、项目概述</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景罕镇人民政府2020年部门预算人大事务类项目共三个。分别是镇人大会议经费、人大主席团经费、镇人大代表活动经费。</w:t>
      </w:r>
    </w:p>
    <w:p>
      <w:pPr>
        <w:numPr>
          <w:ilvl w:val="0"/>
          <w:numId w:val="1"/>
        </w:numPr>
        <w:autoSpaceDE w:val="0"/>
        <w:ind w:firstLine="640" w:firstLineChars="200"/>
        <w:rPr>
          <w:rFonts w:hint="eastAsia" w:ascii="方正仿宋_GBK"/>
        </w:rPr>
      </w:pPr>
      <w:r>
        <w:rPr>
          <w:rFonts w:hint="eastAsia" w:ascii="方正仿宋_GBK"/>
        </w:rPr>
        <w:t>立项依据</w:t>
      </w:r>
    </w:p>
    <w:p>
      <w:pPr>
        <w:widowControl/>
        <w:numPr>
          <w:ilvl w:val="0"/>
          <w:numId w:val="2"/>
        </w:numPr>
        <w:ind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人民代表大会</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会议经费政策依据：陇发[2015]19号（2015年12月30日《中共陇川县委关于进一步加强和改进人大工作的意见》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widowControl/>
        <w:numPr>
          <w:ilvl w:val="0"/>
          <w:numId w:val="2"/>
        </w:numPr>
        <w:ind w:left="0" w:lef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人大主席团经费政策依据：陇发[2015]19号（2015年12月30日《中共陇川县委关于进一步加强和改进人大工作的意见》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widowControl/>
        <w:numPr>
          <w:ilvl w:val="0"/>
          <w:numId w:val="2"/>
        </w:numPr>
        <w:ind w:left="0" w:lef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人大代表</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活动经费政策依据：云发[2015]37号</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中共云南省委关于加强县乡人大工作和建设的实施意见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1"/>
        </w:numPr>
        <w:autoSpaceDE w:val="0"/>
        <w:ind w:left="0" w:leftChars="0" w:firstLine="640" w:firstLineChars="200"/>
        <w:rPr>
          <w:rFonts w:hint="eastAsia" w:ascii="方正仿宋_GBK"/>
        </w:rPr>
      </w:pPr>
      <w:r>
        <w:rPr>
          <w:rFonts w:hint="eastAsia" w:ascii="方正仿宋_GBK"/>
        </w:rPr>
        <w:t>实施主体</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实施主体均为景罕镇人民政府。</w:t>
      </w:r>
    </w:p>
    <w:p>
      <w:pPr>
        <w:numPr>
          <w:ilvl w:val="0"/>
          <w:numId w:val="1"/>
        </w:numPr>
        <w:autoSpaceDE w:val="0"/>
        <w:ind w:left="0" w:leftChars="0" w:firstLine="640" w:firstLineChars="200"/>
        <w:rPr>
          <w:rFonts w:hint="eastAsia" w:ascii="方正仿宋_GBK"/>
        </w:rPr>
      </w:pPr>
      <w:r>
        <w:rPr>
          <w:rFonts w:hint="eastAsia" w:ascii="方正仿宋_GBK"/>
        </w:rPr>
        <w:t>实施方案</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人民代表大会</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会议经费4.32万元（60人</w:t>
      </w:r>
      <w:r>
        <w:rPr>
          <w:rFonts w:hint="default"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360元/人.年次</w:t>
      </w:r>
      <w:r>
        <w:rPr>
          <w:rFonts w:hint="default"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次），主要用于确保按要求正常召开人大会议工作</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人大主席团经费1万元（1万元/年），主要用于确保2020年景罕镇人大主席团会议顺利进行；镇</w:t>
      </w:r>
      <w:bookmarkStart w:id="0" w:name="_GoBack"/>
      <w:bookmarkEnd w:id="0"/>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人大代表</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活动经费4.8万元（60人</w:t>
      </w:r>
      <w:r>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800元/人.年），主要用于人大代表履职服务保障工作</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1"/>
        </w:numPr>
        <w:autoSpaceDE w:val="0"/>
        <w:ind w:left="0" w:leftChars="0" w:firstLine="640" w:firstLineChars="200"/>
        <w:rPr>
          <w:rFonts w:hint="eastAsia" w:ascii="方正仿宋_GBK"/>
        </w:rPr>
      </w:pPr>
      <w:r>
        <w:rPr>
          <w:rFonts w:hint="eastAsia" w:ascii="方正仿宋_GBK"/>
        </w:rPr>
        <w:t>实施周期</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2020年1月-12月</w:t>
      </w:r>
    </w:p>
    <w:p>
      <w:pPr>
        <w:numPr>
          <w:ilvl w:val="0"/>
          <w:numId w:val="1"/>
        </w:numPr>
        <w:autoSpaceDE w:val="0"/>
        <w:ind w:left="0" w:leftChars="0" w:firstLine="640" w:firstLineChars="200"/>
        <w:rPr>
          <w:rFonts w:hint="eastAsia" w:ascii="方正仿宋_GBK"/>
        </w:rPr>
      </w:pPr>
      <w:r>
        <w:rPr>
          <w:rFonts w:hint="eastAsia" w:ascii="方正仿宋_GBK"/>
        </w:rPr>
        <w:t>本年度预算安排</w:t>
      </w:r>
    </w:p>
    <w:p>
      <w:pPr>
        <w:widowControl/>
        <w:numPr>
          <w:ilvl w:val="0"/>
          <w:numId w:val="0"/>
        </w:numPr>
        <w:ind w:firstLine="1120" w:firstLineChars="400"/>
        <w:jc w:val="left"/>
        <w:rPr>
          <w:rFonts w:hint="eastAsia" w:ascii="方正仿宋_GBK"/>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人民代表大会</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会议经费</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4.32万元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人大主席团经费1万元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镇</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人大代表</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活动经费4.8万元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共10.12万元。</w:t>
      </w:r>
    </w:p>
    <w:p>
      <w:pPr>
        <w:numPr>
          <w:ilvl w:val="0"/>
          <w:numId w:val="1"/>
        </w:numPr>
        <w:autoSpaceDE w:val="0"/>
        <w:ind w:left="0" w:leftChars="0" w:firstLine="640" w:firstLineChars="200"/>
        <w:rPr>
          <w:rFonts w:hint="eastAsia" w:ascii="方正仿宋_GBK"/>
        </w:rPr>
      </w:pPr>
      <w:r>
        <w:rPr>
          <w:rFonts w:hint="eastAsia" w:ascii="方正仿宋_GBK"/>
        </w:rPr>
        <w:t>绩效目标和指标</w:t>
      </w:r>
    </w:p>
    <w:tbl>
      <w:tblPr>
        <w:tblStyle w:val="5"/>
        <w:tblpPr w:leftFromText="180" w:rightFromText="180" w:vertAnchor="text" w:horzAnchor="page" w:tblpX="830" w:tblpY="358"/>
        <w:tblOverlap w:val="never"/>
        <w:tblW w:w="10825" w:type="dxa"/>
        <w:tblInd w:w="0" w:type="dxa"/>
        <w:shd w:val="clear" w:color="auto" w:fill="auto"/>
        <w:tblLayout w:type="autofit"/>
        <w:tblCellMar>
          <w:top w:w="0" w:type="dxa"/>
          <w:left w:w="0" w:type="dxa"/>
          <w:bottom w:w="0" w:type="dxa"/>
          <w:right w:w="0" w:type="dxa"/>
        </w:tblCellMar>
      </w:tblPr>
      <w:tblGrid>
        <w:gridCol w:w="3516"/>
        <w:gridCol w:w="2160"/>
        <w:gridCol w:w="972"/>
        <w:gridCol w:w="972"/>
        <w:gridCol w:w="2232"/>
        <w:gridCol w:w="973"/>
      </w:tblGrid>
      <w:tr>
        <w:tblPrEx>
          <w:shd w:val="clear" w:color="auto" w:fill="auto"/>
          <w:tblCellMar>
            <w:top w:w="0" w:type="dxa"/>
            <w:left w:w="0" w:type="dxa"/>
            <w:bottom w:w="0" w:type="dxa"/>
            <w:right w:w="0" w:type="dxa"/>
          </w:tblCellMar>
        </w:tblPrEx>
        <w:trPr>
          <w:trHeight w:val="864"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三级指标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指标值</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人大主席团工作经费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景罕镇人大主席团工作经费开支,(每年1万元)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景罕镇人大主席团工作经费开支,(每年1万元)</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34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镇人民代表大会会议经费(60人Χ360元/人.年Χ2次)</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确保按要求正常召开人大会议工作</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确保按要求正常召开人大会议工作。</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镇人大代表活动经费（60人Χ800元/人.年）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确保镇人大代表活动的正常开展  ,1万元/人*60人</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确保镇人大代表活动的正常开展  ,0.04万元/人*60人</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autoSpaceDE w:val="0"/>
        <w:ind w:leftChars="200"/>
        <w:rPr>
          <w:rFonts w:hint="eastAsia" w:ascii="方正仿宋_GBK"/>
        </w:rPr>
      </w:pPr>
    </w:p>
    <w:p>
      <w:pPr>
        <w:widowControl/>
        <w:ind w:firstLine="600" w:firstLineChars="200"/>
        <w:jc w:val="left"/>
        <w:rPr>
          <w:rFonts w:hint="eastAsia" w:ascii="宋体" w:hAnsi="宋体"/>
          <w:kern w:val="0"/>
          <w:sz w:val="30"/>
          <w:szCs w:val="30"/>
          <w:lang w:val="en-US" w:eastAsia="zh-CN"/>
        </w:rPr>
      </w:pPr>
      <w:r>
        <w:rPr>
          <w:rFonts w:hint="eastAsia" w:ascii="宋体" w:hAnsi="宋体"/>
          <w:kern w:val="0"/>
          <w:sz w:val="30"/>
          <w:szCs w:val="30"/>
          <w:lang w:val="en-US" w:eastAsia="zh-CN"/>
        </w:rPr>
        <w:t>（二）运行经费类项目</w:t>
      </w:r>
    </w:p>
    <w:p>
      <w:pPr>
        <w:autoSpaceDE w:val="0"/>
        <w:ind w:firstLine="640" w:firstLineChars="200"/>
        <w:rPr>
          <w:rFonts w:hint="eastAsia" w:ascii="方正仿宋_GBK"/>
        </w:rPr>
      </w:pPr>
      <w:r>
        <w:rPr>
          <w:rFonts w:hint="eastAsia" w:ascii="方正仿宋_GBK"/>
        </w:rPr>
        <w:t>一、项目概述</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景罕镇人民政府2020年部门预算运行经费类项目共三个。分别是环卫站包干经费、文化活动室及共享工程运行费、公共租赁房运行维护费。</w:t>
      </w:r>
    </w:p>
    <w:p>
      <w:pPr>
        <w:numPr>
          <w:ilvl w:val="0"/>
          <w:numId w:val="0"/>
        </w:numPr>
        <w:autoSpaceDE w:val="0"/>
        <w:ind w:firstLine="640" w:firstLineChars="200"/>
        <w:rPr>
          <w:rFonts w:hint="eastAsia" w:ascii="方正仿宋_GBK"/>
        </w:rPr>
      </w:pPr>
      <w:r>
        <w:rPr>
          <w:rFonts w:hint="eastAsia" w:ascii="方正仿宋_GBK"/>
          <w:lang w:eastAsia="zh-CN"/>
        </w:rPr>
        <w:t>二、</w:t>
      </w:r>
      <w:r>
        <w:rPr>
          <w:rFonts w:hint="eastAsia" w:ascii="方正仿宋_GBK"/>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（1）</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环卫站包干经费政策依据：陇政复（1993）45号《关于县城建局请求成立景罕、陇把两镇城市环境卫生管理站的批复》</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公共租赁房运行维护费政策依据：陇政复[2018]52号《陇川县人民政府关于公租房产权办证情况的批复》以及《陇川县住房和城乡规划建设局关于公共租赁住房租金收取标准的通知》。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（3)</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文化活动经费及共享工程运行费政策依据：陇办法[2010]119号2010年11月29日《中共陇川县委办公室 陇川县人民政府办公室关于加强农村公共文化服务体系建设的实施意见》</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0"/>
        </w:numPr>
        <w:autoSpaceDE w:val="0"/>
        <w:ind w:leftChars="200"/>
        <w:rPr>
          <w:rFonts w:hint="eastAsia" w:ascii="方正仿宋_GBK"/>
        </w:rPr>
      </w:pPr>
      <w:r>
        <w:rPr>
          <w:rFonts w:hint="eastAsia" w:ascii="方正仿宋_GBK"/>
          <w:lang w:eastAsia="zh-CN"/>
        </w:rPr>
        <w:t>三、</w:t>
      </w:r>
      <w:r>
        <w:rPr>
          <w:rFonts w:hint="eastAsia" w:ascii="方正仿宋_GBK"/>
        </w:rPr>
        <w:t>实施主体</w:t>
      </w:r>
    </w:p>
    <w:p>
      <w:pPr>
        <w:widowControl/>
        <w:numPr>
          <w:ilvl w:val="0"/>
          <w:numId w:val="0"/>
        </w:numPr>
        <w:ind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实施主体均为景罕镇人民政府。</w:t>
      </w:r>
    </w:p>
    <w:p>
      <w:pPr>
        <w:numPr>
          <w:ilvl w:val="0"/>
          <w:numId w:val="0"/>
        </w:numPr>
        <w:autoSpaceDE w:val="0"/>
        <w:ind w:leftChars="200"/>
        <w:rPr>
          <w:rFonts w:hint="eastAsia" w:ascii="方正仿宋_GBK"/>
        </w:rPr>
      </w:pPr>
      <w:r>
        <w:rPr>
          <w:rFonts w:hint="eastAsia" w:ascii="方正仿宋_GBK"/>
          <w:lang w:eastAsia="zh-CN"/>
        </w:rPr>
        <w:t>四、</w:t>
      </w:r>
      <w:r>
        <w:rPr>
          <w:rFonts w:hint="eastAsia" w:ascii="方正仿宋_GBK"/>
        </w:rPr>
        <w:t>实施方案</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环卫站包干经费4万元（4万元/年），主要用于保障景罕镇环境卫生工作的正常运转；公共租赁房运行维护费2万元，该项目是由非税收入安排的项目，主要用于景罕镇公共租赁住房维修与管理，确保房屋安全、人员安全；文化活动经费及共享工程运行费1.8万元（1.8万元/年），主要用于村级文化活动及共享工程顺利运行。</w:t>
      </w:r>
    </w:p>
    <w:p>
      <w:pPr>
        <w:numPr>
          <w:ilvl w:val="0"/>
          <w:numId w:val="0"/>
        </w:numPr>
        <w:autoSpaceDE w:val="0"/>
        <w:ind w:leftChars="200"/>
        <w:rPr>
          <w:rFonts w:hint="eastAsia" w:ascii="方正仿宋_GBK"/>
        </w:rPr>
      </w:pPr>
      <w:r>
        <w:rPr>
          <w:rFonts w:hint="eastAsia" w:ascii="方正仿宋_GBK"/>
          <w:lang w:eastAsia="zh-CN"/>
        </w:rPr>
        <w:t>五、</w:t>
      </w:r>
      <w:r>
        <w:rPr>
          <w:rFonts w:hint="eastAsia" w:ascii="方正仿宋_GBK"/>
        </w:rPr>
        <w:t>实施周期</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2020年1月-12月</w:t>
      </w:r>
    </w:p>
    <w:p>
      <w:pPr>
        <w:numPr>
          <w:ilvl w:val="0"/>
          <w:numId w:val="0"/>
        </w:numPr>
        <w:autoSpaceDE w:val="0"/>
        <w:ind w:leftChars="200"/>
        <w:rPr>
          <w:rFonts w:hint="eastAsia" w:ascii="方正仿宋_GBK"/>
        </w:rPr>
      </w:pPr>
      <w:r>
        <w:rPr>
          <w:rFonts w:hint="eastAsia" w:ascii="方正仿宋_GBK"/>
          <w:lang w:eastAsia="zh-CN"/>
        </w:rPr>
        <w:t>六、</w:t>
      </w:r>
      <w:r>
        <w:rPr>
          <w:rFonts w:hint="eastAsia" w:ascii="方正仿宋_GBK"/>
        </w:rPr>
        <w:t>本年度预算安排</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环卫站包干经费4万元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公共租赁房运行维护费2万元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文化活动经费及共享工程运行费1.8万元</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共7.8万元。</w:t>
      </w:r>
    </w:p>
    <w:p>
      <w:pPr>
        <w:numPr>
          <w:ilvl w:val="0"/>
          <w:numId w:val="0"/>
        </w:numPr>
        <w:autoSpaceDE w:val="0"/>
        <w:ind w:leftChars="200"/>
        <w:rPr>
          <w:rFonts w:hint="eastAsia" w:ascii="方正仿宋_GBK"/>
        </w:rPr>
      </w:pPr>
      <w:r>
        <w:rPr>
          <w:rFonts w:hint="eastAsia" w:ascii="方正仿宋_GBK"/>
          <w:lang w:eastAsia="zh-CN"/>
        </w:rPr>
        <w:t>七、</w:t>
      </w:r>
      <w:r>
        <w:rPr>
          <w:rFonts w:hint="eastAsia" w:ascii="方正仿宋_GBK"/>
        </w:rPr>
        <w:t>绩效目标和指标</w:t>
      </w:r>
    </w:p>
    <w:tbl>
      <w:tblPr>
        <w:tblStyle w:val="5"/>
        <w:tblpPr w:leftFromText="180" w:rightFromText="180" w:vertAnchor="text" w:horzAnchor="page" w:tblpX="830" w:tblpY="358"/>
        <w:tblOverlap w:val="never"/>
        <w:tblW w:w="10825" w:type="dxa"/>
        <w:tblInd w:w="0" w:type="dxa"/>
        <w:shd w:val="clear" w:color="auto" w:fill="auto"/>
        <w:tblLayout w:type="autofit"/>
        <w:tblCellMar>
          <w:top w:w="0" w:type="dxa"/>
          <w:left w:w="0" w:type="dxa"/>
          <w:bottom w:w="0" w:type="dxa"/>
          <w:right w:w="0" w:type="dxa"/>
        </w:tblCellMar>
      </w:tblPr>
      <w:tblGrid>
        <w:gridCol w:w="3516"/>
        <w:gridCol w:w="2160"/>
        <w:gridCol w:w="972"/>
        <w:gridCol w:w="972"/>
        <w:gridCol w:w="2232"/>
        <w:gridCol w:w="973"/>
      </w:tblGrid>
      <w:tr>
        <w:tblPrEx>
          <w:shd w:val="clear" w:color="auto" w:fill="auto"/>
          <w:tblCellMar>
            <w:top w:w="0" w:type="dxa"/>
            <w:left w:w="0" w:type="dxa"/>
            <w:bottom w:w="0" w:type="dxa"/>
            <w:right w:w="0" w:type="dxa"/>
          </w:tblCellMar>
        </w:tblPrEx>
        <w:trPr>
          <w:trHeight w:val="864"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三级指标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指标值</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环卫站包干经费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保障景罕镇环境卫生工作的正常运转</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保障景罕镇环境卫生工作的正常运转</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34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乡镇文化站建设和共享工程运行</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文化活动经费及共享工程运行费（每年1.8万元）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文化活动经费及共享工程运行费（每年1.8万元）</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公共租赁房运行维护费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公租房日常修缮维护保障住房安全与人员安全</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公共租赁住房运行维护费</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autoSpaceDE w:val="0"/>
        <w:ind w:leftChars="200"/>
        <w:rPr>
          <w:rFonts w:hint="eastAsia" w:ascii="方正仿宋_GBK"/>
        </w:rPr>
      </w:pPr>
    </w:p>
    <w:p>
      <w:pPr>
        <w:numPr>
          <w:ilvl w:val="0"/>
          <w:numId w:val="3"/>
        </w:numPr>
        <w:autoSpaceDE w:val="0"/>
        <w:ind w:leftChars="200"/>
        <w:rPr>
          <w:rFonts w:hint="eastAsia" w:ascii="方正仿宋_GBK"/>
          <w:lang w:eastAsia="zh-CN"/>
        </w:rPr>
      </w:pPr>
      <w:r>
        <w:rPr>
          <w:rFonts w:hint="eastAsia" w:ascii="方正仿宋_GBK"/>
          <w:lang w:eastAsia="zh-CN"/>
        </w:rPr>
        <w:t>补助类项目</w:t>
      </w:r>
    </w:p>
    <w:p>
      <w:pPr>
        <w:autoSpaceDE w:val="0"/>
        <w:ind w:firstLine="640" w:firstLineChars="200"/>
        <w:rPr>
          <w:rFonts w:hint="eastAsia" w:ascii="方正仿宋_GBK"/>
        </w:rPr>
      </w:pPr>
      <w:r>
        <w:rPr>
          <w:rFonts w:hint="eastAsia" w:ascii="方正仿宋_GBK"/>
        </w:rPr>
        <w:t>一、项目概述</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景罕镇人民政府2020年部门预算</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补助</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类项目</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仅有</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村民小组补助</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4"/>
        </w:numPr>
        <w:autoSpaceDE w:val="0"/>
        <w:ind w:firstLine="640" w:firstLineChars="200"/>
        <w:rPr>
          <w:rFonts w:hint="eastAsia" w:ascii="方正仿宋_GBK"/>
        </w:rPr>
      </w:pPr>
      <w:r>
        <w:rPr>
          <w:rFonts w:hint="eastAsia" w:ascii="方正仿宋_GBK"/>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eastAsia" w:ascii="方正仿宋_GBK"/>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村民小组补助政策依据：陇政发[2013]209号《陇川县人民政府关于印发陇川县村寨标准名称名册的通知》</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0"/>
        </w:numPr>
        <w:autoSpaceDE w:val="0"/>
        <w:ind w:leftChars="200"/>
        <w:rPr>
          <w:rFonts w:hint="eastAsia" w:ascii="方正仿宋_GBK"/>
        </w:rPr>
      </w:pPr>
      <w:r>
        <w:rPr>
          <w:rFonts w:hint="eastAsia" w:ascii="方正仿宋_GBK"/>
          <w:lang w:eastAsia="zh-CN"/>
        </w:rPr>
        <w:t>三、</w:t>
      </w:r>
      <w:r>
        <w:rPr>
          <w:rFonts w:hint="eastAsia" w:ascii="方正仿宋_GBK"/>
        </w:rPr>
        <w:t>实施主体</w:t>
      </w:r>
    </w:p>
    <w:p>
      <w:pPr>
        <w:widowControl/>
        <w:numPr>
          <w:ilvl w:val="0"/>
          <w:numId w:val="0"/>
        </w:numPr>
        <w:ind w:firstLine="1120" w:firstLineChars="400"/>
        <w:jc w:val="left"/>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实施主体为景罕镇人民政府。</w:t>
      </w:r>
    </w:p>
    <w:p>
      <w:pPr>
        <w:numPr>
          <w:ilvl w:val="0"/>
          <w:numId w:val="0"/>
        </w:numPr>
        <w:autoSpaceDE w:val="0"/>
        <w:ind w:leftChars="200"/>
        <w:rPr>
          <w:rFonts w:hint="eastAsia" w:ascii="方正仿宋_GBK"/>
        </w:rPr>
      </w:pPr>
      <w:r>
        <w:rPr>
          <w:rFonts w:hint="eastAsia" w:ascii="方正仿宋_GBK"/>
          <w:lang w:eastAsia="zh-CN"/>
        </w:rPr>
        <w:t>四、</w:t>
      </w:r>
      <w:r>
        <w:rPr>
          <w:rFonts w:hint="eastAsia" w:ascii="方正仿宋_GBK"/>
        </w:rPr>
        <w:t>实施方案</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1、村民小组补助10.96万元（137个</w:t>
      </w:r>
      <w:r>
        <w:rPr>
          <w:rFonts w:hint="default" w:ascii="Arial" w:hAnsi="Arial" w:eastAsia="方正仿宋_GBK" w:cs="Arial"/>
          <w:b w:val="0"/>
          <w:bCs w:val="0"/>
          <w:i w:val="0"/>
          <w:caps w:val="0"/>
          <w:color w:val="000000" w:themeColor="text1"/>
          <w:spacing w:val="0"/>
          <w:sz w:val="28"/>
          <w:szCs w:val="28"/>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800元/人.年），主要用于确保137个村小组补助发放，确保村级各项工作顺利进行</w:t>
      </w: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w:t>
      </w:r>
    </w:p>
    <w:p>
      <w:pPr>
        <w:numPr>
          <w:ilvl w:val="0"/>
          <w:numId w:val="0"/>
        </w:numPr>
        <w:autoSpaceDE w:val="0"/>
        <w:ind w:leftChars="200"/>
        <w:rPr>
          <w:rFonts w:hint="eastAsia" w:ascii="方正仿宋_GBK"/>
        </w:rPr>
      </w:pPr>
      <w:r>
        <w:rPr>
          <w:rFonts w:hint="eastAsia" w:ascii="方正仿宋_GBK"/>
          <w:lang w:eastAsia="zh-CN"/>
        </w:rPr>
        <w:t>五、</w:t>
      </w:r>
      <w:r>
        <w:rPr>
          <w:rFonts w:hint="eastAsia" w:ascii="方正仿宋_GBK"/>
        </w:rPr>
        <w:t>实施周期</w:t>
      </w:r>
    </w:p>
    <w:p>
      <w:pPr>
        <w:widowControl/>
        <w:numPr>
          <w:ilvl w:val="0"/>
          <w:numId w:val="0"/>
        </w:numPr>
        <w:ind w:firstLine="1120" w:firstLineChars="4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2020年1月-12月</w:t>
      </w:r>
    </w:p>
    <w:p>
      <w:pPr>
        <w:numPr>
          <w:ilvl w:val="0"/>
          <w:numId w:val="0"/>
        </w:numPr>
        <w:autoSpaceDE w:val="0"/>
        <w:ind w:leftChars="200"/>
        <w:rPr>
          <w:rFonts w:hint="eastAsia" w:ascii="方正仿宋_GBK"/>
        </w:rPr>
      </w:pPr>
      <w:r>
        <w:rPr>
          <w:rFonts w:hint="eastAsia" w:ascii="方正仿宋_GBK"/>
          <w:lang w:eastAsia="zh-CN"/>
        </w:rPr>
        <w:t>六、</w:t>
      </w:r>
      <w:r>
        <w:rPr>
          <w:rFonts w:hint="eastAsia" w:ascii="方正仿宋_GBK"/>
        </w:rPr>
        <w:t>本年度预算安排</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560" w:firstLineChars="200"/>
        <w:jc w:val="left"/>
        <w:rPr>
          <w:rFonts w:hint="default"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sz w:val="28"/>
          <w:szCs w:val="28"/>
          <w:shd w:val="clear" w:fill="FFFFFF"/>
          <w:lang w:val="en-US" w:eastAsia="zh-CN"/>
          <w14:textFill>
            <w14:solidFill>
              <w14:schemeClr w14:val="tx1"/>
            </w14:solidFill>
          </w14:textFill>
        </w:rPr>
        <w:t>村民小组补助10.96万元</w:t>
      </w:r>
    </w:p>
    <w:p>
      <w:pPr>
        <w:numPr>
          <w:ilvl w:val="0"/>
          <w:numId w:val="0"/>
        </w:numPr>
        <w:autoSpaceDE w:val="0"/>
        <w:ind w:leftChars="200"/>
        <w:rPr>
          <w:rFonts w:hint="eastAsia" w:ascii="方正仿宋_GBK"/>
        </w:rPr>
      </w:pPr>
      <w:r>
        <w:rPr>
          <w:rFonts w:hint="eastAsia" w:ascii="方正仿宋_GBK"/>
          <w:lang w:eastAsia="zh-CN"/>
        </w:rPr>
        <w:t>七、</w:t>
      </w:r>
      <w:r>
        <w:rPr>
          <w:rFonts w:hint="eastAsia" w:ascii="方正仿宋_GBK"/>
        </w:rPr>
        <w:t>绩效目标和指标</w:t>
      </w:r>
    </w:p>
    <w:tbl>
      <w:tblPr>
        <w:tblStyle w:val="5"/>
        <w:tblpPr w:leftFromText="180" w:rightFromText="180" w:vertAnchor="text" w:horzAnchor="page" w:tblpX="830" w:tblpY="358"/>
        <w:tblOverlap w:val="never"/>
        <w:tblW w:w="10825" w:type="dxa"/>
        <w:tblInd w:w="0" w:type="dxa"/>
        <w:shd w:val="clear" w:color="auto" w:fill="auto"/>
        <w:tblLayout w:type="autofit"/>
        <w:tblCellMar>
          <w:top w:w="0" w:type="dxa"/>
          <w:left w:w="0" w:type="dxa"/>
          <w:bottom w:w="0" w:type="dxa"/>
          <w:right w:w="0" w:type="dxa"/>
        </w:tblCellMar>
      </w:tblPr>
      <w:tblGrid>
        <w:gridCol w:w="3516"/>
        <w:gridCol w:w="2160"/>
        <w:gridCol w:w="972"/>
        <w:gridCol w:w="972"/>
        <w:gridCol w:w="2232"/>
        <w:gridCol w:w="973"/>
      </w:tblGrid>
      <w:tr>
        <w:tblPrEx>
          <w:shd w:val="clear" w:color="auto" w:fill="auto"/>
          <w:tblCellMar>
            <w:top w:w="0" w:type="dxa"/>
            <w:left w:w="0" w:type="dxa"/>
            <w:bottom w:w="0" w:type="dxa"/>
            <w:right w:w="0" w:type="dxa"/>
          </w:tblCellMar>
        </w:tblPrEx>
        <w:trPr>
          <w:trHeight w:val="864"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三级指标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指标值</w:t>
            </w:r>
          </w:p>
        </w:tc>
      </w:tr>
      <w:tr>
        <w:tblPrEx>
          <w:tblCellMar>
            <w:top w:w="0" w:type="dxa"/>
            <w:left w:w="0" w:type="dxa"/>
            <w:bottom w:w="0" w:type="dxa"/>
            <w:right w:w="0" w:type="dxa"/>
          </w:tblCellMar>
        </w:tblPrEx>
        <w:trPr>
          <w:trHeight w:val="93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村民小组补助（137个×800元/人.年）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确保137个村小组补助发放完毕，确保村级各项工作顺利进行（137个*0.08万元/个.年）</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确保137个村小组补助发放完毕，确保村级各项工作顺利进行（137个*0.08万元/个.年）</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autoSpaceDE w:val="0"/>
        <w:rPr>
          <w:rFonts w:hint="default" w:ascii="方正仿宋_GBK"/>
          <w:lang w:val="en-US" w:eastAsia="zh-CN"/>
        </w:rPr>
      </w:pPr>
    </w:p>
    <w:p>
      <w:pPr>
        <w:rPr>
          <w:rFonts w:hint="eastAsia"/>
        </w:rPr>
      </w:pPr>
      <w:r>
        <w:rPr>
          <w:rFonts w:hint="eastAsia"/>
        </w:rPr>
        <w:t xml:space="preserve"> </w:t>
      </w:r>
    </w:p>
    <w:p>
      <w:pPr>
        <w:rPr>
          <w:rFonts w:hint="eastAsia"/>
        </w:rPr>
      </w:pP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8583E"/>
    <w:multiLevelType w:val="singleLevel"/>
    <w:tmpl w:val="A058583E"/>
    <w:lvl w:ilvl="0" w:tentative="0">
      <w:start w:val="1"/>
      <w:numFmt w:val="decimal"/>
      <w:suff w:val="space"/>
      <w:lvlText w:val="(%1)"/>
      <w:lvlJc w:val="left"/>
    </w:lvl>
  </w:abstractNum>
  <w:abstractNum w:abstractNumId="1">
    <w:nsid w:val="BD314DFF"/>
    <w:multiLevelType w:val="singleLevel"/>
    <w:tmpl w:val="BD314DFF"/>
    <w:lvl w:ilvl="0" w:tentative="0">
      <w:start w:val="3"/>
      <w:numFmt w:val="chineseCounting"/>
      <w:suff w:val="nothing"/>
      <w:lvlText w:val="（%1）"/>
      <w:lvlJc w:val="left"/>
      <w:rPr>
        <w:rFonts w:hint="eastAsia"/>
      </w:rPr>
    </w:lvl>
  </w:abstractNum>
  <w:abstractNum w:abstractNumId="2">
    <w:nsid w:val="D3AB6EFA"/>
    <w:multiLevelType w:val="singleLevel"/>
    <w:tmpl w:val="D3AB6EFA"/>
    <w:lvl w:ilvl="0" w:tentative="0">
      <w:start w:val="2"/>
      <w:numFmt w:val="chineseCounting"/>
      <w:suff w:val="nothing"/>
      <w:lvlText w:val="%1、"/>
      <w:lvlJc w:val="left"/>
      <w:rPr>
        <w:rFonts w:hint="eastAsia"/>
      </w:rPr>
    </w:lvl>
  </w:abstractNum>
  <w:abstractNum w:abstractNumId="3">
    <w:nsid w:val="0FD83A46"/>
    <w:multiLevelType w:val="singleLevel"/>
    <w:tmpl w:val="0FD83A46"/>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145A3A0E"/>
    <w:rsid w:val="154D2472"/>
    <w:rsid w:val="3CAE0E32"/>
    <w:rsid w:val="407805C6"/>
    <w:rsid w:val="41720EEA"/>
    <w:rsid w:val="49E32E45"/>
    <w:rsid w:val="4E1A2A14"/>
    <w:rsid w:val="5CA022EE"/>
    <w:rsid w:val="7CCE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3"/>
    <w:semiHidden/>
    <w:uiPriority w:val="99"/>
    <w:rPr>
      <w:kern w:val="2"/>
      <w:sz w:val="18"/>
      <w:szCs w:val="18"/>
    </w:rPr>
  </w:style>
  <w:style w:type="character" w:customStyle="1" w:styleId="11">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2</TotalTime>
  <ScaleCrop>false</ScaleCrop>
  <LinksUpToDate>false</LinksUpToDate>
  <CharactersWithSpaces>110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2023-05-11T02:29:12Z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