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项目一：</w:t>
      </w:r>
    </w:p>
    <w:p>
      <w:pPr>
        <w:jc w:val="both"/>
        <w:rPr>
          <w:rFonts w:hint="eastAsia" w:ascii="方正小标宋_GBK" w:hAnsi="方正小标宋_GBK" w:eastAsia="方正小标宋_GBK" w:cs="方正小标宋_GBK"/>
          <w:sz w:val="44"/>
          <w:szCs w:val="44"/>
          <w:lang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陇川县人民政府外事办公室《</w:t>
      </w:r>
      <w:r>
        <w:rPr>
          <w:rFonts w:hint="eastAsia" w:ascii="方正小标宋_GBK" w:hAnsi="方正小标宋_GBK" w:eastAsia="方正小标宋_GBK" w:cs="方正小标宋_GBK"/>
          <w:sz w:val="44"/>
          <w:szCs w:val="44"/>
          <w:lang w:val="en-US" w:eastAsia="zh-CN"/>
        </w:rPr>
        <w:t>外事工作经费120万元（含八莫办工作经费100万元）》</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项目公开</w:t>
      </w:r>
    </w:p>
    <w:p>
      <w:pPr>
        <w:numPr>
          <w:ilvl w:val="0"/>
          <w:numId w:val="1"/>
        </w:numPr>
        <w:autoSpaceDE w:val="0"/>
        <w:ind w:firstLine="640" w:firstLineChars="200"/>
        <w:rPr>
          <w:rFonts w:hint="eastAsia" w:ascii="黑体" w:hAnsi="黑体" w:eastAsia="黑体" w:cs="黑体"/>
          <w:sz w:val="32"/>
          <w:szCs w:val="32"/>
        </w:rPr>
      </w:pPr>
      <w:r>
        <w:rPr>
          <w:rFonts w:hint="eastAsia" w:ascii="黑体" w:hAnsi="黑体" w:eastAsia="黑体" w:cs="黑体"/>
          <w:sz w:val="32"/>
          <w:szCs w:val="32"/>
        </w:rPr>
        <w:t>项目概述</w:t>
      </w:r>
    </w:p>
    <w:p>
      <w:pPr>
        <w:keepNext w:val="0"/>
        <w:keepLines w:val="0"/>
        <w:pageBreakBefore w:val="0"/>
        <w:kinsoku/>
        <w:wordWrap/>
        <w:overflowPunct/>
        <w:topLinePunct w:val="0"/>
        <w:bidi w:val="0"/>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lang w:val="en-US" w:eastAsia="zh-CN"/>
        </w:rPr>
        <w:t>外事办公室工作经费120万元含八莫办工作经费100万元），项目主要是：</w:t>
      </w:r>
      <w:r>
        <w:rPr>
          <w:rFonts w:hint="default" w:ascii="Times New Roman" w:hAnsi="Times New Roman" w:eastAsia="仿宋_GB2312" w:cs="Times New Roman"/>
          <w:sz w:val="32"/>
          <w:szCs w:val="32"/>
        </w:rPr>
        <w:t>在县委、县政府的正确领导及上级外事部门的指导下，认真贯彻执行中央对外方针政策和省、州、县有关外事工作的安排部署，</w:t>
      </w:r>
      <w:r>
        <w:rPr>
          <w:rFonts w:hint="default" w:ascii="Times New Roman" w:hAnsi="Times New Roman" w:eastAsia="仿宋_GB2312" w:cs="Times New Roman"/>
          <w:sz w:val="32"/>
          <w:szCs w:val="32"/>
          <w:shd w:val="clear" w:color="auto" w:fill="FFFFFF"/>
        </w:rPr>
        <w:t>对全县外事工作履行指导和监督职责；统筹协调重大外事工作和涉外事务；承办县委、县人大、县政府、县政协的对外事务；管理因公临时出国（境）事务，负责因公临时出国任务的审核、报批；管理全县涉港澳事务，负责全县因公临时赴港澳任务的审核、报批；负责对中华人民共和国陇川段国界的管理和维护，配合做好口岸开放和边境管理；负责边境外事界务员的培训和管理；参与处置边境地区突发事件等涉外工作；指导陇川县人民对外友好协会开展民间对外友好交往及建立国际友好城市关系的工作；指导全县其他各民间团体、组织的对外交往活动。</w:t>
      </w:r>
      <w:r>
        <w:rPr>
          <w:rFonts w:hint="default"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rPr>
        <w:t>加强与缅甸北部地区在农业、交通、贸易、文化等领域的深度交流合作，大力推进章八公路项目，以更好地促进地方经济社会的发展</w:t>
      </w:r>
      <w:r>
        <w:rPr>
          <w:rFonts w:hint="default" w:ascii="Times New Roman" w:hAnsi="Times New Roman" w:eastAsia="仿宋_GB2312" w:cs="Times New Roman"/>
          <w:color w:val="000000"/>
          <w:kern w:val="0"/>
          <w:sz w:val="32"/>
          <w:szCs w:val="32"/>
        </w:rPr>
        <w:t>，融入“一带一路”、孟中印缅经济走廊建设和瑞丽试验区建设</w:t>
      </w:r>
      <w:r>
        <w:rPr>
          <w:rFonts w:hint="default"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color w:val="000000"/>
          <w:kern w:val="0"/>
          <w:sz w:val="32"/>
          <w:szCs w:val="32"/>
        </w:rPr>
        <w:t>工作任务</w:t>
      </w:r>
      <w:r>
        <w:rPr>
          <w:rFonts w:hint="default" w:ascii="Times New Roman" w:hAnsi="Times New Roman" w:eastAsia="仿宋_GB2312" w:cs="Times New Roman"/>
          <w:sz w:val="32"/>
          <w:szCs w:val="32"/>
        </w:rPr>
        <w:t>。</w:t>
      </w:r>
    </w:p>
    <w:p>
      <w:pPr>
        <w:autoSpaceDE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二、立项依据</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lang w:val="en-US" w:eastAsia="zh-CN"/>
        </w:rPr>
        <w:t>外事办公室工作经费120万元（含八莫办工作经费100万元），实施依据是：</w:t>
      </w:r>
      <w:r>
        <w:rPr>
          <w:rFonts w:hint="default" w:ascii="Times New Roman" w:hAnsi="Times New Roman" w:eastAsia="仿宋_GB2312" w:cs="Times New Roman"/>
          <w:sz w:val="32"/>
          <w:szCs w:val="32"/>
        </w:rPr>
        <w:t>陇川县人民政府外事办公室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关于请求将外事工作经费列入县级财政支出预算的请示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 xml:space="preserve">陇政外请〔2019〕26号 </w:t>
      </w:r>
      <w:r>
        <w:rPr>
          <w:rFonts w:hint="default" w:ascii="Times New Roman" w:hAnsi="Times New Roman" w:eastAsia="仿宋_GB2312" w:cs="Times New Roman"/>
          <w:sz w:val="32"/>
          <w:szCs w:val="32"/>
          <w:lang w:val="en-US" w:eastAsia="zh-CN"/>
        </w:rPr>
        <w:t>),及自成立来每年纳入县级预算安排资金，2019年下达指标文号陇财预</w:t>
      </w:r>
      <w:r>
        <w:rPr>
          <w:rFonts w:hint="default" w:ascii="Times New Roman" w:hAnsi="Times New Roman" w:eastAsia="仿宋_GB2312" w:cs="Times New Roman"/>
          <w:sz w:val="32"/>
          <w:szCs w:val="32"/>
        </w:rPr>
        <w:t>〔2019〕</w:t>
      </w:r>
      <w:r>
        <w:rPr>
          <w:rFonts w:hint="default" w:ascii="Times New Roman" w:hAnsi="Times New Roman" w:eastAsia="仿宋_GB2312" w:cs="Times New Roman"/>
          <w:sz w:val="32"/>
          <w:szCs w:val="32"/>
          <w:lang w:val="en-US" w:eastAsia="zh-CN"/>
        </w:rPr>
        <w:t>713号。</w:t>
      </w:r>
    </w:p>
    <w:p>
      <w:pPr>
        <w:numPr>
          <w:ilvl w:val="0"/>
          <w:numId w:val="2"/>
        </w:numPr>
        <w:autoSpaceDE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实施主体</w:t>
      </w:r>
    </w:p>
    <w:p>
      <w:pPr>
        <w:adjustRightInd w:val="0"/>
        <w:snapToGrid w:val="0"/>
        <w:spacing w:line="360" w:lineRule="auto"/>
        <w:ind w:firstLine="640" w:firstLineChars="200"/>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主管部门：</w:t>
      </w:r>
      <w:r>
        <w:rPr>
          <w:rFonts w:hint="default" w:ascii="Times New Roman" w:hAnsi="Times New Roman" w:eastAsia="仿宋_GB2312" w:cs="Times New Roman"/>
          <w:bCs/>
          <w:kern w:val="0"/>
          <w:sz w:val="32"/>
          <w:szCs w:val="32"/>
          <w:lang w:eastAsia="zh-CN"/>
        </w:rPr>
        <w:t>陇川县人民政府外事办公室</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kern w:val="0"/>
          <w:sz w:val="32"/>
          <w:szCs w:val="32"/>
        </w:rPr>
        <w:t>项目单位：</w:t>
      </w:r>
      <w:r>
        <w:rPr>
          <w:rFonts w:hint="default" w:ascii="Times New Roman" w:hAnsi="Times New Roman" w:eastAsia="仿宋_GB2312" w:cs="Times New Roman"/>
          <w:bCs/>
          <w:kern w:val="0"/>
          <w:sz w:val="32"/>
          <w:szCs w:val="32"/>
          <w:lang w:eastAsia="zh-CN"/>
        </w:rPr>
        <w:t>陇川县人民政府外事办公室、</w:t>
      </w:r>
      <w:r>
        <w:rPr>
          <w:rFonts w:hint="default" w:ascii="Times New Roman" w:hAnsi="Times New Roman" w:eastAsia="仿宋_GB2312" w:cs="Times New Roman"/>
          <w:bCs/>
          <w:kern w:val="0"/>
          <w:sz w:val="32"/>
          <w:szCs w:val="32"/>
          <w:lang w:val="en-US" w:eastAsia="zh-CN"/>
        </w:rPr>
        <w:t>德宏州贸易商会驻缅甸</w:t>
      </w:r>
      <w:r>
        <w:rPr>
          <w:rFonts w:hint="default" w:ascii="Times New Roman" w:hAnsi="Times New Roman" w:eastAsia="仿宋_GB2312" w:cs="Times New Roman"/>
          <w:bCs/>
          <w:kern w:val="0"/>
          <w:sz w:val="32"/>
          <w:szCs w:val="32"/>
          <w:lang w:eastAsia="zh-CN"/>
        </w:rPr>
        <w:t>八莫</w:t>
      </w:r>
      <w:r>
        <w:rPr>
          <w:rFonts w:hint="default" w:ascii="Times New Roman" w:hAnsi="Times New Roman" w:eastAsia="仿宋_GB2312" w:cs="Times New Roman"/>
          <w:bCs/>
          <w:kern w:val="0"/>
          <w:sz w:val="32"/>
          <w:szCs w:val="32"/>
          <w:lang w:val="en-US" w:eastAsia="zh-CN"/>
        </w:rPr>
        <w:t>商务代表处。</w:t>
      </w:r>
    </w:p>
    <w:p>
      <w:pPr>
        <w:autoSpaceDE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四、实施方案</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（一）</w:t>
      </w:r>
      <w:r>
        <w:rPr>
          <w:rFonts w:hint="default" w:ascii="Times New Roman" w:hAnsi="Times New Roman" w:eastAsia="楷体" w:cs="Times New Roman"/>
          <w:sz w:val="32"/>
          <w:szCs w:val="32"/>
        </w:rPr>
        <w:t>项目申报的主要建设任务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lang w:val="en-US" w:eastAsia="zh-CN"/>
        </w:rPr>
        <w:t>外事办公室工作经费120万元（含八莫办工作经费100万元），主要任务是：</w:t>
      </w:r>
      <w:r>
        <w:rPr>
          <w:rFonts w:hint="default" w:ascii="Times New Roman" w:hAnsi="Times New Roman" w:eastAsia="仿宋_GB2312" w:cs="Times New Roman"/>
          <w:sz w:val="32"/>
          <w:szCs w:val="32"/>
        </w:rPr>
        <w:t>充分发挥外事职能作用，积极探索、奋发努力，为陇川进一步扩大开放，全面推进小康社会进程，以及融入“一带一路”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孟中印缅经济走廊、瑞丽开发开放试验区、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中缅陆水联运道通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建设，加强与缅甸北部地区在农业、交通、贸易、文化等领域的深度交流合作，大力推进章八公路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000000"/>
          <w:spacing w:val="0"/>
          <w:sz w:val="32"/>
          <w:szCs w:val="32"/>
          <w:shd w:val="clear" w:color="auto" w:fill="FFFFFF"/>
          <w:lang w:eastAsia="zh-CN"/>
        </w:rPr>
        <w:t>跨境农业合作区、跨境工业园区建设、跨境劳务合作和中缅边界第三次联检等重点</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，更好地促进地方经济社会的发展</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完成好对</w:t>
      </w:r>
      <w:r>
        <w:rPr>
          <w:rFonts w:hint="default" w:ascii="Times New Roman" w:hAnsi="Times New Roman" w:eastAsia="仿宋_GB2312" w:cs="Times New Roman"/>
          <w:color w:val="000000"/>
          <w:kern w:val="0"/>
          <w:sz w:val="32"/>
          <w:szCs w:val="32"/>
        </w:rPr>
        <w:t>外交流联络协调工作任务</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rPr>
        <w:t>项目预期投入情况</w:t>
      </w:r>
    </w:p>
    <w:p>
      <w:pPr>
        <w:numPr>
          <w:numId w:val="0"/>
        </w:numPr>
        <w:autoSpaceDE w:val="0"/>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lang w:val="en-US" w:eastAsia="zh-CN"/>
        </w:rPr>
        <w:t>外事办公室工作经费120万元（含八莫办事处工作经费100万元），投入情况是：1.外事办办公费20万元；2.八莫办驻外津贴16.8万元、其他商品和服务支出83.2万元，在经费转入及管理使用上按照《关于印发&lt;德宏州贸易商会驻缅甸商务代表处内部管理制度&gt;的通知》、《德宏州贸易商会驻缅甸商务代表处工作经费管理暂行办法》（瑞管发〔2014〕11号）的规定执行，</w:t>
      </w:r>
      <w:r>
        <w:rPr>
          <w:rFonts w:hint="default" w:ascii="Times New Roman" w:hAnsi="Times New Roman" w:eastAsia="仿宋_GB2312" w:cs="Times New Roman"/>
          <w:color w:val="auto"/>
          <w:sz w:val="32"/>
          <w:szCs w:val="32"/>
          <w:lang w:val="en-US" w:eastAsia="zh-CN"/>
        </w:rPr>
        <w:t>将除驻外津贴外的资金以借支的方式转入瑞丽开发开放试验区管委账户使用。</w:t>
      </w:r>
    </w:p>
    <w:p>
      <w:pPr>
        <w:numPr>
          <w:numId w:val="0"/>
        </w:numPr>
        <w:autoSpaceDE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实施周期</w:t>
      </w:r>
    </w:p>
    <w:p>
      <w:pPr>
        <w:numPr>
          <w:ilvl w:val="0"/>
          <w:numId w:val="0"/>
        </w:numPr>
        <w:autoSpaceDE w:val="0"/>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2020年—2022年</w:t>
      </w:r>
    </w:p>
    <w:p>
      <w:pPr>
        <w:numPr>
          <w:numId w:val="0"/>
        </w:numPr>
        <w:autoSpaceDE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本年度预算安排</w:t>
      </w:r>
    </w:p>
    <w:p>
      <w:pPr>
        <w:ind w:firstLine="640" w:firstLineChars="200"/>
        <w:rPr>
          <w:rFonts w:hint="default" w:ascii="Times New Roman" w:hAnsi="Times New Roman" w:cs="Times New Roman"/>
        </w:rPr>
      </w:pPr>
      <w:r>
        <w:rPr>
          <w:rFonts w:hint="default" w:ascii="Times New Roman" w:hAnsi="Times New Roman" w:cs="Times New Roman"/>
          <w:lang w:eastAsia="zh-CN"/>
        </w:rPr>
        <w:t>本年度预算安排为</w:t>
      </w:r>
      <w:r>
        <w:rPr>
          <w:rFonts w:hint="default" w:ascii="Times New Roman" w:hAnsi="Times New Roman" w:cs="Times New Roman"/>
          <w:lang w:val="en-US" w:eastAsia="zh-CN"/>
        </w:rPr>
        <w:t>120万元（含八莫办工作经费100万元）；</w:t>
      </w:r>
    </w:p>
    <w:p>
      <w:pPr>
        <w:autoSpaceDE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七、绩效目标和指标</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（一）</w:t>
      </w:r>
      <w:r>
        <w:rPr>
          <w:rFonts w:hint="default" w:ascii="Times New Roman" w:hAnsi="Times New Roman" w:eastAsia="楷体" w:cs="Times New Roman"/>
          <w:sz w:val="32"/>
          <w:szCs w:val="32"/>
        </w:rPr>
        <w:t>项目的绩效目标，包括总目标和阶段性目标</w:t>
      </w:r>
    </w:p>
    <w:p>
      <w:pPr>
        <w:keepNext w:val="0"/>
        <w:keepLines w:val="0"/>
        <w:pageBreakBefore w:val="0"/>
        <w:kinsoku/>
        <w:wordWrap/>
        <w:overflowPunct/>
        <w:topLinePunct w:val="0"/>
        <w:autoSpaceDE/>
        <w:autoSpaceDN/>
        <w:bidi w:val="0"/>
        <w:spacing w:line="560" w:lineRule="exact"/>
        <w:ind w:left="0" w:leftChars="0" w:right="0" w:rightChars="0"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lang w:val="en-US" w:eastAsia="zh-CN"/>
        </w:rPr>
        <w:t>外事办公室经费120万元（含八莫办工作经费100万元），绩效目标是：发挥外事职能，</w:t>
      </w:r>
      <w:r>
        <w:rPr>
          <w:rFonts w:hint="default" w:ascii="Times New Roman" w:hAnsi="Times New Roman" w:eastAsia="仿宋_GB2312" w:cs="Times New Roman"/>
          <w:sz w:val="32"/>
          <w:szCs w:val="32"/>
          <w:shd w:val="clear" w:color="auto" w:fill="FFFFFF"/>
        </w:rPr>
        <w:t>参与处置边境地区突发事件等涉外工作</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管理和维护</w:t>
      </w:r>
      <w:r>
        <w:rPr>
          <w:rFonts w:hint="default" w:ascii="Times New Roman" w:hAnsi="Times New Roman" w:eastAsia="仿宋_GB2312" w:cs="Times New Roman"/>
          <w:sz w:val="32"/>
          <w:szCs w:val="32"/>
          <w:shd w:val="clear" w:color="auto" w:fill="FFFFFF"/>
          <w:lang w:val="en-US" w:eastAsia="zh-CN"/>
        </w:rPr>
        <w:t>好</w:t>
      </w:r>
      <w:r>
        <w:rPr>
          <w:rFonts w:hint="default" w:ascii="Times New Roman" w:hAnsi="Times New Roman" w:eastAsia="仿宋_GB2312" w:cs="Times New Roman"/>
          <w:sz w:val="32"/>
          <w:szCs w:val="32"/>
          <w:shd w:val="clear" w:color="auto" w:fill="FFFFFF"/>
        </w:rPr>
        <w:t>中华人民共和国陇川段国界</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rPr>
        <w:t>进一步加强与缅甸北部地区在农业、交通、贸易、文化等领域的深度交流合作，以更好地促进地方经济社会的发展，融入“一带一路”</w:t>
      </w:r>
      <w:r>
        <w:rPr>
          <w:rFonts w:hint="default" w:ascii="Times New Roman" w:hAnsi="Times New Roman" w:eastAsia="仿宋_GB2312" w:cs="Times New Roman"/>
          <w:sz w:val="32"/>
          <w:szCs w:val="32"/>
          <w:lang w:eastAsia="zh-CN"/>
        </w:rPr>
        <w:t>。</w:t>
      </w:r>
    </w:p>
    <w:p>
      <w:pPr>
        <w:keepNext w:val="0"/>
        <w:keepLines w:val="0"/>
        <w:pageBreakBefore w:val="0"/>
        <w:numPr>
          <w:ilvl w:val="0"/>
          <w:numId w:val="3"/>
        </w:numPr>
        <w:kinsoku/>
        <w:wordWrap/>
        <w:overflowPunct/>
        <w:topLinePunct w:val="0"/>
        <w:autoSpaceDE/>
        <w:autoSpaceDN/>
        <w:bidi w:val="0"/>
        <w:spacing w:line="560" w:lineRule="exact"/>
        <w:ind w:right="0" w:rightChars="0"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rPr>
        <w:t>县</w:t>
      </w:r>
      <w:r>
        <w:rPr>
          <w:rFonts w:hint="default" w:ascii="Times New Roman" w:hAnsi="Times New Roman" w:eastAsia="楷体" w:cs="Times New Roman"/>
          <w:sz w:val="32"/>
          <w:szCs w:val="32"/>
          <w:lang w:eastAsia="zh-CN"/>
        </w:rPr>
        <w:t>人民政府</w:t>
      </w:r>
      <w:r>
        <w:rPr>
          <w:rFonts w:hint="default" w:ascii="Times New Roman" w:hAnsi="Times New Roman" w:eastAsia="楷体" w:cs="Times New Roman"/>
          <w:sz w:val="32"/>
          <w:szCs w:val="32"/>
          <w:lang w:val="en-US" w:eastAsia="zh-CN"/>
        </w:rPr>
        <w:t>外事办公室工作经费120万元（含八莫办工作经费100万元）预期效益。</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为我县经济发展创造良好外部环境，</w:t>
      </w:r>
      <w:r>
        <w:rPr>
          <w:rFonts w:hint="default" w:ascii="Times New Roman" w:hAnsi="Times New Roman" w:eastAsia="仿宋_GB2312" w:cs="Times New Roman"/>
          <w:sz w:val="32"/>
          <w:szCs w:val="32"/>
          <w:shd w:val="clear" w:color="auto" w:fill="FFFFFF"/>
        </w:rPr>
        <w:t>参与处置边境地区突发事件等涉外工作</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管理</w:t>
      </w:r>
      <w:r>
        <w:rPr>
          <w:rFonts w:hint="default" w:ascii="Times New Roman" w:hAnsi="Times New Roman" w:eastAsia="仿宋_GB2312" w:cs="Times New Roman"/>
          <w:sz w:val="32"/>
          <w:szCs w:val="32"/>
          <w:shd w:val="clear" w:color="auto" w:fill="FFFFFF"/>
          <w:lang w:val="en-US" w:eastAsia="zh-CN"/>
        </w:rPr>
        <w:t>好我县</w:t>
      </w:r>
      <w:r>
        <w:rPr>
          <w:rFonts w:hint="default" w:ascii="Times New Roman" w:hAnsi="Times New Roman" w:eastAsia="仿宋_GB2312" w:cs="Times New Roman"/>
          <w:sz w:val="32"/>
          <w:szCs w:val="32"/>
          <w:shd w:val="clear" w:color="auto" w:fill="FFFFFF"/>
        </w:rPr>
        <w:t>因公临时出国（境）事务，审核、报批因公临时出国</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境</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和因公临时赴港澳</w:t>
      </w:r>
      <w:r>
        <w:rPr>
          <w:rFonts w:hint="default" w:ascii="Times New Roman" w:hAnsi="Times New Roman" w:eastAsia="仿宋_GB2312" w:cs="Times New Roman"/>
          <w:sz w:val="32"/>
          <w:szCs w:val="32"/>
          <w:shd w:val="clear" w:color="auto" w:fill="FFFFFF"/>
        </w:rPr>
        <w:t>任务</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管理和维护好中华人民共和国陇川段国界，</w:t>
      </w:r>
      <w:r>
        <w:rPr>
          <w:rFonts w:hint="default" w:ascii="Times New Roman" w:hAnsi="Times New Roman" w:eastAsia="仿宋_GB2312" w:cs="Times New Roman"/>
          <w:sz w:val="32"/>
          <w:szCs w:val="32"/>
        </w:rPr>
        <w:t>加强与缅甸北部地区在农业、交通、贸易、文化等领域的深度交流合作，大力推进章八公路项目，以更好地促进地方经济社会的发展</w:t>
      </w:r>
      <w:r>
        <w:rPr>
          <w:rFonts w:hint="default" w:ascii="Times New Roman" w:hAnsi="Times New Roman" w:eastAsia="仿宋_GB2312" w:cs="Times New Roman"/>
          <w:color w:val="000000"/>
          <w:kern w:val="0"/>
          <w:sz w:val="32"/>
          <w:szCs w:val="32"/>
        </w:rPr>
        <w:t>，融入“一带一路”、孟中印缅经济走廊和瑞丽试验区建设，</w:t>
      </w:r>
      <w:r>
        <w:rPr>
          <w:rFonts w:hint="default" w:ascii="Times New Roman" w:hAnsi="Times New Roman" w:eastAsia="仿宋_GB2312" w:cs="Times New Roman"/>
          <w:color w:val="000000"/>
          <w:kern w:val="0"/>
          <w:sz w:val="32"/>
          <w:szCs w:val="32"/>
          <w:lang w:eastAsia="zh-CN"/>
        </w:rPr>
        <w:t>完成</w:t>
      </w:r>
      <w:r>
        <w:rPr>
          <w:rFonts w:hint="default" w:ascii="Times New Roman" w:hAnsi="Times New Roman" w:eastAsia="仿宋_GB2312" w:cs="Times New Roman"/>
          <w:color w:val="000000"/>
          <w:kern w:val="0"/>
          <w:sz w:val="32"/>
          <w:szCs w:val="32"/>
        </w:rPr>
        <w:t>对外交流联络协调工作任务</w:t>
      </w:r>
      <w:r>
        <w:rPr>
          <w:rFonts w:hint="default" w:ascii="Times New Roman" w:hAnsi="Times New Roman" w:eastAsia="仿宋_GB2312" w:cs="Times New Roman"/>
          <w:sz w:val="32"/>
          <w:szCs w:val="32"/>
        </w:rPr>
        <w:t>。</w:t>
      </w:r>
    </w:p>
    <w:p>
      <w:pPr>
        <w:rPr>
          <w:rFonts w:hint="default" w:ascii="Times New Roman" w:hAnsi="Times New Roman" w:eastAsia="仿宋_GB2312" w:cs="Times New Roman"/>
          <w:sz w:val="32"/>
          <w:szCs w:val="32"/>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p>
    <w:p>
      <w:pPr>
        <w:jc w:val="both"/>
        <w:rPr>
          <w:rFonts w:hint="default" w:ascii="Times New Roman" w:hAnsi="Times New Roman" w:eastAsia="黑体" w:cs="Times New Roman"/>
          <w:sz w:val="36"/>
          <w:szCs w:val="36"/>
          <w:lang w:eastAsia="zh-CN"/>
        </w:rPr>
      </w:pPr>
      <w:r>
        <w:rPr>
          <w:rFonts w:hint="default" w:ascii="Times New Roman" w:hAnsi="Times New Roman" w:eastAsia="黑体" w:cs="Times New Roman"/>
          <w:sz w:val="36"/>
          <w:szCs w:val="36"/>
          <w:lang w:eastAsia="zh-CN"/>
        </w:rPr>
        <w:t>项目二：</w:t>
      </w:r>
    </w:p>
    <w:p>
      <w:pPr>
        <w:jc w:val="both"/>
        <w:rPr>
          <w:rFonts w:hint="default" w:ascii="Times New Roman" w:hAnsi="Times New Roman" w:eastAsia="黑体" w:cs="Times New Roman"/>
          <w:sz w:val="36"/>
          <w:szCs w:val="36"/>
          <w:lang w:eastAsia="zh-CN"/>
        </w:rPr>
      </w:pP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lang w:eastAsia="zh-CN"/>
        </w:rPr>
        <w:t>陇川县人民政府外事办公室</w:t>
      </w:r>
      <w:r>
        <w:rPr>
          <w:rFonts w:hint="default" w:ascii="Times New Roman" w:hAnsi="Times New Roman" w:eastAsia="黑体" w:cs="Times New Roman"/>
          <w:sz w:val="36"/>
          <w:szCs w:val="36"/>
        </w:rPr>
        <w:t>外事界务员</w:t>
      </w:r>
    </w:p>
    <w:p>
      <w:pPr>
        <w:jc w:val="center"/>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6"/>
          <w:szCs w:val="36"/>
        </w:rPr>
        <w:t>补助</w:t>
      </w:r>
      <w:r>
        <w:rPr>
          <w:rFonts w:hint="default" w:ascii="Times New Roman" w:hAnsi="Times New Roman" w:eastAsia="黑体" w:cs="Times New Roman"/>
          <w:sz w:val="36"/>
          <w:szCs w:val="36"/>
          <w:lang w:eastAsia="zh-CN"/>
        </w:rPr>
        <w:t>项目公开</w:t>
      </w:r>
    </w:p>
    <w:p>
      <w:pPr>
        <w:numPr>
          <w:numId w:val="0"/>
        </w:numPr>
        <w:autoSpaceDE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项目概述</w:t>
      </w:r>
    </w:p>
    <w:p>
      <w:pPr>
        <w:spacing w:line="590" w:lineRule="exact"/>
        <w:ind w:firstLine="640" w:firstLineChars="200"/>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边境界务管理工作是外事工作的重要组成部分，是实施沿边开放的重要基础。</w:t>
      </w:r>
      <w:r>
        <w:rPr>
          <w:rFonts w:hint="default" w:ascii="Times New Roman" w:hAnsi="Times New Roman" w:eastAsia="仿宋" w:cs="Times New Roman"/>
          <w:sz w:val="32"/>
          <w:szCs w:val="32"/>
          <w:lang w:val="en-US" w:eastAsia="zh-CN"/>
        </w:rPr>
        <w:t>陇川县</w:t>
      </w:r>
      <w:r>
        <w:rPr>
          <w:rFonts w:hint="default" w:ascii="Times New Roman" w:hAnsi="Times New Roman" w:eastAsia="仿宋" w:cs="Times New Roman"/>
          <w:sz w:val="32"/>
          <w:szCs w:val="32"/>
          <w:lang w:val="zh-CN" w:eastAsia="zh-CN"/>
        </w:rPr>
        <w:t>外事界务员项目，项目实施对象</w:t>
      </w:r>
      <w:r>
        <w:rPr>
          <w:rFonts w:hint="default" w:ascii="Times New Roman" w:hAnsi="Times New Roman" w:eastAsia="仿宋" w:cs="Times New Roman"/>
          <w:sz w:val="32"/>
          <w:szCs w:val="32"/>
          <w:lang w:val="en-US" w:eastAsia="zh-CN"/>
        </w:rPr>
        <w:t>为</w:t>
      </w:r>
      <w:r>
        <w:rPr>
          <w:rFonts w:hint="default" w:ascii="Times New Roman" w:hAnsi="Times New Roman" w:eastAsia="仿宋" w:cs="Times New Roman"/>
          <w:sz w:val="32"/>
          <w:szCs w:val="32"/>
          <w:lang w:val="zh-CN" w:eastAsia="zh-CN"/>
        </w:rPr>
        <w:t>陇川县辖区章凤</w:t>
      </w:r>
      <w:r>
        <w:rPr>
          <w:rFonts w:hint="default" w:ascii="Times New Roman" w:hAnsi="Times New Roman" w:eastAsia="仿宋" w:cs="Times New Roman"/>
          <w:sz w:val="32"/>
          <w:szCs w:val="32"/>
          <w:lang w:val="en-US" w:eastAsia="zh-CN"/>
        </w:rPr>
        <w:t>镇</w:t>
      </w:r>
      <w:r>
        <w:rPr>
          <w:rFonts w:hint="default" w:ascii="Times New Roman" w:hAnsi="Times New Roman" w:eastAsia="仿宋" w:cs="Times New Roman"/>
          <w:sz w:val="32"/>
          <w:szCs w:val="32"/>
          <w:lang w:val="zh-CN" w:eastAsia="zh-CN"/>
        </w:rPr>
        <w:t>、陇把</w:t>
      </w:r>
      <w:r>
        <w:rPr>
          <w:rFonts w:hint="default" w:ascii="Times New Roman" w:hAnsi="Times New Roman" w:eastAsia="仿宋" w:cs="Times New Roman"/>
          <w:sz w:val="32"/>
          <w:szCs w:val="32"/>
          <w:lang w:val="en-US" w:eastAsia="zh-CN"/>
        </w:rPr>
        <w:t>镇和</w:t>
      </w:r>
      <w:r>
        <w:rPr>
          <w:rFonts w:hint="default" w:ascii="Times New Roman" w:hAnsi="Times New Roman" w:eastAsia="仿宋" w:cs="Times New Roman"/>
          <w:sz w:val="32"/>
          <w:szCs w:val="32"/>
          <w:lang w:val="zh-CN" w:eastAsia="zh-CN"/>
        </w:rPr>
        <w:t>户撒乡</w:t>
      </w:r>
      <w:bookmarkStart w:id="0" w:name="_GoBack"/>
      <w:bookmarkEnd w:id="0"/>
      <w:r>
        <w:rPr>
          <w:rFonts w:hint="default" w:ascii="Times New Roman" w:hAnsi="Times New Roman" w:eastAsia="仿宋" w:cs="Times New Roman"/>
          <w:sz w:val="32"/>
          <w:szCs w:val="32"/>
          <w:lang w:val="en-US" w:eastAsia="zh-CN"/>
        </w:rPr>
        <w:t>等</w:t>
      </w:r>
      <w:r>
        <w:rPr>
          <w:rFonts w:hint="default" w:ascii="Times New Roman" w:hAnsi="Times New Roman" w:eastAsia="仿宋" w:cs="Times New Roman"/>
          <w:sz w:val="32"/>
          <w:szCs w:val="32"/>
          <w:lang w:val="zh-CN" w:eastAsia="zh-CN"/>
        </w:rPr>
        <w:t>边境一线村寨</w:t>
      </w:r>
      <w:r>
        <w:rPr>
          <w:rFonts w:hint="default" w:ascii="Times New Roman" w:hAnsi="Times New Roman" w:eastAsia="仿宋" w:cs="Times New Roman"/>
          <w:sz w:val="32"/>
          <w:szCs w:val="32"/>
          <w:lang w:val="en-US" w:eastAsia="zh-CN"/>
        </w:rPr>
        <w:t>的23名外事界务员，每人</w:t>
      </w:r>
      <w:r>
        <w:rPr>
          <w:rFonts w:hint="default" w:ascii="Times New Roman" w:hAnsi="Times New Roman" w:eastAsia="仿宋" w:cs="Times New Roman"/>
          <w:sz w:val="32"/>
          <w:szCs w:val="32"/>
          <w:lang w:val="zh-CN" w:eastAsia="zh-CN"/>
        </w:rPr>
        <w:t>每年补助6000元，项目总投入13.8万元，资金来源于中央边境地区转移支付资金。</w:t>
      </w:r>
    </w:p>
    <w:p>
      <w:pPr>
        <w:numPr>
          <w:ilvl w:val="0"/>
          <w:numId w:val="1"/>
        </w:numPr>
        <w:autoSpaceDE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立项依据</w:t>
      </w:r>
    </w:p>
    <w:p>
      <w:pPr>
        <w:spacing w:line="590" w:lineRule="exact"/>
        <w:ind w:firstLine="640" w:firstLineChars="200"/>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县人民政府</w:t>
      </w:r>
      <w:r>
        <w:rPr>
          <w:rFonts w:hint="default" w:ascii="Times New Roman" w:hAnsi="Times New Roman" w:eastAsia="仿宋" w:cs="Times New Roman"/>
          <w:sz w:val="32"/>
          <w:szCs w:val="32"/>
          <w:lang w:val="en-US" w:eastAsia="zh-CN"/>
        </w:rPr>
        <w:t>外事办公室外事界务员补助13.8万元，实施依据是《云南省人民政府外事办公室关于转发&lt;云南省边境第七代转移支付资金管理办法&gt;的通知》（云政外边</w:t>
      </w:r>
      <w:r>
        <w:rPr>
          <w:rFonts w:hint="default" w:ascii="Times New Roman" w:hAnsi="Times New Roman" w:eastAsia="仿宋" w:cs="Times New Roman"/>
          <w:sz w:val="32"/>
          <w:szCs w:val="32"/>
          <w:lang w:val="zh-CN" w:eastAsia="zh-CN"/>
        </w:rPr>
        <w:t>〔201</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zh-CN" w:eastAsia="zh-CN"/>
        </w:rPr>
        <w:t>〕</w:t>
      </w:r>
      <w:r>
        <w:rPr>
          <w:rFonts w:hint="default" w:ascii="Times New Roman" w:hAnsi="Times New Roman" w:eastAsia="仿宋" w:cs="Times New Roman"/>
          <w:sz w:val="32"/>
          <w:szCs w:val="32"/>
          <w:lang w:val="en-US" w:eastAsia="zh-CN"/>
        </w:rPr>
        <w:t>64</w:t>
      </w:r>
      <w:r>
        <w:rPr>
          <w:rFonts w:hint="default" w:ascii="Times New Roman" w:hAnsi="Times New Roman" w:eastAsia="仿宋" w:cs="Times New Roman"/>
          <w:sz w:val="32"/>
          <w:szCs w:val="32"/>
          <w:lang w:val="zh-CN" w:eastAsia="zh-CN"/>
        </w:rPr>
        <w:t>号），</w:t>
      </w:r>
      <w:r>
        <w:rPr>
          <w:rFonts w:hint="default" w:ascii="Times New Roman" w:hAnsi="Times New Roman" w:eastAsia="仿宋" w:cs="Times New Roman"/>
          <w:sz w:val="32"/>
          <w:szCs w:val="32"/>
          <w:lang w:val="en-US" w:eastAsia="zh-CN"/>
        </w:rPr>
        <w:t>自成立来每年纳入县级预算安排资金，2019年下达指标文号陇财预</w:t>
      </w:r>
      <w:r>
        <w:rPr>
          <w:rFonts w:hint="default" w:ascii="Times New Roman" w:hAnsi="Times New Roman" w:eastAsia="仿宋" w:cs="Times New Roman"/>
          <w:sz w:val="32"/>
          <w:szCs w:val="32"/>
          <w:lang w:val="zh-CN" w:eastAsia="zh-CN"/>
        </w:rPr>
        <w:t>〔2019〕</w:t>
      </w:r>
      <w:r>
        <w:rPr>
          <w:rFonts w:hint="default" w:ascii="Times New Roman" w:hAnsi="Times New Roman" w:eastAsia="仿宋" w:cs="Times New Roman"/>
          <w:sz w:val="32"/>
          <w:szCs w:val="32"/>
          <w:lang w:val="en-US" w:eastAsia="zh-CN"/>
        </w:rPr>
        <w:t>1360号1。</w:t>
      </w:r>
    </w:p>
    <w:p>
      <w:pPr>
        <w:numPr>
          <w:numId w:val="0"/>
        </w:numPr>
        <w:autoSpaceDE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实施主体</w:t>
      </w:r>
    </w:p>
    <w:p>
      <w:pPr>
        <w:spacing w:line="590" w:lineRule="exact"/>
        <w:ind w:firstLine="640" w:firstLineChars="200"/>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项目单位：陇川县人民政府外事办公室</w:t>
      </w:r>
    </w:p>
    <w:p>
      <w:pPr>
        <w:autoSpaceDE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、实施方案</w:t>
      </w:r>
    </w:p>
    <w:p>
      <w:pPr>
        <w:spacing w:line="59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zh-CN" w:eastAsia="zh-CN"/>
        </w:rPr>
        <w:t>按《云南省边境地区转移支付资金管理办法》、《陇川县边境地区转移支付资金管理办法》和</w:t>
      </w:r>
      <w:r>
        <w:rPr>
          <w:rFonts w:hint="default" w:ascii="Times New Roman" w:hAnsi="Times New Roman" w:eastAsia="仿宋" w:cs="Times New Roman"/>
          <w:sz w:val="32"/>
          <w:szCs w:val="32"/>
          <w:lang w:val="en-US" w:eastAsia="zh-CN"/>
        </w:rPr>
        <w:t>有关《财务管理实施办法》的有关规定，实行财务管理达到账据、账物相符，努力做到增收节支，并进行财务定期审计。</w:t>
      </w:r>
    </w:p>
    <w:p>
      <w:pPr>
        <w:spacing w:line="59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一、建立法人负责制度</w:t>
      </w:r>
    </w:p>
    <w:p>
      <w:pPr>
        <w:spacing w:line="59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项目实施的承担单位为项目法人，对项目的管理，财务管理全面负责，并实行终身追究制度。</w:t>
      </w:r>
    </w:p>
    <w:p>
      <w:pPr>
        <w:spacing w:line="59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二、成立了陇川县人民政府外事办公室外事界务员管理工作领导小组，负责对外事界务员和边境地区转移支付资金（界务员补助费）的日常管理工作。</w:t>
      </w:r>
    </w:p>
    <w:p>
      <w:pPr>
        <w:numPr>
          <w:ilvl w:val="0"/>
          <w:numId w:val="4"/>
        </w:numPr>
        <w:autoSpaceDE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实施周期</w:t>
      </w:r>
    </w:p>
    <w:p>
      <w:pPr>
        <w:numPr>
          <w:ilvl w:val="0"/>
          <w:numId w:val="0"/>
        </w:numPr>
        <w:autoSpaceDE w:val="0"/>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32"/>
          <w:szCs w:val="32"/>
          <w:lang w:val="en-US" w:eastAsia="zh-CN"/>
        </w:rPr>
        <w:t>2020年—2022年</w:t>
      </w:r>
    </w:p>
    <w:p>
      <w:pPr>
        <w:numPr>
          <w:ilvl w:val="0"/>
          <w:numId w:val="4"/>
        </w:numPr>
        <w:autoSpaceDE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本年度预算安排</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z w:val="32"/>
          <w:szCs w:val="32"/>
          <w:lang w:val="en-US" w:eastAsia="zh-CN"/>
        </w:rPr>
        <w:t>本年度预算安排为： 陇川县外事界务员</w:t>
      </w:r>
      <w:r>
        <w:rPr>
          <w:rFonts w:hint="default" w:ascii="Times New Roman" w:hAnsi="Times New Roman" w:eastAsia="方正仿宋_GBK" w:cs="Times New Roman"/>
          <w:color w:val="auto"/>
          <w:sz w:val="32"/>
          <w:szCs w:val="32"/>
          <w:lang w:val="en-US" w:eastAsia="zh-CN"/>
        </w:rPr>
        <w:t>23人×每年补助</w:t>
      </w:r>
      <w:r>
        <w:rPr>
          <w:rFonts w:hint="default" w:ascii="Times New Roman" w:hAnsi="Times New Roman" w:eastAsia="方正仿宋_GBK" w:cs="Times New Roman"/>
          <w:color w:val="auto"/>
          <w:sz w:val="32"/>
          <w:szCs w:val="32"/>
          <w:lang w:val="en-US" w:eastAsia="zh-CN"/>
        </w:rPr>
        <w:t>6000元/人＝</w:t>
      </w:r>
      <w:r>
        <w:rPr>
          <w:rFonts w:hint="default" w:ascii="Times New Roman" w:hAnsi="Times New Roman" w:eastAsia="方正仿宋_GBK" w:cs="Times New Roman"/>
          <w:color w:val="auto"/>
          <w:sz w:val="32"/>
          <w:szCs w:val="32"/>
          <w:lang w:val="en-US" w:eastAsia="zh-CN"/>
        </w:rPr>
        <w:t>13.8万元</w:t>
      </w:r>
    </w:p>
    <w:p>
      <w:pPr>
        <w:autoSpaceDE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七、绩效目标和指标</w:t>
      </w:r>
    </w:p>
    <w:p>
      <w:pPr>
        <w:spacing w:line="59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实施外事界务员补助项目有利于提高陇川县外事界务员工作积极性、主动性，更加有效地对陇川段中缅边界线</w:t>
      </w:r>
      <w:r>
        <w:rPr>
          <w:rFonts w:hint="default" w:ascii="Times New Roman" w:hAnsi="Times New Roman" w:eastAsia="仿宋" w:cs="Times New Roman"/>
          <w:sz w:val="32"/>
          <w:szCs w:val="32"/>
          <w:lang w:val="en-US" w:eastAsia="zh-CN"/>
        </w:rPr>
        <w:t>50.899公里进行管理，对维护我县边界线的完整具有重要作用。此外，还能增加外事界务员家庭收入，提高外事界务员家庭的生活水平。该项目既是边境外事工作固本强基的重要项目举措，对夯实党的执政基础，更好地维护国家领土主权，维护边境和谐稳定具有重要意义，同时也能有效助推脱贫攻坚事业，使</w:t>
      </w:r>
      <w:r>
        <w:rPr>
          <w:rFonts w:hint="default" w:ascii="Times New Roman" w:hAnsi="Times New Roman" w:eastAsia="仿宋" w:cs="Times New Roman"/>
          <w:sz w:val="32"/>
          <w:szCs w:val="32"/>
          <w:lang w:val="en-US" w:eastAsia="zh-CN"/>
        </w:rPr>
        <w:t>23个外事界务员家庭受益。对外事界务员给予适当补助，对于加强边境事务管理，做好边境事务工作，促进陇川县中缅边境地区和谐稳定，推动地方经济和社会各项事业全面发展，起到积极推动作用。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spacing w:line="560" w:lineRule="exact"/>
        <w:rPr>
          <w:rFonts w:hint="eastAsia" w:ascii="仿宋_GB2312" w:hAnsi="仿宋_GB2312" w:eastAsia="仿宋_GB2312" w:cs="仿宋_GB2312"/>
          <w:color w:val="auto"/>
          <w:sz w:val="32"/>
          <w:szCs w:val="32"/>
        </w:rPr>
      </w:pPr>
    </w:p>
    <w:p>
      <w:pPr>
        <w:spacing w:line="590" w:lineRule="exact"/>
        <w:rPr>
          <w:rFonts w:hint="eastAsia" w:ascii="仿宋" w:hAnsi="仿宋" w:eastAsia="仿宋"/>
          <w:sz w:val="32"/>
          <w:szCs w:val="32"/>
        </w:rPr>
      </w:pPr>
    </w:p>
    <w:p>
      <w:pPr>
        <w:rPr>
          <w:rFonts w:hint="eastAsia"/>
        </w:rPr>
      </w:pPr>
    </w:p>
    <w:p>
      <w:pPr>
        <w:spacing w:line="560" w:lineRule="exact"/>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彩云简体">
    <w:panose1 w:val="02010601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新报宋简体">
    <w:panose1 w:val="02010601030101010101"/>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水柱简体">
    <w:panose1 w:val="02010601030101010101"/>
    <w:charset w:val="86"/>
    <w:family w:val="auto"/>
    <w:pitch w:val="default"/>
    <w:sig w:usb0="00000001" w:usb1="080E0000" w:usb2="00000000" w:usb3="00000000" w:csb0="00040000" w:csb1="00000000"/>
  </w:font>
  <w:font w:name="方正琥珀简体">
    <w:panose1 w:val="02010601030101010101"/>
    <w:charset w:val="86"/>
    <w:family w:val="auto"/>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细黑一简体">
    <w:panose1 w:val="02010601030101010101"/>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方正舒体简体">
    <w:panose1 w:val="02010601030101010101"/>
    <w:charset w:val="86"/>
    <w:family w:val="auto"/>
    <w:pitch w:val="default"/>
    <w:sig w:usb0="00000001" w:usb1="080E0000" w:usb2="00000000" w:usb3="00000000" w:csb0="00040000" w:csb1="00000000"/>
  </w:font>
  <w:font w:name="方正超粗黑简体">
    <w:panose1 w:val="02010601030101010101"/>
    <w:charset w:val="86"/>
    <w:family w:val="auto"/>
    <w:pitch w:val="default"/>
    <w:sig w:usb0="00000001" w:usb1="080E0000" w:usb2="00000000" w:usb3="00000000" w:csb0="00040000" w:csb1="00000000"/>
  </w:font>
  <w:font w:name="方正黄草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8ABD0"/>
    <w:multiLevelType w:val="singleLevel"/>
    <w:tmpl w:val="5E48ABD0"/>
    <w:lvl w:ilvl="0" w:tentative="0">
      <w:start w:val="1"/>
      <w:numFmt w:val="chineseCounting"/>
      <w:suff w:val="nothing"/>
      <w:lvlText w:val="%1、"/>
      <w:lvlJc w:val="left"/>
    </w:lvl>
  </w:abstractNum>
  <w:abstractNum w:abstractNumId="1">
    <w:nsid w:val="5E48ACB0"/>
    <w:multiLevelType w:val="singleLevel"/>
    <w:tmpl w:val="5E48ACB0"/>
    <w:lvl w:ilvl="0" w:tentative="0">
      <w:start w:val="3"/>
      <w:numFmt w:val="chineseCounting"/>
      <w:suff w:val="nothing"/>
      <w:lvlText w:val="%1、"/>
      <w:lvlJc w:val="left"/>
    </w:lvl>
  </w:abstractNum>
  <w:abstractNum w:abstractNumId="2">
    <w:nsid w:val="5E48AD86"/>
    <w:multiLevelType w:val="singleLevel"/>
    <w:tmpl w:val="5E48AD86"/>
    <w:lvl w:ilvl="0" w:tentative="0">
      <w:start w:val="5"/>
      <w:numFmt w:val="chineseCounting"/>
      <w:suff w:val="nothing"/>
      <w:lvlText w:val="%1、"/>
      <w:lvlJc w:val="left"/>
    </w:lvl>
  </w:abstractNum>
  <w:abstractNum w:abstractNumId="3">
    <w:nsid w:val="5E48AF5F"/>
    <w:multiLevelType w:val="singleLevel"/>
    <w:tmpl w:val="5E48AF5F"/>
    <w:lvl w:ilvl="0" w:tentative="0">
      <w:start w:val="2"/>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52F3"/>
    <w:rsid w:val="000209AB"/>
    <w:rsid w:val="00147F7C"/>
    <w:rsid w:val="001A2096"/>
    <w:rsid w:val="00213BCA"/>
    <w:rsid w:val="00221DCC"/>
    <w:rsid w:val="002953D9"/>
    <w:rsid w:val="00321481"/>
    <w:rsid w:val="00425E36"/>
    <w:rsid w:val="00460755"/>
    <w:rsid w:val="0047454C"/>
    <w:rsid w:val="004E5C1A"/>
    <w:rsid w:val="004F3E90"/>
    <w:rsid w:val="0051484C"/>
    <w:rsid w:val="005C7D87"/>
    <w:rsid w:val="006360A9"/>
    <w:rsid w:val="00664D4A"/>
    <w:rsid w:val="006A0BDD"/>
    <w:rsid w:val="007110A6"/>
    <w:rsid w:val="007170C7"/>
    <w:rsid w:val="007969CD"/>
    <w:rsid w:val="007975D2"/>
    <w:rsid w:val="00882C73"/>
    <w:rsid w:val="008A12B9"/>
    <w:rsid w:val="00922D7E"/>
    <w:rsid w:val="009F6474"/>
    <w:rsid w:val="00A31737"/>
    <w:rsid w:val="00AB6DFA"/>
    <w:rsid w:val="00C8297D"/>
    <w:rsid w:val="00C8799C"/>
    <w:rsid w:val="00CC43B5"/>
    <w:rsid w:val="00DB52F3"/>
    <w:rsid w:val="00DD4040"/>
    <w:rsid w:val="00E26346"/>
    <w:rsid w:val="00E660FE"/>
    <w:rsid w:val="00E83982"/>
    <w:rsid w:val="00E90FA7"/>
    <w:rsid w:val="00EA69CE"/>
    <w:rsid w:val="00EB0ED3"/>
    <w:rsid w:val="00F16053"/>
    <w:rsid w:val="00F5262F"/>
    <w:rsid w:val="237639A0"/>
    <w:rsid w:val="2F9B6614"/>
    <w:rsid w:val="36172A33"/>
    <w:rsid w:val="3CAE0E32"/>
    <w:rsid w:val="407805C6"/>
    <w:rsid w:val="41720EEA"/>
    <w:rsid w:val="45856A3E"/>
    <w:rsid w:val="49E32E45"/>
    <w:rsid w:val="5CA022EE"/>
    <w:rsid w:val="648A2C02"/>
    <w:rsid w:val="6CEE50F6"/>
    <w:rsid w:val="765B475B"/>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unhideWhenUsed/>
    <w:qFormat/>
    <w:uiPriority w:val="99"/>
    <w:rPr>
      <w:color w:val="333333"/>
      <w:u w:val="none"/>
    </w:rPr>
  </w:style>
  <w:style w:type="paragraph" w:customStyle="1" w:styleId="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4"/>
    <w:link w:val="3"/>
    <w:semiHidden/>
    <w:qFormat/>
    <w:uiPriority w:val="99"/>
    <w:rPr>
      <w:kern w:val="2"/>
      <w:sz w:val="18"/>
      <w:szCs w:val="18"/>
    </w:rPr>
  </w:style>
  <w:style w:type="character" w:customStyle="1" w:styleId="10">
    <w:name w:val="页脚 Char"/>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易凡电脑</Company>
  <Pages>1</Pages>
  <Words>16</Words>
  <Characters>95</Characters>
  <Lines>1</Lines>
  <Paragraphs>1</Paragraphs>
  <ScaleCrop>false</ScaleCrop>
  <LinksUpToDate>false</LinksUpToDate>
  <CharactersWithSpaces>110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2019-01-04T08:37:00Z</dcterms:created>
  <dc:creator>用户吴国宏</dc:creator>
  <cp:lastModifiedBy>ma shuang mei</cp:lastModifiedBy>
  <dcterms:modified xsi:type="dcterms:W3CDTF">2020-02-20T00:58:18Z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