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default"/>
          <w:highlight w:val="none"/>
          <w:lang w:val="en-US" w:eastAsia="zh-CN"/>
        </w:rPr>
      </w:pPr>
    </w:p>
    <w:p>
      <w:pPr>
        <w:shd w:val="clear" w:color="auto" w:fill="FFFFFF"/>
        <w:spacing w:line="500" w:lineRule="exact"/>
        <w:jc w:val="center"/>
        <w:rPr>
          <w:rFonts w:hint="default" w:ascii="Times New Roman" w:hAnsi="Times New Roman" w:eastAsia="方正小标宋简体" w:cs="Times New Roman"/>
          <w:bCs/>
          <w:color w:val="000000"/>
          <w:sz w:val="44"/>
          <w:szCs w:val="44"/>
          <w:highlight w:val="none"/>
        </w:rPr>
      </w:pPr>
      <w:r>
        <w:rPr>
          <w:rFonts w:hint="default" w:ascii="Times New Roman" w:hAnsi="Times New Roman" w:eastAsia="方正小标宋简体" w:cs="Times New Roman"/>
          <w:bCs/>
          <w:color w:val="000000"/>
          <w:sz w:val="44"/>
          <w:szCs w:val="44"/>
          <w:highlight w:val="none"/>
          <w:lang w:eastAsia="zh-CN"/>
        </w:rPr>
        <w:t>陇川县</w:t>
      </w:r>
      <w:r>
        <w:rPr>
          <w:rFonts w:hint="default" w:ascii="Times New Roman" w:hAnsi="Times New Roman" w:eastAsia="方正小标宋简体" w:cs="Times New Roman"/>
          <w:bCs/>
          <w:color w:val="000000"/>
          <w:sz w:val="44"/>
          <w:szCs w:val="44"/>
          <w:highlight w:val="none"/>
        </w:rPr>
        <w:t>乡村振兴战略规划</w:t>
      </w:r>
    </w:p>
    <w:p>
      <w:pPr>
        <w:shd w:val="clear" w:color="auto" w:fill="FFFFFF"/>
        <w:spacing w:line="50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w:t>
      </w:r>
      <w:r>
        <w:rPr>
          <w:rFonts w:hint="default" w:ascii="Times New Roman" w:hAnsi="Times New Roman" w:eastAsia="方正小标宋简体" w:cs="Times New Roman"/>
          <w:b/>
          <w:color w:val="000000"/>
          <w:sz w:val="44"/>
          <w:szCs w:val="44"/>
          <w:highlight w:val="none"/>
        </w:rPr>
        <w:t>2019—2022</w:t>
      </w:r>
      <w:r>
        <w:rPr>
          <w:rFonts w:hint="default" w:ascii="Times New Roman" w:hAnsi="Times New Roman" w:eastAsia="方正小标宋简体" w:cs="Times New Roman"/>
          <w:color w:val="000000"/>
          <w:sz w:val="44"/>
          <w:szCs w:val="44"/>
          <w:highlight w:val="none"/>
        </w:rPr>
        <w:t>年）</w:t>
      </w:r>
    </w:p>
    <w:p>
      <w:pPr>
        <w:shd w:val="clear" w:color="auto" w:fill="FFFFFF"/>
        <w:spacing w:line="500" w:lineRule="exact"/>
        <w:jc w:val="both"/>
        <w:rPr>
          <w:rFonts w:hint="default" w:ascii="Times New Roman" w:hAnsi="Times New Roman" w:eastAsia="方正仿宋_GBK" w:cs="Times New Roman"/>
          <w:snapToGrid w:val="0"/>
          <w:color w:val="000000"/>
          <w:kern w:val="0"/>
          <w:sz w:val="32"/>
          <w:szCs w:val="18"/>
          <w:highlight w:val="none"/>
        </w:rPr>
      </w:pPr>
    </w:p>
    <w:p>
      <w:pPr>
        <w:shd w:val="clear" w:color="auto" w:fill="FFFFFF"/>
        <w:autoSpaceDE w:val="0"/>
        <w:spacing w:line="500" w:lineRule="exact"/>
        <w:jc w:val="center"/>
        <w:rPr>
          <w:rFonts w:hint="default" w:ascii="Times New Roman" w:hAnsi="Times New Roman" w:eastAsia="方正黑体_GBK" w:cs="Times New Roman"/>
          <w:color w:val="000000"/>
          <w:sz w:val="44"/>
          <w:szCs w:val="44"/>
          <w:highlight w:val="none"/>
        </w:rPr>
      </w:pPr>
      <w:r>
        <w:rPr>
          <w:rFonts w:hint="default" w:ascii="Times New Roman" w:hAnsi="Times New Roman" w:eastAsia="方正黑体_GBK" w:cs="Times New Roman"/>
          <w:color w:val="000000"/>
          <w:sz w:val="44"/>
          <w:szCs w:val="44"/>
          <w:highlight w:val="none"/>
        </w:rPr>
        <w:t>目  录</w:t>
      </w:r>
    </w:p>
    <w:p>
      <w:pPr>
        <w:pStyle w:val="11"/>
        <w:shd w:val="clear" w:color="auto" w:fill="FFFFFF"/>
        <w:spacing w:line="500" w:lineRule="exact"/>
        <w:jc w:val="both"/>
        <w:rPr>
          <w:rFonts w:hint="default" w:ascii="Times New Roman" w:hAnsi="Times New Roman" w:eastAsia="方正小标宋简体" w:cs="Times New Roman"/>
          <w:color w:val="000000"/>
          <w:sz w:val="30"/>
          <w:szCs w:val="30"/>
          <w:highlight w:val="none"/>
          <w:lang w:bidi="zh-CN"/>
        </w:rPr>
      </w:pPr>
    </w:p>
    <w:p>
      <w:pPr>
        <w:pStyle w:val="11"/>
        <w:shd w:val="clear" w:color="auto" w:fill="FFFFFF"/>
        <w:tabs>
          <w:tab w:val="right" w:leader="dot" w:pos="8460"/>
        </w:tabs>
        <w:spacing w:line="500" w:lineRule="exact"/>
        <w:jc w:val="both"/>
        <w:rPr>
          <w:rFonts w:hint="default" w:ascii="Times New Roman" w:hAnsi="Times New Roman" w:cs="Times New Roman"/>
          <w:b/>
          <w:color w:val="000000"/>
          <w:sz w:val="30"/>
          <w:szCs w:val="30"/>
          <w:highlight w:val="none"/>
        </w:rPr>
      </w:pPr>
      <w:r>
        <w:rPr>
          <w:rFonts w:hint="default" w:ascii="Times New Roman" w:hAnsi="Times New Roman" w:eastAsia="方正小标宋简体" w:cs="Times New Roman"/>
          <w:b/>
          <w:color w:val="000000"/>
          <w:sz w:val="30"/>
          <w:szCs w:val="30"/>
          <w:highlight w:val="none"/>
          <w:lang w:bidi="zh-CN"/>
        </w:rPr>
        <w:fldChar w:fldCharType="begin"/>
      </w:r>
      <w:r>
        <w:rPr>
          <w:rFonts w:hint="default" w:ascii="Times New Roman" w:hAnsi="Times New Roman" w:eastAsia="方正小标宋简体" w:cs="Times New Roman"/>
          <w:b/>
          <w:color w:val="000000"/>
          <w:sz w:val="30"/>
          <w:szCs w:val="30"/>
          <w:highlight w:val="none"/>
          <w:lang w:bidi="zh-CN"/>
        </w:rPr>
        <w:instrText xml:space="preserve">TOC \o "1-3" \h \u </w:instrText>
      </w:r>
      <w:r>
        <w:rPr>
          <w:rFonts w:hint="default" w:ascii="Times New Roman" w:hAnsi="Times New Roman" w:eastAsia="方正小标宋简体" w:cs="Times New Roman"/>
          <w:b/>
          <w:color w:val="000000"/>
          <w:sz w:val="30"/>
          <w:szCs w:val="30"/>
          <w:highlight w:val="none"/>
          <w:lang w:bidi="zh-CN"/>
        </w:rPr>
        <w:fldChar w:fldCharType="separate"/>
      </w: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"_Toc34843864#_Toc34843864"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前言</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p>
    <w:p>
      <w:pPr>
        <w:pStyle w:val="11"/>
        <w:shd w:val="clear" w:color="auto" w:fill="FFFFFF"/>
        <w:tabs>
          <w:tab w:val="right" w:leader="dot" w:pos="8460"/>
        </w:tabs>
        <w:spacing w:line="500" w:lineRule="exact"/>
        <w:jc w:val="both"/>
        <w:rPr>
          <w:rFonts w:hint="default" w:ascii="Times New Roman" w:hAnsi="Times New Roman" w:cs="Times New Roman"/>
          <w:b/>
          <w:color w:val="000000"/>
          <w:sz w:val="30"/>
          <w:szCs w:val="30"/>
          <w:highlight w:val="none"/>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"_Toc34843865#_Toc34843865"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第一章  规划背景</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2</w:t>
      </w:r>
      <w:r>
        <w:rPr>
          <w:rFonts w:hint="default" w:ascii="Times New Roman" w:hAnsi="Times New Roman" w:cs="Times New Roman"/>
          <w:b/>
          <w:color w:val="000000"/>
          <w:sz w:val="30"/>
          <w:szCs w:val="30"/>
          <w:highlight w:val="none"/>
        </w:rPr>
        <w:fldChar w:fldCharType="end"/>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highlight w:val="none"/>
        </w:rPr>
      </w:pPr>
      <w:r>
        <w:rPr>
          <w:rFonts w:hint="default" w:ascii="Times New Roman" w:hAnsi="Times New Roman" w:eastAsia="仿宋_GB2312" w:cs="Times New Roman"/>
          <w:color w:val="000000"/>
          <w:sz w:val="30"/>
          <w:szCs w:val="30"/>
          <w:highlight w:val="none"/>
        </w:rPr>
        <w:fldChar w:fldCharType="begin"/>
      </w:r>
      <w:r>
        <w:rPr>
          <w:rFonts w:hint="default" w:ascii="Times New Roman" w:hAnsi="Times New Roman" w:eastAsia="仿宋_GB2312" w:cs="Times New Roman"/>
          <w:color w:val="000000"/>
          <w:sz w:val="30"/>
          <w:szCs w:val="30"/>
          <w:highlight w:val="none"/>
        </w:rPr>
        <w:instrText xml:space="preserve"> HYPERLINK "file:///C:\\接收文件\\乡村规划--排版稿定稿（最终）_32408（无领导小组）.doc" \l "_Toc34843866#_Toc34843866" </w:instrText>
      </w:r>
      <w:r>
        <w:rPr>
          <w:rFonts w:hint="default" w:ascii="Times New Roman" w:hAnsi="Times New Roman" w:eastAsia="仿宋_GB2312"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重大意义</w:t>
      </w:r>
      <w:r>
        <w:rPr>
          <w:rStyle w:val="21"/>
          <w:rFonts w:hint="default" w:ascii="Times New Roman" w:hAnsi="Times New Roman" w:eastAsia="仿宋_GB2312" w:cs="Times New Roman"/>
          <w:sz w:val="30"/>
          <w:szCs w:val="30"/>
          <w:highlight w:val="none"/>
        </w:rPr>
        <w:tab/>
      </w: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color w:val="000000"/>
          <w:sz w:val="30"/>
          <w:szCs w:val="30"/>
          <w:highlight w:val="none"/>
        </w:rPr>
        <w:fldChar w:fldCharType="end"/>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fldChar w:fldCharType="begin"/>
      </w:r>
      <w:r>
        <w:rPr>
          <w:rFonts w:hint="default" w:ascii="Times New Roman" w:hAnsi="Times New Roman" w:eastAsia="仿宋_GB2312" w:cs="Times New Roman"/>
          <w:color w:val="000000"/>
          <w:sz w:val="30"/>
          <w:szCs w:val="30"/>
          <w:highlight w:val="none"/>
        </w:rPr>
        <w:instrText xml:space="preserve"> HYPERLINK "file:///C:\\接收文件\\乡村规划--排版稿定稿（最终）_32408（无领导小组）.doc" \l "_Toc34843867#_Toc34843867" </w:instrText>
      </w:r>
      <w:r>
        <w:rPr>
          <w:rFonts w:hint="default" w:ascii="Times New Roman" w:hAnsi="Times New Roman" w:eastAsia="仿宋_GB2312"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振兴基础</w:t>
      </w:r>
      <w:r>
        <w:rPr>
          <w:rStyle w:val="21"/>
          <w:rFonts w:hint="default" w:ascii="Times New Roman" w:hAnsi="Times New Roman" w:eastAsia="仿宋_GB2312" w:cs="Times New Roman"/>
          <w:sz w:val="30"/>
          <w:szCs w:val="30"/>
          <w:highlight w:val="none"/>
        </w:rPr>
        <w:tab/>
      </w: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color w:val="000000"/>
          <w:sz w:val="30"/>
          <w:szCs w:val="30"/>
          <w:highlight w:val="none"/>
        </w:rPr>
        <w:fldChar w:fldCharType="end"/>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fldChar w:fldCharType="begin"/>
      </w:r>
      <w:r>
        <w:rPr>
          <w:rFonts w:hint="default" w:ascii="Times New Roman" w:hAnsi="Times New Roman" w:eastAsia="仿宋_GB2312" w:cs="Times New Roman"/>
          <w:color w:val="000000"/>
          <w:sz w:val="30"/>
          <w:szCs w:val="30"/>
          <w:highlight w:val="none"/>
        </w:rPr>
        <w:instrText xml:space="preserve"> HYPERLINK "file:///C:\\接收文件\\乡村规划--排版稿定稿（最终）_32408（无领导小组）.doc" \l "_Toc34843870#_Toc34843870" </w:instrText>
      </w:r>
      <w:r>
        <w:rPr>
          <w:rFonts w:hint="default" w:ascii="Times New Roman" w:hAnsi="Times New Roman" w:eastAsia="仿宋_GB2312"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机遇与挑战</w:t>
      </w:r>
      <w:r>
        <w:rPr>
          <w:rStyle w:val="21"/>
          <w:rFonts w:hint="default" w:ascii="Times New Roman" w:hAnsi="Times New Roman" w:eastAsia="仿宋_GB2312" w:cs="Times New Roman"/>
          <w:sz w:val="30"/>
          <w:szCs w:val="30"/>
          <w:highlight w:val="none"/>
        </w:rPr>
        <w:tab/>
      </w:r>
      <w:r>
        <w:rPr>
          <w:rFonts w:hint="default" w:ascii="Times New Roman" w:hAnsi="Times New Roman" w:eastAsia="仿宋_GB2312" w:cs="Times New Roman"/>
          <w:sz w:val="30"/>
          <w:szCs w:val="30"/>
          <w:highlight w:val="none"/>
          <w:lang w:val="en-US" w:eastAsia="zh-CN"/>
        </w:rPr>
        <w:t>8</w:t>
      </w:r>
      <w:r>
        <w:rPr>
          <w:rFonts w:hint="default" w:ascii="Times New Roman" w:hAnsi="Times New Roman" w:eastAsia="仿宋_GB2312" w:cs="Times New Roman"/>
          <w:color w:val="000000"/>
          <w:sz w:val="30"/>
          <w:szCs w:val="30"/>
          <w:highlight w:val="none"/>
        </w:rPr>
        <w:fldChar w:fldCharType="end"/>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"_Toc34843871#_Toc34843871"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第二章  总体要求</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0</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"_Toc34843872#_Toc34843872"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指导思想</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"_Toc34843873#_Toc34843873"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基本原则</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color w:val="000000"/>
          <w:sz w:val="30"/>
          <w:szCs w:val="30"/>
          <w:highlight w:val="none"/>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"_Toc34843874#_Toc34843874"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发展目标</w:t>
      </w:r>
      <w:r>
        <w:rPr>
          <w:rStyle w:val="21"/>
          <w:rFonts w:hint="default" w:ascii="Times New Roman" w:hAnsi="Times New Roman" w:cs="Times New Roman"/>
          <w:sz w:val="30"/>
          <w:szCs w:val="30"/>
          <w:highlight w:val="none"/>
        </w:rPr>
        <w:tab/>
      </w:r>
      <w:r>
        <w:rPr>
          <w:rStyle w:val="21"/>
          <w:rFonts w:hint="default" w:ascii="Times New Roman" w:hAnsi="Times New Roman" w:eastAsia="方正仿宋_GBK" w:cs="Times New Roman"/>
          <w:sz w:val="30"/>
          <w:szCs w:val="30"/>
          <w:highlight w:val="none"/>
          <w:lang w:val="en-US" w:eastAsia="zh-CN"/>
        </w:rPr>
        <w:t>13</w:t>
      </w:r>
      <w:r>
        <w:rPr>
          <w:rFonts w:hint="default" w:ascii="Times New Roman" w:hAnsi="Times New Roman" w:cs="Times New Roman"/>
          <w:color w:val="000000"/>
          <w:sz w:val="30"/>
          <w:szCs w:val="30"/>
          <w:highlight w:val="none"/>
        </w:rPr>
        <w:fldChar w:fldCharType="end"/>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"_Toc34843878#_Toc34843878"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第三章  优化城乡空间布局</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"_Toc34843879#_Toc34843879"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城乡空间结构</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"_Toc34843884#_Toc34843884"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完善布局结构</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2</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"_Toc34843889#_Toc34843889"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 xml:space="preserve">第三节  </w:t>
      </w:r>
      <w:r>
        <w:rPr>
          <w:rStyle w:val="21"/>
          <w:rFonts w:hint="default" w:ascii="Times New Roman" w:hAnsi="Times New Roman" w:eastAsia="仿宋_GB2312" w:cs="Times New Roman"/>
          <w:bCs/>
          <w:sz w:val="30"/>
          <w:szCs w:val="30"/>
          <w:highlight w:val="none"/>
          <w:lang w:val="en-US" w:eastAsia="zh-CN" w:bidi="zh-CN"/>
        </w:rPr>
        <w:t>合理布局“两区一线”</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2</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"_Toc34843893#_Toc34843893"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推进城乡统一规划</w:t>
      </w:r>
      <w:r>
        <w:rPr>
          <w:rStyle w:val="21"/>
          <w:rFonts w:hint="default" w:ascii="Times New Roman" w:hAnsi="Times New Roman" w:cs="Times New Roman"/>
          <w:sz w:val="30"/>
          <w:szCs w:val="30"/>
          <w:highlight w:val="none"/>
        </w:rPr>
        <w:tab/>
      </w:r>
      <w:r>
        <w:rPr>
          <w:rStyle w:val="21"/>
          <w:rFonts w:hint="default" w:ascii="Times New Roman" w:hAnsi="Times New Roman" w:eastAsia="方正仿宋_GBK" w:cs="Times New Roman"/>
          <w:sz w:val="30"/>
          <w:szCs w:val="30"/>
          <w:highlight w:val="none"/>
          <w:lang w:val="en-US" w:eastAsia="zh-CN"/>
        </w:rPr>
        <w:t>2</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"_Toc34843893#_Toc34843893"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第五节  分类推进乡村发展</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28</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"_Toc34843899#_Toc34843899"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第四章  产业振兴</w:t>
      </w:r>
      <w:r>
        <w:rPr>
          <w:rStyle w:val="21"/>
          <w:rFonts w:hint="default" w:ascii="Times New Roman" w:hAnsi="Times New Roman" w:eastAsia="黑体" w:cs="Times New Roman"/>
          <w:b/>
          <w:sz w:val="30"/>
          <w:szCs w:val="30"/>
          <w:highlight w:val="none"/>
        </w:rPr>
        <w:tab/>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39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"_Toc34843900#_Toc34843900"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夯实农业生产能力基础</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"_Toc34843905#_Toc34843905"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加快农业转型升级</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4</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"_Toc34843913#_Toc34843913"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构建现代农业产业体系</w:t>
      </w:r>
      <w:r>
        <w:rPr>
          <w:rStyle w:val="21"/>
          <w:rFonts w:hint="default" w:ascii="Times New Roman" w:hAnsi="Times New Roman" w:cs="Times New Roman"/>
          <w:sz w:val="30"/>
          <w:szCs w:val="30"/>
          <w:highlight w:val="none"/>
        </w:rPr>
        <w:tab/>
      </w:r>
      <w:r>
        <w:rPr>
          <w:rStyle w:val="21"/>
          <w:rFonts w:hint="default" w:ascii="Times New Roman" w:hAnsi="Times New Roman" w:eastAsia="方正仿宋_GBK" w:cs="Times New Roman"/>
          <w:sz w:val="30"/>
          <w:szCs w:val="30"/>
          <w:highlight w:val="none"/>
          <w:lang w:val="en-US" w:eastAsia="zh-CN"/>
        </w:rPr>
        <w:t>4</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"_Toc34843918#_Toc34843918"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构建新型农业经营体系</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5</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4</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"_Toc34843923#_Toc34843923"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第五节  推进农村一二三产业融合发展</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59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"_Toc34843934#_Toc34843934"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第六节  建设现代农业服务平台</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6</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"_Toc34843940#_Toc34843940"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第七节  打造农业对外开放新高地</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6</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5</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"_Toc34843944#_Toc34843944"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第五章  人才振兴</w:t>
      </w:r>
      <w:r>
        <w:rPr>
          <w:rStyle w:val="21"/>
          <w:rFonts w:hint="default" w:ascii="Times New Roman" w:hAnsi="Times New Roman" w:eastAsia="黑体" w:cs="Times New Roman"/>
          <w:b/>
          <w:sz w:val="30"/>
          <w:szCs w:val="30"/>
          <w:highlight w:val="none"/>
        </w:rPr>
        <w:tab/>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68</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"_Toc34843945#_Toc34843945"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培育新型职业农民</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68</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"_Toc34843946#_Toc34843946"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壮大农村专业人才队伍</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69</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"_Toc34843949#_Toc34843949"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鼓励各界人才投身乡村建设</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71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"_Toc34843953#_Toc34843953"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创新农村人才发展机制</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7</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"_Toc34843957#_Toc34843957"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第六章  生态振兴</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7</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4</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"_Toc34843958#_Toc34843958"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建设美丽生态系统</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7</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5</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"_Toc34843964#_Toc34843964"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建设美丽乡镇</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8</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"_Toc34843968#_Toc34843968"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建设花园式美丽乡村</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8</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"_Toc34843972#_Toc34843972"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建设美丽风景线</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87</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"_Toc34843975#_Toc34843975"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第五节  实施“美丽乡村百村示范千村提升行动”</w:t>
      </w:r>
      <w:r>
        <w:rPr>
          <w:rFonts w:hint="default" w:ascii="Times New Roman" w:hAnsi="Times New Roman" w:cs="Times New Roman"/>
          <w:highlight w:val="none"/>
        </w:rPr>
        <w:t xml:space="preserve"> </w:t>
      </w:r>
      <w:r>
        <w:rPr>
          <w:rStyle w:val="21"/>
          <w:rFonts w:hint="default" w:ascii="Times New Roman" w:hAnsi="Times New Roman" w:eastAsia="仿宋_GB2312" w:cs="Times New Roman"/>
          <w:bCs/>
          <w:sz w:val="30"/>
          <w:szCs w:val="30"/>
          <w:highlight w:val="none"/>
          <w:lang w:bidi="zh-CN"/>
        </w:rPr>
        <w:tab/>
      </w:r>
      <w:r>
        <w:rPr>
          <w:rStyle w:val="21"/>
          <w:rFonts w:hint="default" w:ascii="Times New Roman" w:hAnsi="Times New Roman" w:eastAsia="仿宋_GB2312" w:cs="Times New Roman"/>
          <w:bCs/>
          <w:sz w:val="30"/>
          <w:szCs w:val="30"/>
          <w:highlight w:val="none"/>
          <w:lang w:val="en-US" w:bidi="zh-CN"/>
        </w:rPr>
        <w:t>8</w:t>
      </w:r>
      <w:r>
        <w:rPr>
          <w:rFonts w:hint="default" w:ascii="Times New Roman" w:hAnsi="Times New Roman" w:eastAsia="仿宋_GB2312" w:cs="Times New Roman"/>
          <w:sz w:val="30"/>
          <w:szCs w:val="30"/>
          <w:highlight w:val="none"/>
          <w:lang w:val="en-US" w:eastAsia="zh-CN"/>
        </w:rPr>
        <w:t>9</w:t>
      </w:r>
      <w:r>
        <w:rPr>
          <w:rFonts w:hint="default" w:ascii="Times New Roman" w:hAnsi="Times New Roman" w:cs="Times New Roman"/>
          <w:color w:val="000000"/>
          <w:sz w:val="30"/>
          <w:szCs w:val="30"/>
          <w:highlight w:val="none"/>
        </w:rPr>
        <w:fldChar w:fldCharType="end"/>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"_Toc34843976#_Toc34843976"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第七章  文化振兴</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9</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0</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"_Toc34843977#_Toc34843977"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开展乡风文明建设</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9</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"_Toc34843984#_Toc34843984"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丰富乡村文化生活</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9</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4</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"_Toc34843989#_Toc34843989"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加强优秀传统文化保护利用</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96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"_Toc34843993#_Toc34843993"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发展乡村特色文化产业</w:t>
      </w:r>
      <w:r>
        <w:rPr>
          <w:rStyle w:val="21"/>
          <w:rFonts w:hint="default" w:ascii="Times New Roman" w:hAnsi="Times New Roman" w:cs="Times New Roman"/>
          <w:sz w:val="30"/>
          <w:szCs w:val="30"/>
          <w:highlight w:val="none"/>
        </w:rPr>
        <w:tab/>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98</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"_Toc34843997#_Toc34843997"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第八章  组织振兴</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01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"_Toc34843998#_Toc34843998"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强化农村基层党组织建设</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"_Toc34844003#_Toc34844003"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促进自治法治德治有机结合</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04</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"_Toc34844008#_Toc34844008"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夯实基层政权</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07</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"_Toc34844012#_Toc34844012"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强化边境管理</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08</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"_Toc34844016#_Toc34844016"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第九章  保障和改善农村民生</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11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"_Toc34844017#_Toc34844017"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全面</w:t>
      </w:r>
      <w:r>
        <w:rPr>
          <w:rStyle w:val="21"/>
          <w:rFonts w:hint="eastAsia" w:ascii="Times New Roman" w:hAnsi="Times New Roman" w:eastAsia="仿宋_GB2312" w:cs="Times New Roman"/>
          <w:bCs/>
          <w:sz w:val="30"/>
          <w:szCs w:val="30"/>
          <w:highlight w:val="none"/>
          <w:lang w:bidi="zh-CN"/>
        </w:rPr>
        <w:t>巩固拓展脱贫攻坚成果</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11</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"_Toc34844021#_Toc34844021"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推动农村基础设施提档升级</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"_Toc34844026#_Toc34844026"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提升农村劳动力就业质量</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15</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"_Toc34844030#_Toc34844030"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增加农村公共服务供给</w:t>
      </w:r>
      <w:r>
        <w:rPr>
          <w:rStyle w:val="21"/>
          <w:rFonts w:hint="default" w:ascii="Times New Roman" w:hAnsi="Times New Roman" w:cs="Times New Roman"/>
          <w:sz w:val="30"/>
          <w:szCs w:val="30"/>
          <w:highlight w:val="none"/>
        </w:rPr>
        <w:tab/>
      </w:r>
      <w:r>
        <w:rPr>
          <w:rFonts w:hint="default" w:ascii="Times New Roman" w:hAnsi="Times New Roman" w:cs="Times New Roman"/>
          <w:sz w:val="30"/>
          <w:szCs w:val="30"/>
          <w:highlight w:val="none"/>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17</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"_Toc34844037#_Toc34844037"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第十章  深化改革</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22</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"_Toc34844038#_Toc34844038"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促进城乡融合发展</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22</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"_Toc34844045#_Toc34844045"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深化农村产权制度改革</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"_Toc34844046#_Toc34844046"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深化农村土地制度改革</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27</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"_Toc34844052#_Toc34844052"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健全多元投入保障机制</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29</w:t>
      </w:r>
    </w:p>
    <w:p>
      <w:pPr>
        <w:pStyle w:val="11"/>
        <w:shd w:val="clear" w:color="auto" w:fill="FFFFFF"/>
        <w:tabs>
          <w:tab w:val="right" w:leader="dot" w:pos="8460"/>
        </w:tabs>
        <w:spacing w:line="500" w:lineRule="exact"/>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b/>
          <w:color w:val="000000"/>
          <w:sz w:val="30"/>
          <w:szCs w:val="30"/>
          <w:highlight w:val="none"/>
        </w:rPr>
        <w:fldChar w:fldCharType="begin"/>
      </w:r>
      <w:r>
        <w:rPr>
          <w:rFonts w:hint="default" w:ascii="Times New Roman" w:hAnsi="Times New Roman" w:cs="Times New Roman"/>
          <w:b/>
          <w:color w:val="000000"/>
          <w:sz w:val="30"/>
          <w:szCs w:val="30"/>
          <w:highlight w:val="none"/>
        </w:rPr>
        <w:instrText xml:space="preserve"> HYPERLINK "file:///C:\\接收文件\\乡村规划--排版稿定稿（最终）_32408（无领导小组）.doc" \l "_Toc34844057#_Toc34844057" </w:instrText>
      </w:r>
      <w:r>
        <w:rPr>
          <w:rFonts w:hint="default" w:ascii="Times New Roman" w:hAnsi="Times New Roman" w:cs="Times New Roman"/>
          <w:b/>
          <w:color w:val="000000"/>
          <w:sz w:val="30"/>
          <w:szCs w:val="30"/>
          <w:highlight w:val="none"/>
        </w:rPr>
        <w:fldChar w:fldCharType="separate"/>
      </w:r>
      <w:r>
        <w:rPr>
          <w:rStyle w:val="21"/>
          <w:rFonts w:hint="default" w:ascii="Times New Roman" w:hAnsi="Times New Roman" w:eastAsia="黑体" w:cs="Times New Roman"/>
          <w:b/>
          <w:sz w:val="30"/>
          <w:szCs w:val="30"/>
          <w:highlight w:val="none"/>
          <w:lang w:bidi="zh-CN"/>
        </w:rPr>
        <w:t>第十一章  规划实施保障</w:t>
      </w:r>
      <w:r>
        <w:rPr>
          <w:rStyle w:val="21"/>
          <w:rFonts w:hint="default" w:ascii="Times New Roman" w:hAnsi="Times New Roman" w:eastAsia="黑体" w:cs="Times New Roman"/>
          <w:b/>
          <w:sz w:val="30"/>
          <w:szCs w:val="30"/>
          <w:highlight w:val="none"/>
        </w:rPr>
        <w:tab/>
      </w:r>
      <w:r>
        <w:rPr>
          <w:rFonts w:hint="default" w:ascii="Times New Roman" w:hAnsi="Times New Roman" w:eastAsia="黑体" w:cs="Times New Roman"/>
          <w:b/>
          <w:sz w:val="30"/>
          <w:szCs w:val="30"/>
          <w:highlight w:val="none"/>
          <w:lang w:val="en-US" w:eastAsia="zh-CN"/>
        </w:rPr>
        <w:t>13</w:t>
      </w:r>
      <w:r>
        <w:rPr>
          <w:rFonts w:hint="default" w:ascii="Times New Roman" w:hAnsi="Times New Roman" w:cs="Times New Roman"/>
          <w:b/>
          <w:color w:val="000000"/>
          <w:sz w:val="30"/>
          <w:szCs w:val="30"/>
          <w:highlight w:val="none"/>
        </w:rPr>
        <w:fldChar w:fldCharType="end"/>
      </w:r>
      <w:r>
        <w:rPr>
          <w:rFonts w:hint="default" w:ascii="Times New Roman" w:hAnsi="Times New Roman" w:cs="Times New Roman"/>
          <w:b/>
          <w:color w:val="000000"/>
          <w:sz w:val="30"/>
          <w:szCs w:val="30"/>
          <w:highlight w:val="none"/>
          <w:lang w:val="en-US" w:eastAsia="zh-CN"/>
        </w:rPr>
        <w:t>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"_Toc34844058#_Toc34844058"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第一节  加强组织领导</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"_Toc34844059#_Toc34844059"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第二节  落实各方责任</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33</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"_Toc34844060#_Toc34844060"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第三节  推进项目建设</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34</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"_Toc34844061#_Toc34844061"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第四节  推动典型示范</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"_Toc34844062#_Toc34844062"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第五节  强化法治保障</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36</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"_Toc34844063#_Toc34844063"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第六节  加强考核评估</w:t>
      </w:r>
      <w:r>
        <w:rPr>
          <w:rStyle w:val="21"/>
          <w:rFonts w:hint="default" w:ascii="Times New Roman" w:hAnsi="Times New Roman" w:cs="Times New Roman"/>
          <w:sz w:val="30"/>
          <w:szCs w:val="30"/>
          <w:highlight w:val="none"/>
        </w:rPr>
        <w:tab/>
      </w:r>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37</w:t>
      </w:r>
    </w:p>
    <w:p>
      <w:pPr>
        <w:pStyle w:val="12"/>
        <w:shd w:val="clear" w:color="auto" w:fill="FFFFFF"/>
        <w:tabs>
          <w:tab w:val="right" w:leader="dot" w:pos="8460"/>
        </w:tabs>
        <w:spacing w:before="0" w:beforeAutospacing="0" w:after="0" w:afterAutospacing="0" w:line="500" w:lineRule="exact"/>
        <w:ind w:left="420" w:firstLine="600" w:firstLineChars="200"/>
        <w:jc w:val="both"/>
        <w:rPr>
          <w:rFonts w:hint="default" w:ascii="Times New Roman" w:hAnsi="Times New Roman" w:cs="Times New Roman" w:eastAsiaTheme="minorEastAsia"/>
          <w:color w:val="000000"/>
          <w:sz w:val="30"/>
          <w:szCs w:val="30"/>
          <w:highlight w:val="none"/>
          <w:lang w:val="en-US" w:eastAsia="zh-CN"/>
        </w:rPr>
      </w:pPr>
      <w:r>
        <w:rPr>
          <w:rFonts w:hint="default" w:ascii="Times New Roman" w:hAnsi="Times New Roman" w:cs="Times New Roman"/>
          <w:color w:val="000000"/>
          <w:sz w:val="30"/>
          <w:szCs w:val="30"/>
          <w:highlight w:val="none"/>
        </w:rPr>
        <w:fldChar w:fldCharType="begin"/>
      </w:r>
      <w:r>
        <w:rPr>
          <w:rFonts w:hint="default" w:ascii="Times New Roman" w:hAnsi="Times New Roman" w:cs="Times New Roman"/>
          <w:color w:val="000000"/>
          <w:sz w:val="30"/>
          <w:szCs w:val="30"/>
          <w:highlight w:val="none"/>
        </w:rPr>
        <w:instrText xml:space="preserve"> HYPERLINK "file:///C:\\接收文件\\乡村规划--排版稿定稿（最终）_32408（无领导小组）.doc" \l "_Toc34844064#_Toc34844064" </w:instrText>
      </w:r>
      <w:r>
        <w:rPr>
          <w:rFonts w:hint="default" w:ascii="Times New Roman" w:hAnsi="Times New Roman" w:cs="Times New Roman"/>
          <w:color w:val="000000"/>
          <w:sz w:val="30"/>
          <w:szCs w:val="30"/>
          <w:highlight w:val="none"/>
        </w:rPr>
        <w:fldChar w:fldCharType="separate"/>
      </w:r>
      <w:r>
        <w:rPr>
          <w:rStyle w:val="21"/>
          <w:rFonts w:hint="default" w:ascii="Times New Roman" w:hAnsi="Times New Roman" w:eastAsia="仿宋_GB2312" w:cs="Times New Roman"/>
          <w:bCs/>
          <w:sz w:val="30"/>
          <w:szCs w:val="30"/>
          <w:highlight w:val="none"/>
          <w:lang w:bidi="zh-CN"/>
        </w:rPr>
        <w:t>第七节  营造良好环境</w:t>
      </w:r>
      <w:bookmarkStart w:id="0" w:name="_Hlt36008779"/>
      <w:bookmarkStart w:id="1" w:name="_Hlt36008780"/>
      <w:r>
        <w:rPr>
          <w:rStyle w:val="21"/>
          <w:rFonts w:hint="default" w:ascii="Times New Roman" w:hAnsi="Times New Roman" w:cs="Times New Roman"/>
          <w:sz w:val="30"/>
          <w:szCs w:val="30"/>
          <w:highlight w:val="none"/>
        </w:rPr>
        <w:tab/>
      </w:r>
      <w:bookmarkEnd w:id="0"/>
      <w:bookmarkEnd w:id="1"/>
      <w:r>
        <w:rPr>
          <w:rFonts w:hint="default" w:ascii="Times New Roman" w:hAnsi="Times New Roman" w:eastAsia="方正仿宋_GBK" w:cs="Times New Roman"/>
          <w:sz w:val="30"/>
          <w:szCs w:val="30"/>
          <w:highlight w:val="none"/>
          <w:lang w:val="en-US" w:eastAsia="zh-CN"/>
        </w:rPr>
        <w:t>1</w:t>
      </w:r>
      <w:r>
        <w:rPr>
          <w:rFonts w:hint="default" w:ascii="Times New Roman" w:hAnsi="Times New Roman" w:cs="Times New Roman"/>
          <w:color w:val="000000"/>
          <w:sz w:val="30"/>
          <w:szCs w:val="30"/>
          <w:highlight w:val="none"/>
        </w:rPr>
        <w:fldChar w:fldCharType="end"/>
      </w:r>
      <w:r>
        <w:rPr>
          <w:rFonts w:hint="default" w:ascii="Times New Roman" w:hAnsi="Times New Roman" w:cs="Times New Roman"/>
          <w:color w:val="000000"/>
          <w:sz w:val="30"/>
          <w:szCs w:val="30"/>
          <w:highlight w:val="none"/>
          <w:lang w:val="en-US" w:eastAsia="zh-CN"/>
        </w:rPr>
        <w:t>37</w:t>
      </w:r>
    </w:p>
    <w:p>
      <w:pPr>
        <w:shd w:val="clear" w:color="auto" w:fill="FFFFFF"/>
        <w:autoSpaceDE w:val="0"/>
        <w:spacing w:line="500" w:lineRule="exact"/>
        <w:jc w:val="both"/>
        <w:rPr>
          <w:rFonts w:hint="default" w:ascii="Times New Roman" w:hAnsi="Times New Roman" w:eastAsia="黑体" w:cs="Times New Roman"/>
          <w:color w:val="000000"/>
          <w:kern w:val="0"/>
          <w:sz w:val="30"/>
          <w:szCs w:val="30"/>
          <w:highlight w:val="none"/>
          <w:lang w:bidi="zh-CN"/>
        </w:rPr>
      </w:pPr>
      <w:r>
        <w:rPr>
          <w:rFonts w:hint="default" w:ascii="Times New Roman" w:hAnsi="Times New Roman" w:eastAsia="黑体" w:cs="Times New Roman"/>
          <w:color w:val="000000"/>
          <w:kern w:val="0"/>
          <w:sz w:val="30"/>
          <w:szCs w:val="30"/>
          <w:highlight w:val="none"/>
          <w:lang w:bidi="zh-CN"/>
        </w:rPr>
        <w:fldChar w:fldCharType="end"/>
      </w:r>
      <w:r>
        <w:rPr>
          <w:rFonts w:hint="default" w:ascii="Times New Roman" w:hAnsi="Times New Roman" w:eastAsia="黑体" w:cs="Times New Roman"/>
          <w:color w:val="000000"/>
          <w:kern w:val="0"/>
          <w:sz w:val="30"/>
          <w:szCs w:val="30"/>
          <w:highlight w:val="none"/>
          <w:lang w:bidi="zh-CN"/>
        </w:rPr>
        <w:t xml:space="preserve"> </w:t>
      </w:r>
    </w:p>
    <w:p>
      <w:pPr>
        <w:shd w:val="clear" w:color="auto" w:fill="FFFFFF"/>
        <w:spacing w:line="500" w:lineRule="exact"/>
        <w:ind w:firstLine="600" w:firstLineChars="200"/>
        <w:jc w:val="both"/>
        <w:outlineLvl w:val="0"/>
        <w:rPr>
          <w:rFonts w:hint="default" w:ascii="Times New Roman" w:hAnsi="Times New Roman" w:eastAsia="方正仿宋_GBK" w:cs="Times New Roman"/>
          <w:snapToGrid w:val="0"/>
          <w:color w:val="000000"/>
          <w:kern w:val="0"/>
          <w:sz w:val="30"/>
          <w:szCs w:val="30"/>
          <w:highlight w:val="none"/>
        </w:rPr>
      </w:pPr>
      <w:bookmarkStart w:id="2" w:name="_Toc11628"/>
      <w:r>
        <w:rPr>
          <w:rFonts w:hint="default" w:ascii="Times New Roman" w:hAnsi="Times New Roman" w:eastAsia="方正仿宋_GBK" w:cs="Times New Roman"/>
          <w:color w:val="000000"/>
          <w:sz w:val="30"/>
          <w:szCs w:val="30"/>
          <w:highlight w:val="none"/>
        </w:rPr>
        <w:fldChar w:fldCharType="begin"/>
      </w:r>
      <w:r>
        <w:rPr>
          <w:rFonts w:hint="default" w:ascii="Times New Roman" w:hAnsi="Times New Roman" w:eastAsia="方正仿宋_GBK" w:cs="Times New Roman"/>
          <w:color w:val="000000"/>
          <w:sz w:val="30"/>
          <w:szCs w:val="30"/>
          <w:highlight w:val="none"/>
        </w:rPr>
        <w:instrText xml:space="preserve"> HYPERLINK "file:///C:\\接收文件\\乡村规划--排版稿定稿（最终）_32408（无领导小组）.doc" \l "_Toc10314_#_Toc10314_" </w:instrText>
      </w:r>
      <w:r>
        <w:rPr>
          <w:rFonts w:hint="default" w:ascii="Times New Roman" w:hAnsi="Times New Roman" w:eastAsia="方正仿宋_GBK" w:cs="Times New Roman"/>
          <w:color w:val="000000"/>
          <w:sz w:val="30"/>
          <w:szCs w:val="30"/>
          <w:highlight w:val="none"/>
        </w:rPr>
        <w:fldChar w:fldCharType="separate"/>
      </w:r>
      <w:r>
        <w:rPr>
          <w:rStyle w:val="21"/>
          <w:rFonts w:hint="default" w:ascii="Times New Roman" w:hAnsi="Times New Roman" w:cs="Times New Roman"/>
          <w:sz w:val="30"/>
          <w:szCs w:val="30"/>
          <w:highlight w:val="none"/>
        </w:rPr>
        <w:t>附件：1.</w:t>
      </w:r>
      <w:r>
        <w:rPr>
          <w:rStyle w:val="21"/>
          <w:rFonts w:hint="default" w:ascii="Times New Roman" w:hAnsi="Times New Roman" w:eastAsia="方正仿宋_GBK" w:cs="Times New Roman"/>
          <w:sz w:val="30"/>
          <w:szCs w:val="30"/>
          <w:highlight w:val="none"/>
          <w:lang w:eastAsia="zh-CN"/>
        </w:rPr>
        <w:t>陇川县</w:t>
      </w:r>
      <w:r>
        <w:rPr>
          <w:rStyle w:val="21"/>
          <w:rFonts w:hint="default" w:ascii="Times New Roman" w:hAnsi="Times New Roman" w:cs="Times New Roman"/>
          <w:sz w:val="30"/>
          <w:szCs w:val="30"/>
          <w:highlight w:val="none"/>
        </w:rPr>
        <w:t>乡镇、村名录</w:t>
      </w:r>
      <w:r>
        <w:rPr>
          <w:rFonts w:hint="default" w:ascii="Times New Roman" w:hAnsi="Times New Roman" w:eastAsia="方正仿宋_GBK" w:cs="Times New Roman"/>
          <w:color w:val="000000"/>
          <w:sz w:val="30"/>
          <w:szCs w:val="30"/>
          <w:highlight w:val="none"/>
        </w:rPr>
        <w:fldChar w:fldCharType="end"/>
      </w:r>
      <w:bookmarkEnd w:id="2"/>
    </w:p>
    <w:p>
      <w:pPr>
        <w:numPr>
          <w:ilvl w:val="0"/>
          <w:numId w:val="0"/>
        </w:numPr>
        <w:shd w:val="clear" w:color="auto" w:fill="FFFFFF"/>
        <w:spacing w:line="500" w:lineRule="exact"/>
        <w:ind w:firstLine="1500" w:firstLineChars="500"/>
        <w:jc w:val="both"/>
        <w:rPr>
          <w:rFonts w:hint="default" w:ascii="Times New Roman" w:hAnsi="Times New Roman" w:eastAsia="方正仿宋_GBK" w:cs="Times New Roman"/>
          <w:snapToGrid w:val="0"/>
          <w:color w:val="000000"/>
          <w:kern w:val="0"/>
          <w:sz w:val="30"/>
          <w:szCs w:val="30"/>
          <w:highlight w:val="none"/>
          <w:lang w:val="en-US" w:eastAsia="zh-CN"/>
        </w:rPr>
      </w:pPr>
      <w:r>
        <w:rPr>
          <w:rFonts w:hint="eastAsia" w:ascii="Times New Roman" w:hAnsi="Times New Roman" w:eastAsia="方正仿宋_GBK" w:cs="Times New Roman"/>
          <w:snapToGrid w:val="0"/>
          <w:color w:val="000000"/>
          <w:kern w:val="0"/>
          <w:sz w:val="30"/>
          <w:szCs w:val="30"/>
          <w:highlight w:val="none"/>
          <w:lang w:val="en-US" w:eastAsia="zh-CN"/>
        </w:rPr>
        <w:t>2.</w:t>
      </w:r>
      <w:r>
        <w:rPr>
          <w:rFonts w:hint="default" w:ascii="Times New Roman" w:hAnsi="Times New Roman" w:eastAsia="方正仿宋_GBK" w:cs="Times New Roman"/>
          <w:snapToGrid w:val="0"/>
          <w:color w:val="000000"/>
          <w:kern w:val="0"/>
          <w:sz w:val="30"/>
          <w:szCs w:val="30"/>
          <w:highlight w:val="none"/>
          <w:lang w:eastAsia="zh-CN"/>
        </w:rPr>
        <w:t>陇川县</w:t>
      </w:r>
      <w:r>
        <w:rPr>
          <w:rFonts w:hint="default" w:ascii="Times New Roman" w:hAnsi="Times New Roman" w:eastAsia="方正仿宋_GBK" w:cs="Times New Roman"/>
          <w:snapToGrid w:val="0"/>
          <w:color w:val="000000"/>
          <w:kern w:val="0"/>
          <w:sz w:val="30"/>
          <w:szCs w:val="30"/>
          <w:highlight w:val="none"/>
        </w:rPr>
        <w:t>乡村振兴战略规划重点建设项</w:t>
      </w:r>
      <w:bookmarkStart w:id="3" w:name="_Toc10775"/>
      <w:r>
        <w:rPr>
          <w:rFonts w:hint="eastAsia" w:ascii="Times New Roman" w:hAnsi="Times New Roman" w:eastAsia="方正仿宋_GBK" w:cs="Times New Roman"/>
          <w:snapToGrid w:val="0"/>
          <w:color w:val="000000"/>
          <w:kern w:val="0"/>
          <w:sz w:val="30"/>
          <w:szCs w:val="30"/>
          <w:highlight w:val="none"/>
          <w:lang w:eastAsia="zh-CN"/>
        </w:rPr>
        <w:t>目</w:t>
      </w:r>
      <w:bookmarkStart w:id="4" w:name="_Toc25746"/>
      <w:r>
        <w:rPr>
          <w:rFonts w:hint="eastAsia" w:ascii="Times New Roman" w:hAnsi="Times New Roman" w:eastAsia="方正仿宋_GBK" w:cs="Times New Roman"/>
          <w:snapToGrid w:val="0"/>
          <w:color w:val="000000"/>
          <w:kern w:val="0"/>
          <w:sz w:val="30"/>
          <w:szCs w:val="30"/>
          <w:highlight w:val="none"/>
          <w:lang w:val="en-US" w:eastAsia="zh-CN"/>
        </w:rPr>
        <w:t>表</w:t>
      </w:r>
    </w:p>
    <w:p>
      <w:pPr>
        <w:numPr>
          <w:ilvl w:val="0"/>
          <w:numId w:val="0"/>
        </w:numPr>
        <w:shd w:val="clear" w:color="auto" w:fill="FFFFFF"/>
        <w:spacing w:line="500" w:lineRule="exact"/>
        <w:ind w:firstLine="1500" w:firstLineChars="500"/>
        <w:jc w:val="both"/>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sz w:val="30"/>
          <w:szCs w:val="30"/>
          <w:highlight w:val="none"/>
        </w:rPr>
        <w:fldChar w:fldCharType="begin"/>
      </w:r>
      <w:r>
        <w:rPr>
          <w:rFonts w:hint="default" w:ascii="Times New Roman" w:hAnsi="Times New Roman" w:eastAsia="方正仿宋_GBK" w:cs="Times New Roman"/>
          <w:color w:val="000000"/>
          <w:sz w:val="30"/>
          <w:szCs w:val="30"/>
          <w:highlight w:val="none"/>
        </w:rPr>
        <w:instrText xml:space="preserve"> HYPERLINK "file:///C:\\接收文件\\乡村规划--排版稿定稿（最终）_32408（无领导小组）.doc" \l "_Toc30500_#_Toc30500_" </w:instrText>
      </w:r>
      <w:r>
        <w:rPr>
          <w:rFonts w:hint="default" w:ascii="Times New Roman" w:hAnsi="Times New Roman" w:eastAsia="方正仿宋_GBK" w:cs="Times New Roman"/>
          <w:color w:val="000000"/>
          <w:sz w:val="30"/>
          <w:szCs w:val="30"/>
          <w:highlight w:val="none"/>
        </w:rPr>
        <w:fldChar w:fldCharType="separate"/>
      </w:r>
      <w:r>
        <w:rPr>
          <w:rFonts w:hint="eastAsia" w:ascii="Times New Roman" w:hAnsi="Times New Roman" w:eastAsia="方正仿宋_GBK" w:cs="Times New Roman"/>
          <w:color w:val="000000"/>
          <w:sz w:val="30"/>
          <w:szCs w:val="30"/>
          <w:highlight w:val="none"/>
          <w:lang w:val="en-US" w:eastAsia="zh-CN"/>
        </w:rPr>
        <w:t>3</w:t>
      </w:r>
      <w:r>
        <w:rPr>
          <w:rStyle w:val="21"/>
          <w:rFonts w:hint="default" w:ascii="Times New Roman" w:hAnsi="Times New Roman" w:cs="Times New Roman"/>
          <w:sz w:val="30"/>
          <w:szCs w:val="30"/>
          <w:highlight w:val="none"/>
        </w:rPr>
        <w:t>.</w:t>
      </w:r>
      <w:r>
        <w:rPr>
          <w:rStyle w:val="21"/>
          <w:rFonts w:hint="default" w:ascii="Times New Roman" w:hAnsi="Times New Roman" w:eastAsia="方正仿宋_GBK" w:cs="Times New Roman"/>
          <w:sz w:val="30"/>
          <w:szCs w:val="30"/>
          <w:highlight w:val="none"/>
          <w:lang w:eastAsia="zh-CN"/>
        </w:rPr>
        <w:t>陇川县</w:t>
      </w:r>
      <w:r>
        <w:rPr>
          <w:rStyle w:val="21"/>
          <w:rFonts w:hint="default" w:ascii="Times New Roman" w:hAnsi="Times New Roman" w:cs="Times New Roman"/>
          <w:sz w:val="30"/>
          <w:szCs w:val="30"/>
          <w:highlight w:val="none"/>
        </w:rPr>
        <w:t>乡村振兴战略规划重大招商项目表</w:t>
      </w:r>
      <w:r>
        <w:rPr>
          <w:rFonts w:hint="default" w:ascii="Times New Roman" w:hAnsi="Times New Roman" w:eastAsia="方正仿宋_GBK" w:cs="Times New Roman"/>
          <w:color w:val="000000"/>
          <w:sz w:val="30"/>
          <w:szCs w:val="30"/>
          <w:highlight w:val="none"/>
        </w:rPr>
        <w:fldChar w:fldCharType="end"/>
      </w:r>
      <w:bookmarkEnd w:id="4"/>
    </w:p>
    <w:p>
      <w:pPr>
        <w:numPr>
          <w:ilvl w:val="0"/>
          <w:numId w:val="0"/>
        </w:numPr>
        <w:shd w:val="clear" w:color="auto" w:fill="FFFFFF"/>
        <w:spacing w:line="500" w:lineRule="exact"/>
        <w:ind w:firstLine="1500" w:firstLineChars="500"/>
        <w:jc w:val="both"/>
        <w:rPr>
          <w:rFonts w:hint="eastAsia" w:ascii="Times New Roman" w:hAnsi="Times New Roman" w:eastAsia="方正仿宋_GBK" w:cs="Times New Roman"/>
          <w:snapToGrid w:val="0"/>
          <w:color w:val="000000"/>
          <w:kern w:val="0"/>
          <w:sz w:val="30"/>
          <w:szCs w:val="30"/>
          <w:highlight w:val="none"/>
          <w:lang w:eastAsia="zh-CN"/>
        </w:rPr>
      </w:pPr>
    </w:p>
    <w:p>
      <w:pPr>
        <w:pStyle w:val="2"/>
        <w:widowControl w:val="0"/>
        <w:numPr>
          <w:ilvl w:val="0"/>
          <w:numId w:val="0"/>
        </w:numPr>
        <w:jc w:val="both"/>
        <w:rPr>
          <w:rFonts w:hint="default"/>
          <w:highlight w:val="none"/>
        </w:rPr>
      </w:pPr>
    </w:p>
    <w:p>
      <w:pPr>
        <w:pStyle w:val="3"/>
        <w:jc w:val="both"/>
        <w:rPr>
          <w:rFonts w:hint="default"/>
          <w:highlight w:val="none"/>
        </w:rPr>
      </w:pPr>
    </w:p>
    <w:p>
      <w:pPr>
        <w:jc w:val="both"/>
        <w:rPr>
          <w:rFonts w:hint="default"/>
          <w:highlight w:val="none"/>
        </w:rPr>
      </w:pPr>
    </w:p>
    <w:p>
      <w:pPr>
        <w:pStyle w:val="2"/>
        <w:jc w:val="both"/>
        <w:rPr>
          <w:rFonts w:hint="default"/>
          <w:highlight w:val="none"/>
        </w:rPr>
      </w:pPr>
    </w:p>
    <w:p>
      <w:pPr>
        <w:pStyle w:val="3"/>
        <w:jc w:val="both"/>
        <w:rPr>
          <w:rFonts w:hint="default"/>
          <w:highlight w:val="none"/>
        </w:rPr>
      </w:pPr>
    </w:p>
    <w:p>
      <w:pPr>
        <w:jc w:val="both"/>
        <w:rPr>
          <w:rFonts w:hint="default"/>
          <w:highlight w:val="none"/>
        </w:rPr>
      </w:pPr>
    </w:p>
    <w:p>
      <w:pPr>
        <w:pStyle w:val="2"/>
        <w:jc w:val="both"/>
        <w:rPr>
          <w:rFonts w:hint="default"/>
          <w:highlight w:val="none"/>
        </w:rPr>
      </w:pPr>
    </w:p>
    <w:p>
      <w:pPr>
        <w:pStyle w:val="3"/>
        <w:jc w:val="both"/>
        <w:rPr>
          <w:rFonts w:hint="default"/>
          <w:highlight w:val="none"/>
        </w:rPr>
      </w:pPr>
    </w:p>
    <w:p>
      <w:pPr>
        <w:jc w:val="both"/>
        <w:rPr>
          <w:rFonts w:hint="default"/>
          <w:highlight w:val="none"/>
        </w:rPr>
      </w:pPr>
    </w:p>
    <w:p>
      <w:pPr>
        <w:pStyle w:val="2"/>
        <w:jc w:val="both"/>
        <w:rPr>
          <w:rFonts w:hint="default"/>
          <w:highlight w:val="none"/>
        </w:rPr>
      </w:pPr>
    </w:p>
    <w:p>
      <w:pPr>
        <w:pStyle w:val="3"/>
        <w:jc w:val="both"/>
        <w:rPr>
          <w:rFonts w:hint="default"/>
          <w:highlight w:val="none"/>
        </w:rPr>
      </w:pPr>
    </w:p>
    <w:p>
      <w:pPr>
        <w:jc w:val="both"/>
        <w:rPr>
          <w:rFonts w:hint="default"/>
          <w:highlight w:val="none"/>
        </w:rPr>
      </w:pPr>
    </w:p>
    <w:p>
      <w:pPr>
        <w:pStyle w:val="2"/>
        <w:jc w:val="both"/>
        <w:rPr>
          <w:rFonts w:hint="default"/>
          <w:highlight w:val="none"/>
        </w:rPr>
      </w:pPr>
    </w:p>
    <w:p>
      <w:pPr>
        <w:pStyle w:val="3"/>
        <w:jc w:val="both"/>
        <w:rPr>
          <w:rFonts w:hint="default"/>
          <w:highlight w:val="none"/>
        </w:rPr>
        <w:sectPr>
          <w:footerReference r:id="rId3" w:type="default"/>
          <w:pgSz w:w="11910" w:h="16840"/>
          <w:pgMar w:top="1588" w:right="1474" w:bottom="1588" w:left="1474" w:header="873" w:footer="1021" w:gutter="0"/>
          <w:pgBorders>
            <w:top w:val="none" w:sz="0" w:space="0"/>
            <w:left w:val="none" w:sz="0" w:space="0"/>
            <w:bottom w:val="none" w:sz="0" w:space="0"/>
            <w:right w:val="none" w:sz="0" w:space="0"/>
          </w:pgBorders>
          <w:pgNumType w:fmt="numberInDash" w:start="1"/>
          <w:cols w:space="720" w:num="1"/>
        </w:sectPr>
      </w:pPr>
    </w:p>
    <w:bookmarkEnd w:id="3"/>
    <w:p>
      <w:pPr>
        <w:jc w:val="both"/>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32"/>
          <w:szCs w:val="32"/>
          <w:highlight w:val="none"/>
        </w:rPr>
      </w:pPr>
      <w:r>
        <w:rPr>
          <w:rFonts w:hint="default" w:ascii="Times New Roman" w:hAnsi="Times New Roman" w:eastAsia="方正小标宋简体" w:cs="Times New Roman"/>
          <w:color w:val="000000"/>
          <w:kern w:val="0"/>
          <w:sz w:val="44"/>
          <w:szCs w:val="44"/>
          <w:highlight w:val="none"/>
          <w:lang w:val="en-US" w:eastAsia="zh-CN" w:bidi="ar"/>
        </w:rPr>
        <w:t>前  言</w:t>
      </w:r>
    </w:p>
    <w:p>
      <w:pPr>
        <w:pStyle w:val="13"/>
        <w:widowControl w:val="0"/>
        <w:shd w:val="clear" w:color="auto" w:fill="FFFFFF"/>
        <w:spacing w:before="0" w:beforeAutospacing="0" w:after="0" w:afterAutospacing="0" w:line="560" w:lineRule="exact"/>
        <w:ind w:left="0" w:right="0" w:firstLine="600" w:firstLineChars="200"/>
        <w:jc w:val="both"/>
        <w:rPr>
          <w:rFonts w:hint="default" w:ascii="Times New Roman" w:hAnsi="Times New Roman" w:eastAsia="仿宋_GB2312" w:cs="Times New Roman"/>
          <w:color w:val="000000"/>
          <w:spacing w:val="-20"/>
          <w:sz w:val="30"/>
          <w:szCs w:val="30"/>
          <w:highlight w:val="none"/>
          <w:lang w:bidi="ar"/>
        </w:rPr>
      </w:pPr>
      <w:r>
        <w:rPr>
          <w:rFonts w:hint="default" w:ascii="Times New Roman" w:hAnsi="Times New Roman" w:eastAsia="仿宋_GB2312" w:cs="Times New Roman"/>
          <w:color w:val="000000"/>
          <w:sz w:val="30"/>
          <w:szCs w:val="30"/>
          <w:highlight w:val="none"/>
          <w:lang w:bidi="ar"/>
        </w:rPr>
        <w:t>党的十九大提出实施乡村振兴战略，是以习近平同志为核心的党中央着眼于党和国家事业全局，深刻把握现代化建设规律和城乡关系变化特征，对“三农”工作作出的重大决策部署，是顺应亿万农民对美好生活的新期盼，补齐乡村短板，决胜全面建成小康社会、全面建设社会主义现代化国家的重大历史任务，是进入新时代做好“三农”工作的总抓手，</w:t>
      </w:r>
      <w:r>
        <w:rPr>
          <w:rFonts w:hint="default" w:ascii="Times New Roman" w:hAnsi="Times New Roman" w:eastAsia="仿宋_GB2312" w:cs="Times New Roman"/>
          <w:color w:val="000000"/>
          <w:spacing w:val="-20"/>
          <w:sz w:val="30"/>
          <w:szCs w:val="30"/>
          <w:highlight w:val="none"/>
          <w:lang w:bidi="ar"/>
        </w:rPr>
        <w:t>对</w:t>
      </w:r>
      <w:r>
        <w:rPr>
          <w:rFonts w:hint="eastAsia" w:ascii="Times New Roman" w:hAnsi="Times New Roman" w:eastAsia="仿宋_GB2312" w:cs="Times New Roman"/>
          <w:color w:val="000000"/>
          <w:spacing w:val="-20"/>
          <w:sz w:val="30"/>
          <w:szCs w:val="30"/>
          <w:highlight w:val="none"/>
          <w:lang w:eastAsia="zh-CN" w:bidi="ar"/>
        </w:rPr>
        <w:t>“</w:t>
      </w:r>
      <w:r>
        <w:rPr>
          <w:rFonts w:hint="default" w:ascii="Times New Roman" w:hAnsi="Times New Roman" w:eastAsia="仿宋_GB2312" w:cs="Times New Roman"/>
          <w:color w:val="000000"/>
          <w:spacing w:val="-20"/>
          <w:sz w:val="30"/>
          <w:szCs w:val="30"/>
          <w:highlight w:val="none"/>
          <w:lang w:bidi="ar"/>
        </w:rPr>
        <w:t>三农”工作具有划时代的意义。</w:t>
      </w:r>
    </w:p>
    <w:p>
      <w:pPr>
        <w:pStyle w:val="13"/>
        <w:widowControl w:val="0"/>
        <w:shd w:val="clear" w:color="auto" w:fill="FFFFFF"/>
        <w:spacing w:before="0" w:beforeAutospacing="0" w:after="0" w:afterAutospacing="0" w:line="560" w:lineRule="exact"/>
        <w:ind w:left="0" w:right="0" w:firstLine="600" w:firstLineChars="200"/>
        <w:jc w:val="both"/>
        <w:rPr>
          <w:rFonts w:hint="default" w:ascii="Times New Roman" w:hAnsi="Times New Roman" w:eastAsia="仿宋_GB2312" w:cs="Times New Roman"/>
          <w:color w:val="000000"/>
          <w:sz w:val="30"/>
          <w:szCs w:val="30"/>
          <w:highlight w:val="none"/>
          <w:lang w:bidi="ar"/>
        </w:rPr>
      </w:pPr>
      <w:r>
        <w:rPr>
          <w:rFonts w:hint="default" w:ascii="Times New Roman" w:hAnsi="Times New Roman" w:eastAsia="仿宋_GB2312" w:cs="Times New Roman"/>
          <w:color w:val="000000"/>
          <w:sz w:val="30"/>
          <w:szCs w:val="30"/>
          <w:highlight w:val="none"/>
          <w:lang w:bidi="ar"/>
        </w:rPr>
        <w:t>陇川是一个农业县，实施乡村振兴战略，是全县工作的重中之重</w:t>
      </w:r>
      <w:r>
        <w:rPr>
          <w:rFonts w:hint="default" w:ascii="Times New Roman" w:hAnsi="Times New Roman" w:eastAsia="仿宋_GB2312" w:cs="Times New Roman"/>
          <w:color w:val="000000"/>
          <w:sz w:val="30"/>
          <w:szCs w:val="30"/>
          <w:highlight w:val="none"/>
          <w:lang w:eastAsia="zh-CN" w:bidi="ar"/>
        </w:rPr>
        <w:t>，</w:t>
      </w:r>
      <w:r>
        <w:rPr>
          <w:rFonts w:hint="default" w:ascii="Times New Roman" w:hAnsi="Times New Roman" w:eastAsia="仿宋_GB2312" w:cs="Times New Roman"/>
          <w:color w:val="000000"/>
          <w:sz w:val="30"/>
          <w:szCs w:val="30"/>
          <w:highlight w:val="none"/>
          <w:lang w:val="en-US" w:eastAsia="zh-CN" w:bidi="ar"/>
        </w:rPr>
        <w:t>是</w:t>
      </w:r>
      <w:r>
        <w:rPr>
          <w:rFonts w:hint="default" w:ascii="Times New Roman" w:hAnsi="Times New Roman" w:eastAsia="仿宋_GB2312" w:cs="Times New Roman"/>
          <w:color w:val="000000"/>
          <w:sz w:val="30"/>
          <w:szCs w:val="30"/>
          <w:highlight w:val="none"/>
          <w:lang w:bidi="ar"/>
        </w:rPr>
        <w:t>推动</w:t>
      </w:r>
      <w:r>
        <w:rPr>
          <w:rFonts w:hint="default" w:ascii="Times New Roman" w:hAnsi="Times New Roman" w:eastAsia="仿宋_GB2312" w:cs="Times New Roman"/>
          <w:color w:val="000000"/>
          <w:sz w:val="30"/>
          <w:szCs w:val="30"/>
          <w:highlight w:val="none"/>
          <w:lang w:val="en-US" w:eastAsia="zh-CN" w:bidi="ar"/>
        </w:rPr>
        <w:t>高质量</w:t>
      </w:r>
      <w:r>
        <w:rPr>
          <w:rFonts w:hint="default" w:ascii="Times New Roman" w:hAnsi="Times New Roman" w:eastAsia="仿宋_GB2312" w:cs="Times New Roman"/>
          <w:color w:val="000000"/>
          <w:sz w:val="30"/>
          <w:szCs w:val="30"/>
          <w:highlight w:val="none"/>
          <w:lang w:bidi="ar"/>
        </w:rPr>
        <w:t>跨越发展的</w:t>
      </w:r>
      <w:r>
        <w:rPr>
          <w:rFonts w:hint="default" w:ascii="Times New Roman" w:hAnsi="Times New Roman" w:eastAsia="仿宋_GB2312" w:cs="Times New Roman"/>
          <w:color w:val="000000"/>
          <w:sz w:val="30"/>
          <w:szCs w:val="30"/>
          <w:highlight w:val="none"/>
          <w:lang w:val="en-US" w:eastAsia="zh-CN" w:bidi="ar"/>
        </w:rPr>
        <w:t>时代命题</w:t>
      </w:r>
      <w:r>
        <w:rPr>
          <w:rFonts w:hint="default" w:ascii="Times New Roman" w:hAnsi="Times New Roman" w:eastAsia="仿宋_GB2312" w:cs="Times New Roman"/>
          <w:color w:val="000000"/>
          <w:sz w:val="30"/>
          <w:szCs w:val="30"/>
          <w:highlight w:val="none"/>
          <w:lang w:bidi="ar"/>
        </w:rPr>
        <w:t>，是事关全县各族人民</w:t>
      </w:r>
      <w:r>
        <w:rPr>
          <w:rFonts w:hint="default" w:ascii="Times New Roman" w:hAnsi="Times New Roman" w:eastAsia="仿宋_GB2312" w:cs="Times New Roman"/>
          <w:color w:val="000000"/>
          <w:sz w:val="30"/>
          <w:szCs w:val="30"/>
          <w:highlight w:val="none"/>
          <w:lang w:val="en-US" w:eastAsia="zh-CN" w:bidi="ar"/>
        </w:rPr>
        <w:t>福祉</w:t>
      </w:r>
      <w:r>
        <w:rPr>
          <w:rFonts w:hint="default" w:ascii="Times New Roman" w:hAnsi="Times New Roman" w:eastAsia="仿宋_GB2312" w:cs="Times New Roman"/>
          <w:color w:val="000000"/>
          <w:sz w:val="30"/>
          <w:szCs w:val="30"/>
          <w:highlight w:val="none"/>
          <w:lang w:bidi="ar"/>
        </w:rPr>
        <w:t>的伟大事业</w:t>
      </w:r>
      <w:r>
        <w:rPr>
          <w:rFonts w:hint="default" w:ascii="Times New Roman" w:hAnsi="Times New Roman" w:eastAsia="仿宋_GB2312" w:cs="Times New Roman"/>
          <w:color w:val="000000"/>
          <w:sz w:val="30"/>
          <w:szCs w:val="30"/>
          <w:highlight w:val="none"/>
          <w:lang w:eastAsia="zh-CN" w:bidi="ar"/>
        </w:rPr>
        <w:t>。</w:t>
      </w:r>
      <w:r>
        <w:rPr>
          <w:rFonts w:hint="default" w:ascii="Times New Roman" w:hAnsi="Times New Roman" w:eastAsia="仿宋_GB2312" w:cs="Times New Roman"/>
          <w:color w:val="000000"/>
          <w:sz w:val="30"/>
          <w:szCs w:val="30"/>
          <w:highlight w:val="none"/>
          <w:lang w:bidi="ar"/>
        </w:rPr>
        <w:t>为描绘好</w:t>
      </w:r>
      <w:r>
        <w:rPr>
          <w:rFonts w:hint="default" w:ascii="Times New Roman" w:hAnsi="Times New Roman" w:eastAsia="仿宋_GB2312" w:cs="Times New Roman"/>
          <w:color w:val="000000"/>
          <w:sz w:val="30"/>
          <w:szCs w:val="30"/>
          <w:highlight w:val="none"/>
          <w:lang w:val="en-US" w:eastAsia="zh-CN" w:bidi="ar"/>
        </w:rPr>
        <w:t>乡村振兴</w:t>
      </w:r>
      <w:r>
        <w:rPr>
          <w:rFonts w:hint="default" w:ascii="Times New Roman" w:hAnsi="Times New Roman" w:eastAsia="仿宋_GB2312" w:cs="Times New Roman"/>
          <w:color w:val="000000"/>
          <w:sz w:val="30"/>
          <w:szCs w:val="30"/>
          <w:highlight w:val="none"/>
          <w:lang w:bidi="ar"/>
        </w:rPr>
        <w:t>战略蓝图，强化规划引领，科学有序推动全县乡村产业、人才、文化、生态和组织全面振兴，根据中共中央、国务院印发的《乡村振兴战略规划（2018—2022年）》及省、州</w:t>
      </w:r>
      <w:r>
        <w:rPr>
          <w:rFonts w:hint="default" w:ascii="Times New Roman" w:hAnsi="Times New Roman" w:eastAsia="仿宋_GB2312" w:cs="Times New Roman"/>
          <w:color w:val="000000"/>
          <w:sz w:val="30"/>
          <w:szCs w:val="30"/>
          <w:highlight w:val="none"/>
          <w:lang w:val="en-US" w:eastAsia="zh-CN" w:bidi="ar"/>
        </w:rPr>
        <w:t>战略</w:t>
      </w:r>
      <w:r>
        <w:rPr>
          <w:rFonts w:hint="default" w:ascii="Times New Roman" w:hAnsi="Times New Roman" w:eastAsia="仿宋_GB2312" w:cs="Times New Roman"/>
          <w:color w:val="000000"/>
          <w:sz w:val="30"/>
          <w:szCs w:val="30"/>
          <w:highlight w:val="none"/>
          <w:lang w:bidi="ar"/>
        </w:rPr>
        <w:t>规划精神，</w:t>
      </w:r>
      <w:r>
        <w:rPr>
          <w:rFonts w:hint="default" w:ascii="Times New Roman" w:hAnsi="Times New Roman" w:eastAsia="仿宋_GB2312" w:cs="Times New Roman"/>
          <w:color w:val="000000"/>
          <w:sz w:val="30"/>
          <w:szCs w:val="30"/>
          <w:highlight w:val="none"/>
          <w:lang w:val="en-US" w:eastAsia="zh-CN" w:bidi="ar"/>
        </w:rPr>
        <w:t>按照</w:t>
      </w:r>
      <w:r>
        <w:rPr>
          <w:rFonts w:hint="default" w:ascii="Times New Roman" w:hAnsi="Times New Roman" w:eastAsia="仿宋_GB2312" w:cs="Times New Roman"/>
          <w:color w:val="000000"/>
          <w:sz w:val="30"/>
          <w:szCs w:val="30"/>
          <w:highlight w:val="none"/>
          <w:lang w:bidi="ar"/>
        </w:rPr>
        <w:t>《中共陇川县委、陇川县人民政府关于贯彻乡村振兴战略的实施意见》</w:t>
      </w:r>
      <w:r>
        <w:rPr>
          <w:rFonts w:hint="default" w:ascii="Times New Roman" w:hAnsi="Times New Roman" w:eastAsia="仿宋_GB2312" w:cs="Times New Roman"/>
          <w:color w:val="000000"/>
          <w:sz w:val="30"/>
          <w:szCs w:val="30"/>
          <w:highlight w:val="none"/>
          <w:lang w:val="en-US" w:eastAsia="zh-CN" w:bidi="ar"/>
        </w:rPr>
        <w:t>的要求</w:t>
      </w:r>
      <w:r>
        <w:rPr>
          <w:rFonts w:hint="default" w:ascii="Times New Roman" w:hAnsi="Times New Roman" w:eastAsia="仿宋_GB2312" w:cs="Times New Roman"/>
          <w:color w:val="000000"/>
          <w:sz w:val="30"/>
          <w:szCs w:val="30"/>
          <w:highlight w:val="none"/>
          <w:lang w:bidi="ar"/>
        </w:rPr>
        <w:t>，特编制《陇川县乡村振兴战略规划（201</w:t>
      </w:r>
      <w:r>
        <w:rPr>
          <w:rFonts w:hint="default" w:ascii="Times New Roman" w:hAnsi="Times New Roman" w:eastAsia="仿宋_GB2312" w:cs="Times New Roman"/>
          <w:color w:val="000000"/>
          <w:sz w:val="30"/>
          <w:szCs w:val="30"/>
          <w:highlight w:val="none"/>
          <w:lang w:val="en-US" w:eastAsia="zh-CN" w:bidi="ar"/>
        </w:rPr>
        <w:t>9</w:t>
      </w:r>
      <w:r>
        <w:rPr>
          <w:rFonts w:hint="default" w:ascii="Times New Roman" w:hAnsi="Times New Roman" w:eastAsia="仿宋_GB2312" w:cs="Times New Roman"/>
          <w:color w:val="000000"/>
          <w:sz w:val="30"/>
          <w:szCs w:val="30"/>
          <w:highlight w:val="none"/>
          <w:lang w:bidi="ar"/>
        </w:rPr>
        <w:t>—2022年）》。</w:t>
      </w:r>
    </w:p>
    <w:p>
      <w:pPr>
        <w:pStyle w:val="13"/>
        <w:widowControl w:val="0"/>
        <w:shd w:val="clear" w:color="auto" w:fill="FFFFFF"/>
        <w:spacing w:before="0" w:beforeAutospacing="0" w:after="0" w:afterAutospacing="0" w:line="560" w:lineRule="exact"/>
        <w:ind w:left="0" w:right="0" w:firstLine="600" w:firstLineChars="200"/>
        <w:jc w:val="both"/>
        <w:rPr>
          <w:rFonts w:hint="default" w:ascii="Times New Roman" w:hAnsi="Times New Roman" w:cs="Times New Roman"/>
          <w:sz w:val="32"/>
          <w:szCs w:val="32"/>
          <w:highlight w:val="none"/>
        </w:rPr>
      </w:pPr>
      <w:r>
        <w:rPr>
          <w:rFonts w:hint="default" w:ascii="Times New Roman" w:hAnsi="Times New Roman" w:eastAsia="仿宋_GB2312" w:cs="Times New Roman"/>
          <w:color w:val="000000"/>
          <w:sz w:val="30"/>
          <w:szCs w:val="30"/>
          <w:highlight w:val="none"/>
          <w:lang w:bidi="ar"/>
        </w:rPr>
        <w:t>本规划以习近平新时代中国特色社会主义思想为指导，按照</w:t>
      </w:r>
      <w:r>
        <w:rPr>
          <w:rFonts w:hint="default" w:ascii="Times New Roman" w:hAnsi="Times New Roman" w:eastAsia="仿宋_GB2312" w:cs="Times New Roman"/>
          <w:color w:val="000000"/>
          <w:sz w:val="30"/>
          <w:szCs w:val="30"/>
          <w:highlight w:val="none"/>
          <w:lang w:eastAsia="zh-CN" w:bidi="ar"/>
        </w:rPr>
        <w:t>“</w:t>
      </w:r>
      <w:r>
        <w:rPr>
          <w:rFonts w:hint="default" w:ascii="Times New Roman" w:hAnsi="Times New Roman" w:eastAsia="仿宋_GB2312" w:cs="Times New Roman"/>
          <w:color w:val="000000"/>
          <w:sz w:val="30"/>
          <w:szCs w:val="30"/>
          <w:highlight w:val="none"/>
          <w:lang w:bidi="ar"/>
        </w:rPr>
        <w:t>产业兴旺、生态宜居、乡风文明、治理有效、生活富裕</w:t>
      </w:r>
      <w:r>
        <w:rPr>
          <w:rFonts w:hint="default" w:ascii="Times New Roman" w:hAnsi="Times New Roman" w:eastAsia="仿宋_GB2312" w:cs="Times New Roman"/>
          <w:color w:val="000000"/>
          <w:sz w:val="30"/>
          <w:szCs w:val="30"/>
          <w:highlight w:val="none"/>
          <w:lang w:eastAsia="zh-CN" w:bidi="ar"/>
        </w:rPr>
        <w:t>”</w:t>
      </w:r>
      <w:r>
        <w:rPr>
          <w:rFonts w:hint="default" w:ascii="Times New Roman" w:hAnsi="Times New Roman" w:eastAsia="仿宋_GB2312" w:cs="Times New Roman"/>
          <w:color w:val="000000"/>
          <w:sz w:val="30"/>
          <w:szCs w:val="30"/>
          <w:highlight w:val="none"/>
          <w:lang w:bidi="ar"/>
        </w:rPr>
        <w:t>的总要求，在分析全县乡村发展现状，把握乡村建设规律的基础上，对全县实施乡村振兴战略作出总体设计和阶段谋划，明确阶段目标任务，细化实化工作重点、政策措施，部署重大工程、重大计划、重大行动，确保我县乡村振兴战略落实落地，是指导全县</w:t>
      </w:r>
      <w:r>
        <w:rPr>
          <w:rFonts w:hint="default" w:ascii="Times New Roman" w:hAnsi="Times New Roman" w:eastAsia="仿宋_GB2312" w:cs="Times New Roman"/>
          <w:color w:val="000000"/>
          <w:sz w:val="30"/>
          <w:szCs w:val="30"/>
          <w:highlight w:val="none"/>
          <w:lang w:val="en-US" w:eastAsia="zh-CN" w:bidi="ar"/>
        </w:rPr>
        <w:t>各乡镇（农场）各部门</w:t>
      </w:r>
      <w:r>
        <w:rPr>
          <w:rFonts w:hint="default" w:ascii="Times New Roman" w:hAnsi="Times New Roman" w:eastAsia="仿宋_GB2312" w:cs="Times New Roman"/>
          <w:color w:val="000000"/>
          <w:sz w:val="30"/>
          <w:szCs w:val="30"/>
          <w:highlight w:val="none"/>
          <w:lang w:bidi="ar"/>
        </w:rPr>
        <w:t>编制本地规划和专项规划、梯次有序推进乡村振兴的重要依据。</w:t>
      </w:r>
    </w:p>
    <w:p>
      <w:pPr>
        <w:pStyle w:val="13"/>
        <w:widowControl w:val="0"/>
        <w:shd w:val="clear" w:color="auto" w:fill="FFFFFF"/>
        <w:spacing w:before="360" w:beforeLines="150" w:beforeAutospacing="0" w:after="360" w:afterLines="150" w:afterAutospacing="0" w:line="600" w:lineRule="exact"/>
        <w:ind w:left="0" w:right="0"/>
        <w:jc w:val="center"/>
        <w:outlineLvl w:val="0"/>
        <w:rPr>
          <w:rFonts w:hint="default" w:ascii="Times New Roman" w:hAnsi="Times New Roman" w:cs="Times New Roman"/>
          <w:sz w:val="32"/>
          <w:szCs w:val="32"/>
          <w:highlight w:val="none"/>
        </w:rPr>
      </w:pPr>
      <w:r>
        <w:rPr>
          <w:rFonts w:hint="default" w:ascii="Times New Roman" w:hAnsi="Times New Roman" w:eastAsia="方正小标宋简体" w:cs="Times New Roman"/>
          <w:color w:val="000000"/>
          <w:sz w:val="36"/>
          <w:szCs w:val="36"/>
          <w:highlight w:val="none"/>
          <w:lang w:bidi="ar"/>
        </w:rPr>
        <w:t>第一章</w:t>
      </w:r>
      <w:r>
        <w:rPr>
          <w:rFonts w:hint="default" w:ascii="Times New Roman" w:hAnsi="Times New Roman" w:eastAsia="方正小标宋简体" w:cs="Times New Roman"/>
          <w:color w:val="000000"/>
          <w:sz w:val="36"/>
          <w:szCs w:val="36"/>
          <w:highlight w:val="none"/>
          <w:lang w:val="en-US" w:eastAsia="zh-CN" w:bidi="ar"/>
        </w:rPr>
        <w:t xml:space="preserve"> </w:t>
      </w:r>
      <w:r>
        <w:rPr>
          <w:rFonts w:hint="default" w:ascii="Times New Roman" w:hAnsi="Times New Roman" w:eastAsia="方正小标宋简体" w:cs="Times New Roman"/>
          <w:color w:val="000000"/>
          <w:sz w:val="36"/>
          <w:szCs w:val="36"/>
          <w:highlight w:val="none"/>
          <w:lang w:bidi="ar"/>
        </w:rPr>
        <w:t xml:space="preserve"> 规划背景</w:t>
      </w:r>
    </w:p>
    <w:p>
      <w:pPr>
        <w:ind w:firstLine="600" w:firstLineChars="200"/>
        <w:jc w:val="both"/>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仿宋_GB2312" w:cs="Times New Roman"/>
          <w:color w:val="000000"/>
          <w:kern w:val="0"/>
          <w:sz w:val="30"/>
          <w:szCs w:val="30"/>
          <w:highlight w:val="none"/>
          <w:lang w:val="en-US" w:eastAsia="zh-CN" w:bidi="ar"/>
        </w:rPr>
        <w:t>党的十九大提出实施乡村振兴战略，在我国“三农”发展进程中具有划时代的里程碑意义。2018年2月中共中央国务院以中央一号文件发布了《关于实施乡村振兴战略的意见》，为新时代“三农”工作指明了航向、擘画了蓝图。2018年9月中共中央、国务院印发了《乡村振兴战略规划（2018—2022年）》，为我国乡村振兴战略第一个五年规划，明确了目标任务。2018年12月云南省委、省政府印发实施了《云南省乡村振兴战略规划（2018—2022年）》，2020年5月德宏州委、州政府印发了《德宏州乡村振兴战略规划（2019—2022年）》，省、州两个区域性五年规划，为我县谋划乡村振兴，提供了详实的内容，明确了具体的工作方案。我县必须深入贯彻习近平新时代中国特色社会主义思想和党的十九大精神，准确把握新时代经济社会发展新趋势和乡村演变发展新特征，牢牢抓住历史性机遇，切实增强责任感、使命感和紧迫感，坚持“产业兴旺、生态宜居、乡风文明、治理有效、生活富裕”的总要求，以更大的决心、更明确的目标、更有力的举措实施乡村振兴战略，对科学有序推动乡村产业、人才、文化、生态和组织振兴作出全面部署，合力攻坚，开启新时代陇川乡村全面振兴新征程。</w:t>
      </w:r>
    </w:p>
    <w:p>
      <w:pPr>
        <w:keepNext w:val="0"/>
        <w:keepLines w:val="0"/>
        <w:pageBreakBefore w:val="0"/>
        <w:widowControl w:val="0"/>
        <w:numPr>
          <w:ilvl w:val="0"/>
          <w:numId w:val="0"/>
        </w:numPr>
        <w:kinsoku/>
        <w:wordWrap/>
        <w:overflowPunct/>
        <w:topLinePunct w:val="0"/>
        <w:autoSpaceDE/>
        <w:autoSpaceDN/>
        <w:bidi w:val="0"/>
        <w:adjustRightInd/>
        <w:snapToGrid/>
        <w:spacing w:before="158" w:beforeLines="50" w:after="158" w:afterLines="50" w:line="560" w:lineRule="exact"/>
        <w:jc w:val="center"/>
        <w:textAlignment w:val="auto"/>
        <w:rPr>
          <w:rFonts w:hint="default" w:ascii="Times New Roman" w:hAnsi="Times New Roman" w:eastAsia="方正大标宋简体" w:cs="Times New Roman"/>
          <w:sz w:val="36"/>
          <w:szCs w:val="36"/>
          <w:highlight w:val="none"/>
          <w:lang w:val="en-US" w:eastAsia="zh-CN"/>
        </w:rPr>
      </w:pPr>
      <w:r>
        <w:rPr>
          <w:rFonts w:hint="default" w:ascii="Times New Roman" w:hAnsi="Times New Roman" w:eastAsia="方正大标宋简体" w:cs="Times New Roman"/>
          <w:sz w:val="36"/>
          <w:szCs w:val="36"/>
          <w:highlight w:val="none"/>
          <w:lang w:val="en-US" w:eastAsia="zh-CN"/>
        </w:rPr>
        <w:t>第一节 重大意义</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仿宋_GB2312" w:cs="Times New Roman"/>
          <w:color w:val="000000"/>
          <w:kern w:val="0"/>
          <w:sz w:val="30"/>
          <w:szCs w:val="30"/>
          <w:highlight w:val="none"/>
          <w:lang w:val="en-US" w:eastAsia="zh-CN" w:bidi="ar"/>
        </w:rPr>
        <w:t>陇川作为典型的“边疆、山区、民族”的少数民族聚居县，乡村是全县主要的组成部分，是社会经济的基本单元。乡村兴则陇川兴，乡村美则陇川美。全县乡村存在着山坝、城乡差异大，交通、水利等基础设施建设滞后，发展不平衡、不充分的突出问题。实施乡村振兴战略，突出农业农村优先发展，对全县</w:t>
      </w:r>
      <w:r>
        <w:rPr>
          <w:rFonts w:hint="eastAsia" w:ascii="Times New Roman" w:hAnsi="Times New Roman" w:eastAsia="仿宋_GB2312" w:cs="Times New Roman"/>
          <w:color w:val="000000"/>
          <w:kern w:val="0"/>
          <w:sz w:val="30"/>
          <w:szCs w:val="30"/>
          <w:highlight w:val="none"/>
          <w:lang w:val="en-US" w:eastAsia="zh-CN" w:bidi="ar"/>
        </w:rPr>
        <w:t>巩固拓展脱贫攻坚成果</w:t>
      </w:r>
      <w:r>
        <w:rPr>
          <w:rFonts w:hint="default" w:ascii="Times New Roman" w:hAnsi="Times New Roman" w:eastAsia="仿宋_GB2312" w:cs="Times New Roman"/>
          <w:color w:val="000000"/>
          <w:kern w:val="0"/>
          <w:sz w:val="30"/>
          <w:szCs w:val="30"/>
          <w:highlight w:val="none"/>
          <w:lang w:val="en-US" w:eastAsia="zh-CN" w:bidi="ar"/>
        </w:rPr>
        <w:t>、决胜全面</w:t>
      </w:r>
      <w:r>
        <w:rPr>
          <w:rFonts w:hint="eastAsia" w:ascii="Times New Roman" w:hAnsi="Times New Roman" w:eastAsia="仿宋_GB2312" w:cs="Times New Roman"/>
          <w:color w:val="000000"/>
          <w:kern w:val="0"/>
          <w:sz w:val="30"/>
          <w:szCs w:val="30"/>
          <w:highlight w:val="none"/>
          <w:lang w:val="en-US" w:eastAsia="zh-CN" w:bidi="ar"/>
        </w:rPr>
        <w:t>建成</w:t>
      </w:r>
      <w:r>
        <w:rPr>
          <w:rFonts w:hint="default" w:ascii="Times New Roman" w:hAnsi="Times New Roman" w:eastAsia="仿宋_GB2312" w:cs="Times New Roman"/>
          <w:color w:val="000000"/>
          <w:kern w:val="0"/>
          <w:sz w:val="30"/>
          <w:szCs w:val="30"/>
          <w:highlight w:val="none"/>
          <w:lang w:val="en-US" w:eastAsia="zh-CN" w:bidi="ar"/>
        </w:rPr>
        <w:t>小康社会、促进全县经济社会发展、维护边疆和谐稳定具有重大现实意义和深远历史意义。</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方正楷体_GBK" w:cs="Times New Roman"/>
          <w:color w:val="000000"/>
          <w:sz w:val="30"/>
          <w:szCs w:val="30"/>
          <w:highlight w:val="none"/>
        </w:rPr>
        <w:t>——实施乡村振兴战略，是推动陇川县经济高质量跨越式发展的重要基础。</w:t>
      </w:r>
      <w:r>
        <w:rPr>
          <w:rFonts w:hint="default" w:ascii="Times New Roman" w:hAnsi="Times New Roman" w:eastAsia="仿宋_GB2312" w:cs="Times New Roman"/>
          <w:color w:val="000000"/>
          <w:kern w:val="0"/>
          <w:sz w:val="30"/>
          <w:szCs w:val="30"/>
          <w:highlight w:val="none"/>
          <w:lang w:val="en-US" w:eastAsia="zh-CN" w:bidi="ar"/>
        </w:rPr>
        <w:t>经过多年不懈努力，全县经济社会取得显著成就，但是经济总量小、发展基础薄弱，产业结构不优、支撑不强等发展不足发展不充分的问题，仍然是全县面临的主要问题。促进全县经济高质量跨越式发展，仍然是全县的中心工作，仍然是解决面临的一系列困难和问题的总抓手。实施乡村振兴战略，深化农业供给侧结构性改革，构建高原特色现代农业产业体系、生产体系、经营体系，实现农村一二三产业深度融合发展，提高农业创新能力、竞争力，有利于培育乡村发展新动能，提高农业综合效益，推动全县农业经济扩大总量、提升质量，增强我县农业创新力和竞争力，是陇川实现高质量跨越式发展的重要基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方正楷体_GBK" w:cs="Times New Roman"/>
          <w:color w:val="000000"/>
          <w:sz w:val="30"/>
          <w:szCs w:val="30"/>
          <w:highlight w:val="none"/>
        </w:rPr>
        <w:t>——实施乡村振兴战略，是补齐“三农”短板、夯实“三农”基础的关键举措。</w:t>
      </w:r>
      <w:r>
        <w:rPr>
          <w:rFonts w:hint="default" w:ascii="Times New Roman" w:hAnsi="Times New Roman" w:eastAsia="仿宋_GB2312" w:cs="Times New Roman"/>
          <w:color w:val="000000"/>
          <w:kern w:val="0"/>
          <w:sz w:val="30"/>
          <w:szCs w:val="30"/>
          <w:highlight w:val="none"/>
          <w:lang w:val="en-US" w:eastAsia="zh-CN" w:bidi="ar"/>
        </w:rPr>
        <w:t>我县乡村仍存在山坝差距大，基础设施建设滞后，公共服务配置落后，基层治理薄弱等问题，是制约“三农”发展的瓶颈问题。实施乡村振兴战略，有利于破解“三农”问题，补齐“三农”短板，夯实“三农”基础，在更高标准、更高层次上加快农业农村现代化建设，推动乡村产业、人才、文化、生态和组织全面振兴。</w:t>
      </w:r>
    </w:p>
    <w:p>
      <w:pPr>
        <w:keepNext w:val="0"/>
        <w:keepLines w:val="0"/>
        <w:pageBreakBefore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方正楷体_GBK" w:cs="Times New Roman"/>
          <w:color w:val="000000"/>
          <w:sz w:val="30"/>
          <w:szCs w:val="30"/>
          <w:highlight w:val="none"/>
        </w:rPr>
        <w:t>——实施乡村振兴战略，是促进陇川和谐稳定的必然选择。</w:t>
      </w:r>
      <w:r>
        <w:rPr>
          <w:rFonts w:hint="default" w:ascii="Times New Roman" w:hAnsi="Times New Roman" w:eastAsia="仿宋_GB2312" w:cs="Times New Roman"/>
          <w:color w:val="000000"/>
          <w:kern w:val="0"/>
          <w:sz w:val="30"/>
          <w:szCs w:val="30"/>
          <w:highlight w:val="none"/>
          <w:lang w:val="en-US" w:eastAsia="zh-CN" w:bidi="ar"/>
        </w:rPr>
        <w:t>我县地处中缅边境，国境线长50.899公里，是少数民族聚居地，全县2019年总人口19.74万人，乡村人口11.9万人，占比60.29%，少数民族10.63万人，占比</w:t>
      </w:r>
      <w:bookmarkStart w:id="5" w:name="_Hlk49242110"/>
      <w:r>
        <w:rPr>
          <w:rFonts w:hint="default" w:ascii="Times New Roman" w:hAnsi="Times New Roman" w:eastAsia="仿宋_GB2312" w:cs="Times New Roman"/>
          <w:color w:val="000000"/>
          <w:kern w:val="0"/>
          <w:sz w:val="30"/>
          <w:szCs w:val="30"/>
          <w:highlight w:val="none"/>
          <w:lang w:val="en-US" w:eastAsia="zh-CN" w:bidi="ar"/>
        </w:rPr>
        <w:t>53.87%</w:t>
      </w:r>
      <w:bookmarkEnd w:id="5"/>
      <w:r>
        <w:rPr>
          <w:rFonts w:hint="default" w:ascii="Times New Roman" w:hAnsi="Times New Roman" w:eastAsia="仿宋_GB2312" w:cs="Times New Roman"/>
          <w:color w:val="000000"/>
          <w:kern w:val="0"/>
          <w:sz w:val="30"/>
          <w:szCs w:val="30"/>
          <w:highlight w:val="none"/>
          <w:lang w:val="en-US" w:eastAsia="zh-CN" w:bidi="ar"/>
        </w:rPr>
        <w:t>，城镇化率39.71%，有六成以上的人口生活在农村。没有乡村的发展，就没有陇川的发展。实施乡村振兴战略，夯实乡村产业发展根基，拓宽农民增收渠道，全面提升农村民生保障水平，促进社会公平正义，有利于维护全县人民安定团结、安居乐业的良好局面，有利于增进人民群众的福祉，提升全体农民的获得感、幸福感、安全感，推动陇川实现共同富裕。</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kern w:val="0"/>
          <w:sz w:val="30"/>
          <w:szCs w:val="30"/>
          <w:highlight w:val="none"/>
          <w:lang w:val="en-US" w:eastAsia="zh-CN" w:bidi="ar"/>
        </w:rPr>
      </w:pPr>
      <w:r>
        <w:rPr>
          <w:rFonts w:hint="default" w:ascii="Times New Roman" w:hAnsi="Times New Roman" w:eastAsia="方正楷体_GBK" w:cs="Times New Roman"/>
          <w:color w:val="000000"/>
          <w:sz w:val="30"/>
          <w:szCs w:val="30"/>
          <w:highlight w:val="none"/>
        </w:rPr>
        <w:t>——实施乡村振兴战略，</w:t>
      </w:r>
      <w:r>
        <w:rPr>
          <w:rFonts w:hint="default" w:ascii="Times New Roman" w:hAnsi="Times New Roman" w:eastAsia="方正楷体_GBK" w:cs="Times New Roman"/>
          <w:color w:val="000000"/>
          <w:sz w:val="30"/>
          <w:szCs w:val="30"/>
          <w:highlight w:val="none"/>
          <w:lang w:eastAsia="zh-CN"/>
        </w:rPr>
        <w:t>是</w:t>
      </w:r>
      <w:r>
        <w:rPr>
          <w:rFonts w:hint="default" w:ascii="Times New Roman" w:hAnsi="Times New Roman" w:eastAsia="方正楷体_GBK" w:cs="Times New Roman"/>
          <w:color w:val="000000"/>
          <w:sz w:val="30"/>
          <w:szCs w:val="30"/>
          <w:highlight w:val="none"/>
        </w:rPr>
        <w:t>建设绿色生态陇川的必然要求。</w:t>
      </w:r>
      <w:r>
        <w:rPr>
          <w:rFonts w:hint="default" w:ascii="Times New Roman" w:hAnsi="Times New Roman" w:eastAsia="仿宋_GB2312" w:cs="Times New Roman"/>
          <w:color w:val="000000"/>
          <w:kern w:val="0"/>
          <w:sz w:val="30"/>
          <w:szCs w:val="30"/>
          <w:highlight w:val="none"/>
          <w:lang w:val="en-US" w:eastAsia="zh-CN" w:bidi="ar"/>
        </w:rPr>
        <w:t>我县自然风光旖旎，山区有广袤的森林覆盖，支撑起绿色的生态屏障，坝区阡陌纵横，承载着</w:t>
      </w:r>
      <w:r>
        <w:rPr>
          <w:rFonts w:hint="eastAsia" w:ascii="Times New Roman" w:hAnsi="Times New Roman" w:eastAsia="仿宋_GB2312" w:cs="Times New Roman"/>
          <w:color w:val="000000"/>
          <w:kern w:val="0"/>
          <w:sz w:val="30"/>
          <w:szCs w:val="30"/>
          <w:highlight w:val="none"/>
          <w:lang w:val="en-US" w:eastAsia="zh-CN" w:bidi="ar"/>
        </w:rPr>
        <w:t>万顷</w:t>
      </w:r>
      <w:r>
        <w:rPr>
          <w:rFonts w:hint="default" w:ascii="Times New Roman" w:hAnsi="Times New Roman" w:eastAsia="仿宋_GB2312" w:cs="Times New Roman"/>
          <w:color w:val="000000"/>
          <w:kern w:val="0"/>
          <w:sz w:val="30"/>
          <w:szCs w:val="30"/>
          <w:highlight w:val="none"/>
          <w:lang w:val="en-US" w:eastAsia="zh-CN" w:bidi="ar"/>
        </w:rPr>
        <w:t>良田、美丽村落和文化血脉。实施乡村振兴战略，牢固树立“绿水青山就是金山银山”的</w:t>
      </w:r>
      <w:r>
        <w:rPr>
          <w:rFonts w:hint="eastAsia" w:ascii="Times New Roman" w:hAnsi="Times New Roman" w:eastAsia="仿宋_GB2312" w:cs="Times New Roman"/>
          <w:color w:val="000000"/>
          <w:kern w:val="0"/>
          <w:sz w:val="30"/>
          <w:szCs w:val="30"/>
          <w:highlight w:val="none"/>
          <w:lang w:val="en-US" w:eastAsia="zh-CN" w:bidi="ar"/>
        </w:rPr>
        <w:t>习近平</w:t>
      </w:r>
      <w:r>
        <w:rPr>
          <w:rFonts w:hint="default" w:ascii="Times New Roman" w:hAnsi="Times New Roman" w:eastAsia="仿宋_GB2312" w:cs="Times New Roman"/>
          <w:color w:val="000000"/>
          <w:kern w:val="0"/>
          <w:sz w:val="30"/>
          <w:szCs w:val="30"/>
          <w:highlight w:val="none"/>
          <w:lang w:val="en-US" w:eastAsia="zh-CN" w:bidi="ar"/>
        </w:rPr>
        <w:t>生态文明思想，优化城乡空间布局，</w:t>
      </w:r>
      <w:r>
        <w:rPr>
          <w:rFonts w:hint="eastAsia" w:ascii="Times New Roman" w:hAnsi="Times New Roman" w:eastAsia="仿宋_GB2312" w:cs="Times New Roman"/>
          <w:color w:val="000000"/>
          <w:kern w:val="0"/>
          <w:sz w:val="30"/>
          <w:szCs w:val="30"/>
          <w:highlight w:val="none"/>
          <w:lang w:val="en-US" w:eastAsia="zh-CN" w:bidi="ar"/>
        </w:rPr>
        <w:t>统筹山水林田湖草沙系统治理</w:t>
      </w:r>
      <w:r>
        <w:rPr>
          <w:rFonts w:hint="default" w:ascii="Times New Roman" w:hAnsi="Times New Roman" w:eastAsia="仿宋_GB2312" w:cs="Times New Roman"/>
          <w:color w:val="000000"/>
          <w:kern w:val="0"/>
          <w:sz w:val="30"/>
          <w:szCs w:val="30"/>
          <w:highlight w:val="none"/>
          <w:lang w:val="en-US" w:eastAsia="zh-CN" w:bidi="ar"/>
        </w:rPr>
        <w:t>，加快推行乡村绿色发展方式，加强农村人居环境建设，有利于构建山水林田湖草、人与自然和谐共生的乡村发展新格局，把陇川建设成为生态美、环境美、城市美、乡村美、山水美的生态宜居县。</w:t>
      </w:r>
    </w:p>
    <w:p>
      <w:pPr>
        <w:keepNext w:val="0"/>
        <w:keepLines w:val="0"/>
        <w:pageBreakBefore w:val="0"/>
        <w:widowControl w:val="0"/>
        <w:numPr>
          <w:ilvl w:val="0"/>
          <w:numId w:val="0"/>
        </w:numPr>
        <w:kinsoku/>
        <w:wordWrap/>
        <w:overflowPunct/>
        <w:topLinePunct w:val="0"/>
        <w:autoSpaceDE/>
        <w:autoSpaceDN/>
        <w:bidi w:val="0"/>
        <w:adjustRightInd/>
        <w:snapToGrid/>
        <w:spacing w:before="158" w:beforeLines="50" w:after="158" w:afterLines="50" w:line="560" w:lineRule="exact"/>
        <w:jc w:val="center"/>
        <w:textAlignment w:val="auto"/>
        <w:rPr>
          <w:rFonts w:hint="default" w:ascii="Times New Roman" w:hAnsi="Times New Roman" w:eastAsia="方正大标宋简体" w:cs="Times New Roman"/>
          <w:sz w:val="36"/>
          <w:szCs w:val="36"/>
          <w:highlight w:val="none"/>
        </w:rPr>
      </w:pPr>
      <w:r>
        <w:rPr>
          <w:rFonts w:hint="default" w:ascii="Times New Roman" w:hAnsi="Times New Roman" w:eastAsia="方正大标宋简体" w:cs="Times New Roman"/>
          <w:sz w:val="36"/>
          <w:szCs w:val="36"/>
          <w:highlight w:val="none"/>
          <w:lang w:val="en-US" w:eastAsia="zh-CN"/>
        </w:rPr>
        <w:t xml:space="preserve">第二节 </w:t>
      </w:r>
      <w:r>
        <w:rPr>
          <w:rFonts w:hint="default" w:ascii="Times New Roman" w:hAnsi="Times New Roman" w:eastAsia="方正大标宋简体" w:cs="Times New Roman"/>
          <w:sz w:val="36"/>
          <w:szCs w:val="36"/>
          <w:highlight w:val="none"/>
        </w:rPr>
        <w:t>振兴基础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黑体" w:cs="Times New Roman"/>
          <w:b w:val="0"/>
          <w:bCs/>
          <w:sz w:val="30"/>
          <w:szCs w:val="30"/>
          <w:highlight w:val="none"/>
        </w:rPr>
      </w:pPr>
      <w:r>
        <w:rPr>
          <w:rFonts w:hint="default" w:ascii="Times New Roman" w:hAnsi="Times New Roman" w:eastAsia="黑体" w:cs="Times New Roman"/>
          <w:b w:val="0"/>
          <w:bCs/>
          <w:sz w:val="30"/>
          <w:szCs w:val="30"/>
          <w:highlight w:val="none"/>
          <w:lang w:eastAsia="zh-CN"/>
        </w:rPr>
        <w:t>一、</w:t>
      </w:r>
      <w:r>
        <w:rPr>
          <w:rFonts w:hint="default" w:ascii="Times New Roman" w:hAnsi="Times New Roman" w:eastAsia="黑体" w:cs="Times New Roman"/>
          <w:b w:val="0"/>
          <w:bCs/>
          <w:sz w:val="30"/>
          <w:szCs w:val="30"/>
          <w:highlight w:val="none"/>
        </w:rPr>
        <w:t>基础条件</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中国目瑙纵歌之乡——陇川，辖章凤镇、陇把镇、景罕镇、城子镇4镇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户撒阿昌族乡、护国乡、清平乡、王子树乡、勐约乡5乡和</w:t>
      </w:r>
      <w:r>
        <w:rPr>
          <w:rFonts w:hint="default" w:ascii="Times New Roman" w:hAnsi="Times New Roman" w:eastAsia="仿宋_GB2312" w:cs="Times New Roman"/>
          <w:sz w:val="30"/>
          <w:szCs w:val="30"/>
          <w:highlight w:val="none"/>
          <w:lang w:eastAsia="zh-CN"/>
        </w:rPr>
        <w:t>陇川农场</w:t>
      </w:r>
      <w:r>
        <w:rPr>
          <w:rFonts w:hint="default" w:ascii="Times New Roman" w:hAnsi="Times New Roman" w:eastAsia="仿宋_GB2312" w:cs="Times New Roman"/>
          <w:sz w:val="30"/>
          <w:szCs w:val="30"/>
          <w:highlight w:val="none"/>
        </w:rPr>
        <w:t>1个农场，全县共68个村委会和</w:t>
      </w:r>
      <w:r>
        <w:rPr>
          <w:rFonts w:hint="default" w:ascii="Times New Roman" w:hAnsi="Times New Roman" w:eastAsia="仿宋_GB2312" w:cs="Times New Roman"/>
          <w:sz w:val="30"/>
          <w:szCs w:val="30"/>
          <w:highlight w:val="none"/>
          <w:lang w:val="en-US" w:eastAsia="zh-CN"/>
        </w:rPr>
        <w:t>9</w:t>
      </w:r>
      <w:r>
        <w:rPr>
          <w:rFonts w:hint="default" w:ascii="Times New Roman" w:hAnsi="Times New Roman" w:eastAsia="仿宋_GB2312" w:cs="Times New Roman"/>
          <w:sz w:val="30"/>
          <w:szCs w:val="30"/>
          <w:highlight w:val="none"/>
        </w:rPr>
        <w:t>个居委会。</w:t>
      </w:r>
      <w:r>
        <w:rPr>
          <w:rFonts w:hint="default" w:ascii="Times New Roman" w:hAnsi="Times New Roman" w:eastAsia="仿宋_GB2312" w:cs="Times New Roman"/>
          <w:sz w:val="30"/>
          <w:szCs w:val="30"/>
          <w:highlight w:val="none"/>
          <w:lang w:eastAsia="zh-CN"/>
        </w:rPr>
        <w:t>独特的</w:t>
      </w:r>
      <w:r>
        <w:rPr>
          <w:rFonts w:hint="default" w:ascii="Times New Roman" w:hAnsi="Times New Roman" w:eastAsia="仿宋_GB2312" w:cs="Times New Roman"/>
          <w:sz w:val="30"/>
          <w:szCs w:val="30"/>
          <w:highlight w:val="none"/>
        </w:rPr>
        <w:t>自然</w:t>
      </w:r>
      <w:r>
        <w:rPr>
          <w:rFonts w:hint="default" w:ascii="Times New Roman" w:hAnsi="Times New Roman" w:eastAsia="仿宋_GB2312" w:cs="Times New Roman"/>
          <w:sz w:val="30"/>
          <w:szCs w:val="30"/>
          <w:highlight w:val="none"/>
          <w:lang w:eastAsia="zh-CN"/>
        </w:rPr>
        <w:t>和</w:t>
      </w:r>
      <w:r>
        <w:rPr>
          <w:rFonts w:hint="default" w:ascii="Times New Roman" w:hAnsi="Times New Roman" w:eastAsia="仿宋_GB2312" w:cs="Times New Roman"/>
          <w:sz w:val="30"/>
          <w:szCs w:val="30"/>
          <w:highlight w:val="none"/>
        </w:rPr>
        <w:t>人文</w:t>
      </w:r>
      <w:r>
        <w:rPr>
          <w:rFonts w:hint="default" w:ascii="Times New Roman" w:hAnsi="Times New Roman" w:eastAsia="仿宋_GB2312" w:cs="Times New Roman"/>
          <w:sz w:val="30"/>
          <w:szCs w:val="30"/>
          <w:highlight w:val="none"/>
          <w:lang w:eastAsia="zh-CN"/>
        </w:rPr>
        <w:t>条件</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赋予全县</w:t>
      </w:r>
      <w:r>
        <w:rPr>
          <w:rFonts w:hint="default" w:ascii="Times New Roman" w:hAnsi="Times New Roman" w:eastAsia="仿宋_GB2312" w:cs="Times New Roman"/>
          <w:sz w:val="30"/>
          <w:szCs w:val="30"/>
          <w:highlight w:val="none"/>
        </w:rPr>
        <w:t>农业农村发展和乡村建设</w:t>
      </w:r>
      <w:r>
        <w:rPr>
          <w:rFonts w:hint="default" w:ascii="Times New Roman" w:hAnsi="Times New Roman" w:eastAsia="仿宋_GB2312" w:cs="Times New Roman"/>
          <w:sz w:val="30"/>
          <w:szCs w:val="30"/>
          <w:highlight w:val="none"/>
          <w:lang w:eastAsia="zh-CN"/>
        </w:rPr>
        <w:t>鲜明</w:t>
      </w:r>
      <w:r>
        <w:rPr>
          <w:rFonts w:hint="default" w:ascii="Times New Roman" w:hAnsi="Times New Roman" w:eastAsia="仿宋_GB2312" w:cs="Times New Roman"/>
          <w:sz w:val="30"/>
          <w:szCs w:val="30"/>
          <w:highlight w:val="none"/>
        </w:rPr>
        <w:t>的</w:t>
      </w:r>
      <w:r>
        <w:rPr>
          <w:rFonts w:hint="default" w:ascii="Times New Roman" w:hAnsi="Times New Roman" w:eastAsia="仿宋_GB2312" w:cs="Times New Roman"/>
          <w:sz w:val="30"/>
          <w:szCs w:val="30"/>
          <w:highlight w:val="none"/>
          <w:lang w:eastAsia="zh-CN"/>
        </w:rPr>
        <w:t>特色和优势</w:t>
      </w:r>
      <w:r>
        <w:rPr>
          <w:rFonts w:hint="default" w:ascii="Times New Roman" w:hAnsi="Times New Roman" w:eastAsia="仿宋_GB2312" w:cs="Times New Roman"/>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（一）热区气候和土地资源。</w:t>
      </w:r>
      <w:r>
        <w:rPr>
          <w:rFonts w:hint="default" w:ascii="Times New Roman" w:hAnsi="Times New Roman" w:eastAsia="仿宋_GB2312" w:cs="Times New Roman"/>
          <w:sz w:val="30"/>
          <w:szCs w:val="30"/>
          <w:highlight w:val="none"/>
        </w:rPr>
        <w:t>陇川属南亚季风气候，光照充足，年平均日照数2316小时，热量充足，年均气温18.9℃，雨量充沛，年均降水1600毫米，具有发展热区农业良好的条件。陇川坝区面积达22.5%，</w:t>
      </w:r>
      <w:r>
        <w:rPr>
          <w:rFonts w:hint="default" w:ascii="Times New Roman" w:hAnsi="Times New Roman" w:eastAsia="仿宋_GB2312" w:cs="Times New Roman"/>
          <w:sz w:val="30"/>
          <w:szCs w:val="30"/>
          <w:highlight w:val="none"/>
          <w:lang w:val="en-US" w:eastAsia="zh-CN"/>
        </w:rPr>
        <w:t>399.7</w:t>
      </w:r>
      <w:r>
        <w:rPr>
          <w:rFonts w:hint="default" w:ascii="Times New Roman" w:hAnsi="Times New Roman" w:eastAsia="仿宋_GB2312" w:cs="Times New Roman"/>
          <w:sz w:val="30"/>
          <w:szCs w:val="30"/>
          <w:highlight w:val="none"/>
        </w:rPr>
        <w:t>平方公里的陇川坝、</w:t>
      </w:r>
      <w:r>
        <w:rPr>
          <w:rFonts w:hint="default" w:ascii="Times New Roman" w:hAnsi="Times New Roman" w:eastAsia="仿宋_GB2312" w:cs="Times New Roman"/>
          <w:sz w:val="30"/>
          <w:szCs w:val="30"/>
          <w:highlight w:val="none"/>
          <w:lang w:val="en-US" w:eastAsia="zh-CN"/>
        </w:rPr>
        <w:t>81.2</w:t>
      </w:r>
      <w:r>
        <w:rPr>
          <w:rFonts w:hint="default" w:ascii="Times New Roman" w:hAnsi="Times New Roman" w:eastAsia="仿宋_GB2312" w:cs="Times New Roman"/>
          <w:sz w:val="30"/>
          <w:szCs w:val="30"/>
          <w:highlight w:val="none"/>
        </w:rPr>
        <w:t>平方公里的户撒坝以及龙江河谷等肥沃而广袤的土地是发展农业重要基础，随着麻栗坝大型灌区的建成，耕地资源的开发价值将更加突显，为发展优势农业和建设产业特色乡村奠定了基础。</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（二）沿边口岸区位。</w:t>
      </w:r>
      <w:r>
        <w:rPr>
          <w:rFonts w:hint="default" w:ascii="Times New Roman" w:hAnsi="Times New Roman" w:eastAsia="仿宋_GB2312" w:cs="Times New Roman"/>
          <w:sz w:val="30"/>
          <w:szCs w:val="30"/>
          <w:highlight w:val="none"/>
        </w:rPr>
        <w:t>章凤口岸是国家二类口岸，距</w:t>
      </w:r>
      <w:r>
        <w:rPr>
          <w:rFonts w:hint="eastAsia" w:ascii="Times New Roman" w:hAnsi="Times New Roman" w:eastAsia="仿宋_GB2312" w:cs="Times New Roman"/>
          <w:sz w:val="30"/>
          <w:szCs w:val="30"/>
          <w:highlight w:val="none"/>
          <w:lang w:eastAsia="zh-CN"/>
        </w:rPr>
        <w:t>缅甸北部</w:t>
      </w:r>
      <w:r>
        <w:rPr>
          <w:rFonts w:hint="default" w:ascii="Times New Roman" w:hAnsi="Times New Roman" w:eastAsia="仿宋_GB2312" w:cs="Times New Roman"/>
          <w:sz w:val="30"/>
          <w:szCs w:val="30"/>
          <w:highlight w:val="none"/>
        </w:rPr>
        <w:t>重镇八莫92公里，由章八公路可直通八莫</w:t>
      </w:r>
      <w:r>
        <w:rPr>
          <w:rFonts w:hint="default" w:ascii="Times New Roman" w:hAnsi="Times New Roman" w:eastAsia="仿宋_GB2312" w:cs="Times New Roman"/>
          <w:sz w:val="30"/>
          <w:szCs w:val="30"/>
          <w:highlight w:val="none"/>
          <w:lang w:eastAsia="zh-CN"/>
        </w:rPr>
        <w:t>，是中缅贸易重要口岸</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多年以来，我县一直以打造“</w:t>
      </w:r>
      <w:r>
        <w:rPr>
          <w:rFonts w:hint="default" w:ascii="Times New Roman" w:hAnsi="Times New Roman" w:eastAsia="仿宋_GB2312" w:cs="Times New Roman"/>
          <w:sz w:val="30"/>
          <w:szCs w:val="30"/>
          <w:highlight w:val="none"/>
        </w:rPr>
        <w:t>中缅陆水联运通道</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作为</w:t>
      </w:r>
      <w:r>
        <w:rPr>
          <w:rFonts w:hint="default" w:ascii="Times New Roman" w:hAnsi="Times New Roman" w:eastAsia="仿宋_GB2312" w:cs="Times New Roman"/>
          <w:sz w:val="30"/>
          <w:szCs w:val="30"/>
          <w:highlight w:val="none"/>
          <w:lang w:eastAsia="zh-CN"/>
        </w:rPr>
        <w:t>沿边对外开放的战略目标</w:t>
      </w:r>
      <w:r>
        <w:rPr>
          <w:rFonts w:hint="default" w:ascii="Times New Roman" w:hAnsi="Times New Roman" w:eastAsia="仿宋_GB2312" w:cs="Times New Roman"/>
          <w:sz w:val="30"/>
          <w:szCs w:val="30"/>
          <w:highlight w:val="none"/>
        </w:rPr>
        <w:t>，不断加强口岸设施建设，口岸</w:t>
      </w:r>
      <w:r>
        <w:rPr>
          <w:rFonts w:hint="default" w:ascii="Times New Roman" w:hAnsi="Times New Roman" w:eastAsia="仿宋_GB2312" w:cs="Times New Roman"/>
          <w:sz w:val="30"/>
          <w:szCs w:val="30"/>
          <w:highlight w:val="none"/>
          <w:lang w:eastAsia="zh-CN"/>
        </w:rPr>
        <w:t>条件</w:t>
      </w:r>
      <w:r>
        <w:rPr>
          <w:rFonts w:hint="default" w:ascii="Times New Roman" w:hAnsi="Times New Roman" w:eastAsia="仿宋_GB2312" w:cs="Times New Roman"/>
          <w:sz w:val="30"/>
          <w:szCs w:val="30"/>
          <w:highlight w:val="none"/>
        </w:rPr>
        <w:t>大为改善，</w:t>
      </w:r>
      <w:r>
        <w:rPr>
          <w:rFonts w:hint="default" w:ascii="Times New Roman" w:hAnsi="Times New Roman" w:eastAsia="仿宋_GB2312" w:cs="Times New Roman"/>
          <w:sz w:val="30"/>
          <w:szCs w:val="30"/>
          <w:highlight w:val="none"/>
          <w:lang w:eastAsia="zh-CN"/>
        </w:rPr>
        <w:t>进出口贸易</w:t>
      </w:r>
      <w:r>
        <w:rPr>
          <w:rFonts w:hint="default" w:ascii="Times New Roman" w:hAnsi="Times New Roman" w:eastAsia="仿宋_GB2312" w:cs="Times New Roman"/>
          <w:sz w:val="30"/>
          <w:szCs w:val="30"/>
          <w:highlight w:val="none"/>
        </w:rPr>
        <w:t>大幅提升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2019年章凤口岸累计完成进出口总值24.41亿元。随着</w:t>
      </w:r>
      <w:r>
        <w:rPr>
          <w:rFonts w:hint="eastAsia" w:ascii="Times New Roman" w:hAnsi="Times New Roman" w:eastAsia="仿宋_GB2312" w:cs="Times New Roman"/>
          <w:sz w:val="30"/>
          <w:szCs w:val="30"/>
          <w:highlight w:val="none"/>
          <w:lang w:eastAsia="zh-CN"/>
        </w:rPr>
        <w:t>“一带一路”</w:t>
      </w:r>
      <w:r>
        <w:rPr>
          <w:rFonts w:hint="default" w:ascii="Times New Roman" w:hAnsi="Times New Roman" w:eastAsia="仿宋_GB2312" w:cs="Times New Roman"/>
          <w:sz w:val="30"/>
          <w:szCs w:val="30"/>
          <w:highlight w:val="none"/>
        </w:rPr>
        <w:t>、孟中印缅经济走廊、中缅“</w:t>
      </w:r>
      <w:bookmarkStart w:id="387" w:name="_GoBack"/>
      <w:bookmarkEnd w:id="387"/>
      <w:r>
        <w:rPr>
          <w:rFonts w:hint="eastAsia" w:ascii="Times New Roman" w:hAnsi="Times New Roman" w:eastAsia="仿宋_GB2312" w:cs="Times New Roman"/>
          <w:sz w:val="30"/>
          <w:szCs w:val="30"/>
          <w:highlight w:val="none"/>
          <w:lang w:eastAsia="zh-CN"/>
        </w:rPr>
        <w:t>人字形</w:t>
      </w:r>
      <w:r>
        <w:rPr>
          <w:rFonts w:hint="default" w:ascii="Times New Roman" w:hAnsi="Times New Roman" w:eastAsia="仿宋_GB2312" w:cs="Times New Roman"/>
          <w:sz w:val="30"/>
          <w:szCs w:val="30"/>
          <w:highlight w:val="none"/>
        </w:rPr>
        <w:t>”经济走廊、中国（云南）自由贸易试验区德宏片区等发展战略深入推进，章凤口岸作为联系东南亚、南亚的重要口岸，对外贸易发展潜力</w:t>
      </w:r>
      <w:r>
        <w:rPr>
          <w:rFonts w:hint="default" w:ascii="Times New Roman" w:hAnsi="Times New Roman" w:eastAsia="仿宋_GB2312" w:cs="Times New Roman"/>
          <w:sz w:val="30"/>
          <w:szCs w:val="30"/>
          <w:highlight w:val="none"/>
          <w:lang w:eastAsia="zh-CN"/>
        </w:rPr>
        <w:t>巨大，</w:t>
      </w:r>
      <w:r>
        <w:rPr>
          <w:rFonts w:hint="default" w:ascii="Times New Roman" w:hAnsi="Times New Roman" w:eastAsia="仿宋_GB2312" w:cs="Times New Roman"/>
          <w:sz w:val="30"/>
          <w:szCs w:val="30"/>
          <w:highlight w:val="none"/>
        </w:rPr>
        <w:t>前景</w:t>
      </w:r>
      <w:r>
        <w:rPr>
          <w:rFonts w:hint="default" w:ascii="Times New Roman" w:hAnsi="Times New Roman" w:eastAsia="仿宋_GB2312" w:cs="Times New Roman"/>
          <w:sz w:val="30"/>
          <w:szCs w:val="30"/>
          <w:highlight w:val="none"/>
          <w:lang w:eastAsia="zh-CN"/>
        </w:rPr>
        <w:t>广阔</w:t>
      </w:r>
      <w:r>
        <w:rPr>
          <w:rFonts w:hint="default" w:ascii="Times New Roman" w:hAnsi="Times New Roman" w:eastAsia="仿宋_GB2312" w:cs="Times New Roman"/>
          <w:sz w:val="30"/>
          <w:szCs w:val="30"/>
          <w:highlight w:val="none"/>
        </w:rPr>
        <w:t>。在50.899公里的国境线上，有3个乡镇、</w:t>
      </w:r>
      <w:r>
        <w:rPr>
          <w:rFonts w:hint="default" w:ascii="Times New Roman" w:hAnsi="Times New Roman" w:eastAsia="仿宋_GB2312" w:cs="Times New Roman"/>
          <w:sz w:val="30"/>
          <w:szCs w:val="30"/>
          <w:highlight w:val="none"/>
          <w:lang w:val="en-US" w:eastAsia="zh-CN"/>
        </w:rPr>
        <w:t>8</w:t>
      </w:r>
      <w:r>
        <w:rPr>
          <w:rFonts w:hint="default" w:ascii="Times New Roman" w:hAnsi="Times New Roman" w:eastAsia="仿宋_GB2312" w:cs="Times New Roman"/>
          <w:sz w:val="30"/>
          <w:szCs w:val="30"/>
          <w:highlight w:val="none"/>
        </w:rPr>
        <w:t>个抵边行政村和</w:t>
      </w:r>
      <w:r>
        <w:rPr>
          <w:rFonts w:hint="default" w:ascii="Times New Roman" w:hAnsi="Times New Roman" w:eastAsia="仿宋_GB2312" w:cs="Times New Roman"/>
          <w:sz w:val="30"/>
          <w:szCs w:val="30"/>
          <w:highlight w:val="none"/>
          <w:lang w:val="en-US" w:eastAsia="zh-CN"/>
        </w:rPr>
        <w:t>28</w:t>
      </w:r>
      <w:r>
        <w:rPr>
          <w:rFonts w:hint="default" w:ascii="Times New Roman" w:hAnsi="Times New Roman" w:eastAsia="仿宋_GB2312" w:cs="Times New Roman"/>
          <w:sz w:val="30"/>
          <w:szCs w:val="30"/>
          <w:highlight w:val="none"/>
        </w:rPr>
        <w:t>个</w:t>
      </w:r>
      <w:r>
        <w:rPr>
          <w:rFonts w:hint="default" w:ascii="Times New Roman" w:hAnsi="Times New Roman" w:eastAsia="仿宋_GB2312" w:cs="Times New Roman"/>
          <w:sz w:val="30"/>
          <w:szCs w:val="30"/>
          <w:highlight w:val="none"/>
          <w:lang w:eastAsia="zh-CN"/>
        </w:rPr>
        <w:t>抵边村民小组</w:t>
      </w:r>
      <w:r>
        <w:rPr>
          <w:rFonts w:hint="default" w:ascii="Times New Roman" w:hAnsi="Times New Roman" w:eastAsia="仿宋_GB2312" w:cs="Times New Roman"/>
          <w:sz w:val="30"/>
          <w:szCs w:val="30"/>
          <w:highlight w:val="none"/>
        </w:rPr>
        <w:t>，形成独特的边地乡村文化景观，为打造守边固边型乡村提供</w:t>
      </w:r>
      <w:r>
        <w:rPr>
          <w:rFonts w:hint="default" w:ascii="Times New Roman" w:hAnsi="Times New Roman" w:eastAsia="仿宋_GB2312" w:cs="Times New Roman"/>
          <w:sz w:val="30"/>
          <w:szCs w:val="30"/>
          <w:highlight w:val="none"/>
          <w:lang w:eastAsia="zh-CN"/>
        </w:rPr>
        <w:t>了</w:t>
      </w:r>
      <w:r>
        <w:rPr>
          <w:rFonts w:hint="default" w:ascii="Times New Roman" w:hAnsi="Times New Roman" w:eastAsia="仿宋_GB2312" w:cs="Times New Roman"/>
          <w:sz w:val="30"/>
          <w:szCs w:val="30"/>
          <w:highlight w:val="none"/>
        </w:rPr>
        <w:t>条件。</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（三）民族文化和旅游资源。</w:t>
      </w:r>
      <w:r>
        <w:rPr>
          <w:rFonts w:hint="default" w:ascii="Times New Roman" w:hAnsi="Times New Roman" w:eastAsia="仿宋_GB2312" w:cs="Times New Roman"/>
          <w:sz w:val="30"/>
          <w:szCs w:val="30"/>
          <w:highlight w:val="none"/>
        </w:rPr>
        <w:t>陇川民族文化资源丰富，全县居住着傣、景颇、阿昌、</w:t>
      </w:r>
      <w:bookmarkStart w:id="6" w:name="_Hlk49242326"/>
      <w:r>
        <w:rPr>
          <w:rFonts w:hint="default" w:ascii="Times New Roman" w:hAnsi="Times New Roman" w:eastAsia="仿宋_GB2312" w:cs="Times New Roman"/>
          <w:sz w:val="30"/>
          <w:szCs w:val="30"/>
          <w:highlight w:val="none"/>
        </w:rPr>
        <w:t>傈僳</w:t>
      </w:r>
      <w:bookmarkEnd w:id="6"/>
      <w:r>
        <w:rPr>
          <w:rFonts w:hint="default" w:ascii="Times New Roman" w:hAnsi="Times New Roman" w:eastAsia="仿宋_GB2312" w:cs="Times New Roman"/>
          <w:sz w:val="30"/>
          <w:szCs w:val="30"/>
          <w:highlight w:val="none"/>
        </w:rPr>
        <w:t>、</w:t>
      </w:r>
      <w:bookmarkStart w:id="7" w:name="_Hlk49242197"/>
      <w:r>
        <w:rPr>
          <w:rFonts w:hint="default" w:ascii="Times New Roman" w:hAnsi="Times New Roman" w:eastAsia="仿宋_GB2312" w:cs="Times New Roman"/>
          <w:sz w:val="30"/>
          <w:szCs w:val="30"/>
          <w:highlight w:val="none"/>
        </w:rPr>
        <w:t>德昂</w:t>
      </w:r>
      <w:bookmarkEnd w:id="7"/>
      <w:r>
        <w:rPr>
          <w:rFonts w:hint="default" w:ascii="Times New Roman" w:hAnsi="Times New Roman" w:eastAsia="仿宋_GB2312" w:cs="Times New Roman"/>
          <w:sz w:val="30"/>
          <w:szCs w:val="30"/>
          <w:highlight w:val="none"/>
        </w:rPr>
        <w:t>等少数民族，少数民族人口占全县总人口的53.87%，全国近三分之一的景颇族聚居陇川，景颇民族文化积淀浓厚、特色浓郁，有“中国目瑙纵歌之乡”</w:t>
      </w:r>
      <w:r>
        <w:rPr>
          <w:rFonts w:hint="default" w:ascii="Times New Roman" w:hAnsi="Times New Roman" w:eastAsia="仿宋_GB2312" w:cs="Times New Roman"/>
          <w:sz w:val="30"/>
          <w:szCs w:val="30"/>
          <w:highlight w:val="none"/>
          <w:lang w:val="en-US" w:eastAsia="zh-CN"/>
        </w:rPr>
        <w:t>美誉</w:t>
      </w:r>
      <w:r>
        <w:rPr>
          <w:rFonts w:hint="default" w:ascii="Times New Roman" w:hAnsi="Times New Roman" w:eastAsia="仿宋_GB2312" w:cs="Times New Roman"/>
          <w:sz w:val="30"/>
          <w:szCs w:val="30"/>
          <w:highlight w:val="none"/>
        </w:rPr>
        <w:t>；全国</w:t>
      </w:r>
      <w:r>
        <w:rPr>
          <w:rFonts w:hint="eastAsia" w:ascii="Times New Roman" w:hAnsi="Times New Roman" w:eastAsia="仿宋_GB2312" w:cs="Times New Roman"/>
          <w:sz w:val="30"/>
          <w:szCs w:val="30"/>
          <w:highlight w:val="none"/>
          <w:lang w:val="en-US" w:eastAsia="zh-CN"/>
        </w:rPr>
        <w:t>近</w:t>
      </w:r>
      <w:r>
        <w:rPr>
          <w:rFonts w:hint="default" w:ascii="Times New Roman" w:hAnsi="Times New Roman" w:eastAsia="仿宋_GB2312" w:cs="Times New Roman"/>
          <w:sz w:val="30"/>
          <w:szCs w:val="30"/>
          <w:highlight w:val="none"/>
        </w:rPr>
        <w:t>二分之一的阿昌族居住陇川，阿昌文化十分典型，</w:t>
      </w:r>
      <w:r>
        <w:rPr>
          <w:rFonts w:hint="eastAsia" w:ascii="Times New Roman" w:hAnsi="Times New Roman" w:eastAsia="仿宋_GB2312" w:cs="Times New Roman"/>
          <w:sz w:val="30"/>
          <w:szCs w:val="30"/>
          <w:highlight w:val="none"/>
          <w:lang w:eastAsia="zh-CN"/>
        </w:rPr>
        <w:t>锻造</w:t>
      </w:r>
      <w:r>
        <w:rPr>
          <w:rFonts w:hint="default" w:ascii="Times New Roman" w:hAnsi="Times New Roman" w:eastAsia="仿宋_GB2312" w:cs="Times New Roman"/>
          <w:sz w:val="30"/>
          <w:szCs w:val="30"/>
          <w:highlight w:val="none"/>
        </w:rPr>
        <w:t>工艺精湛的户撒刀，早已蜚声海内外，银器银饰制作和饮食文化也富有特色。各民族在悠久的历史实践中</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创造和积淀了特色</w:t>
      </w:r>
      <w:r>
        <w:rPr>
          <w:rFonts w:hint="default" w:ascii="Times New Roman" w:hAnsi="Times New Roman" w:eastAsia="仿宋_GB2312" w:cs="Times New Roman"/>
          <w:sz w:val="30"/>
          <w:szCs w:val="30"/>
          <w:highlight w:val="none"/>
          <w:lang w:eastAsia="zh-CN"/>
        </w:rPr>
        <w:t>鲜明</w:t>
      </w:r>
      <w:r>
        <w:rPr>
          <w:rFonts w:hint="default" w:ascii="Times New Roman" w:hAnsi="Times New Roman" w:eastAsia="仿宋_GB2312" w:cs="Times New Roman"/>
          <w:sz w:val="30"/>
          <w:szCs w:val="30"/>
          <w:highlight w:val="none"/>
        </w:rPr>
        <w:t>的服饰、饮食、节庆等文化</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有国家级民</w:t>
      </w:r>
      <w:r>
        <w:rPr>
          <w:rFonts w:hint="default" w:ascii="Times New Roman" w:hAnsi="Times New Roman" w:eastAsia="仿宋_GB2312" w:cs="Times New Roman"/>
          <w:color w:val="auto"/>
          <w:sz w:val="30"/>
          <w:szCs w:val="30"/>
          <w:highlight w:val="none"/>
        </w:rPr>
        <w:t>族“非遗”项目</w:t>
      </w:r>
      <w:r>
        <w:rPr>
          <w:rFonts w:hint="default" w:ascii="Times New Roman" w:hAnsi="Times New Roman" w:eastAsia="仿宋_GB2312" w:cs="Times New Roman"/>
          <w:color w:val="auto"/>
          <w:sz w:val="30"/>
          <w:szCs w:val="30"/>
          <w:highlight w:val="none"/>
          <w:lang w:val="en-US" w:eastAsia="zh-CN"/>
        </w:rPr>
        <w:t>2项</w:t>
      </w:r>
      <w:r>
        <w:rPr>
          <w:rFonts w:hint="default" w:ascii="Times New Roman" w:hAnsi="Times New Roman" w:eastAsia="仿宋_GB2312" w:cs="Times New Roman"/>
          <w:color w:val="auto"/>
          <w:sz w:val="30"/>
          <w:szCs w:val="30"/>
          <w:highlight w:val="none"/>
        </w:rPr>
        <w:t>、省级</w:t>
      </w:r>
      <w:r>
        <w:rPr>
          <w:rFonts w:hint="default" w:ascii="Times New Roman" w:hAnsi="Times New Roman" w:eastAsia="仿宋_GB2312" w:cs="Times New Roman"/>
          <w:color w:val="auto"/>
          <w:sz w:val="30"/>
          <w:szCs w:val="30"/>
          <w:highlight w:val="none"/>
          <w:lang w:val="en-US" w:eastAsia="zh-CN"/>
        </w:rPr>
        <w:t>3项</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eastAsia="zh-CN"/>
        </w:rPr>
        <w:t>国家级传承人</w:t>
      </w:r>
      <w:r>
        <w:rPr>
          <w:rFonts w:hint="default" w:ascii="Times New Roman" w:hAnsi="Times New Roman" w:eastAsia="仿宋_GB2312" w:cs="Times New Roman"/>
          <w:color w:val="auto"/>
          <w:sz w:val="30"/>
          <w:szCs w:val="30"/>
          <w:highlight w:val="none"/>
          <w:lang w:val="en-US" w:eastAsia="zh-CN"/>
        </w:rPr>
        <w:t>2人，省级8人；</w:t>
      </w:r>
      <w:r>
        <w:rPr>
          <w:rFonts w:hint="default" w:ascii="Times New Roman" w:hAnsi="Times New Roman" w:eastAsia="仿宋_GB2312" w:cs="Times New Roman"/>
          <w:color w:val="auto"/>
          <w:sz w:val="30"/>
          <w:szCs w:val="30"/>
          <w:highlight w:val="none"/>
        </w:rPr>
        <w:t>有万人共舞景颇目瑙纵歌节、万人狂欢傣族德昂泼水节、阿昌族阿露窝罗</w:t>
      </w:r>
      <w:r>
        <w:rPr>
          <w:rFonts w:hint="default" w:ascii="Times New Roman" w:hAnsi="Times New Roman" w:eastAsia="仿宋_GB2312" w:cs="Times New Roman"/>
          <w:sz w:val="30"/>
          <w:szCs w:val="30"/>
          <w:highlight w:val="none"/>
        </w:rPr>
        <w:t>节、傈僳族阔时节</w:t>
      </w:r>
      <w:r>
        <w:rPr>
          <w:rFonts w:hint="default" w:ascii="Times New Roman" w:hAnsi="Times New Roman" w:eastAsia="仿宋_GB2312" w:cs="Times New Roman"/>
          <w:sz w:val="30"/>
          <w:szCs w:val="30"/>
          <w:highlight w:val="none"/>
          <w:lang w:eastAsia="zh-CN"/>
        </w:rPr>
        <w:t>等民族节庆</w:t>
      </w:r>
      <w:r>
        <w:rPr>
          <w:rFonts w:hint="default" w:ascii="Times New Roman" w:hAnsi="Times New Roman" w:eastAsia="仿宋_GB2312" w:cs="Times New Roman"/>
          <w:sz w:val="30"/>
          <w:szCs w:val="30"/>
          <w:highlight w:val="none"/>
        </w:rPr>
        <w:t>；有阿昌族过手米线、景颇族绿叶宴、傣族烤乳猪等特色美食，这些都为建设民族文化旅居、发展乡村旅游等提供了条件。</w:t>
      </w:r>
    </w:p>
    <w:p>
      <w:pPr>
        <w:pStyle w:val="5"/>
        <w:spacing w:line="560" w:lineRule="exact"/>
        <w:ind w:firstLine="600" w:firstLineChars="200"/>
        <w:jc w:val="both"/>
        <w:rPr>
          <w:rFonts w:hint="default" w:ascii="Times New Roman" w:hAnsi="Times New Roman" w:eastAsia="黑体" w:cs="Times New Roman"/>
          <w:b w:val="0"/>
          <w:bCs/>
          <w:color w:val="auto"/>
          <w:sz w:val="30"/>
          <w:szCs w:val="30"/>
          <w:highlight w:val="none"/>
        </w:rPr>
      </w:pPr>
      <w:r>
        <w:rPr>
          <w:rFonts w:hint="default" w:ascii="Times New Roman" w:hAnsi="Times New Roman" w:eastAsia="黑体" w:cs="Times New Roman"/>
          <w:b w:val="0"/>
          <w:bCs/>
          <w:sz w:val="30"/>
          <w:szCs w:val="30"/>
          <w:highlight w:val="none"/>
        </w:rPr>
        <w:t>二、发展现状</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长期以来，特别是党的十八大以来，陇川坚定贯彻</w:t>
      </w:r>
      <w:r>
        <w:rPr>
          <w:rFonts w:hint="default" w:ascii="Times New Roman" w:hAnsi="Times New Roman" w:eastAsia="仿宋_GB2312" w:cs="Times New Roman"/>
          <w:sz w:val="30"/>
          <w:szCs w:val="30"/>
          <w:highlight w:val="none"/>
          <w:lang w:eastAsia="zh-CN"/>
        </w:rPr>
        <w:t>党</w:t>
      </w:r>
      <w:r>
        <w:rPr>
          <w:rFonts w:hint="default" w:ascii="Times New Roman" w:hAnsi="Times New Roman" w:eastAsia="仿宋_GB2312" w:cs="Times New Roman"/>
          <w:sz w:val="30"/>
          <w:szCs w:val="30"/>
          <w:highlight w:val="none"/>
        </w:rPr>
        <w:t>中央重大决策部署，始终坚持把解决好“三农”问题作为全县工作的重中之重，统筹推动各项重点工作，持续加大强农惠农富农政策力度，认真践行新发展理念，全力打好脱贫攻坚战，全县农业农村发展取得了新成就，为实施乡村振兴战略奠定了坚实基础。</w:t>
      </w:r>
    </w:p>
    <w:p>
      <w:pPr>
        <w:keepNext w:val="0"/>
        <w:keepLines w:val="0"/>
        <w:pageBreakBefore w:val="0"/>
        <w:widowControl w:val="0"/>
        <w:kinsoku/>
        <w:wordWrap/>
        <w:overflowPunct/>
        <w:topLinePunct w:val="0"/>
        <w:autoSpaceDE/>
        <w:autoSpaceDN/>
        <w:bidi w:val="0"/>
        <w:adjustRightInd/>
        <w:snapToGrid/>
        <w:spacing w:line="560" w:lineRule="exact"/>
        <w:ind w:firstLine="450" w:firstLineChars="15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楷体_GB2312" w:cs="Times New Roman"/>
          <w:sz w:val="30"/>
          <w:szCs w:val="30"/>
          <w:highlight w:val="none"/>
        </w:rPr>
        <w:t>（一）全力打响脱贫攻坚战，“三农”工作开创新局面。</w:t>
      </w:r>
      <w:r>
        <w:rPr>
          <w:rFonts w:hint="default" w:ascii="Times New Roman" w:hAnsi="Times New Roman" w:eastAsia="仿宋_GB2312" w:cs="Times New Roman"/>
          <w:sz w:val="30"/>
          <w:szCs w:val="30"/>
          <w:highlight w:val="none"/>
        </w:rPr>
        <w:t>聚焦脱</w:t>
      </w:r>
      <w:r>
        <w:rPr>
          <w:rFonts w:hint="default" w:ascii="Times New Roman" w:hAnsi="Times New Roman" w:eastAsia="仿宋_GB2312" w:cs="Times New Roman"/>
          <w:color w:val="auto"/>
          <w:sz w:val="30"/>
          <w:szCs w:val="30"/>
          <w:highlight w:val="none"/>
        </w:rPr>
        <w:t>贫对象和深度贫困地区精准发力，脱贫攻坚取得重大阶段性胜利。20</w:t>
      </w:r>
      <w:r>
        <w:rPr>
          <w:rFonts w:hint="default" w:ascii="Times New Roman" w:hAnsi="Times New Roman" w:eastAsia="仿宋_GB2312" w:cs="Times New Roman"/>
          <w:color w:val="auto"/>
          <w:sz w:val="30"/>
          <w:szCs w:val="30"/>
          <w:highlight w:val="none"/>
          <w:lang w:val="en-US" w:eastAsia="zh-CN"/>
        </w:rPr>
        <w:t>19</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4月</w:t>
      </w:r>
      <w:r>
        <w:rPr>
          <w:rFonts w:hint="default" w:ascii="Times New Roman" w:hAnsi="Times New Roman" w:eastAsia="仿宋_GB2312" w:cs="Times New Roman"/>
          <w:color w:val="auto"/>
          <w:sz w:val="30"/>
          <w:szCs w:val="30"/>
          <w:highlight w:val="none"/>
        </w:rPr>
        <w:t>，我县</w:t>
      </w:r>
      <w:r>
        <w:rPr>
          <w:rFonts w:hint="default" w:ascii="Times New Roman" w:hAnsi="Times New Roman" w:eastAsia="仿宋_GB2312" w:cs="Times New Roman"/>
          <w:color w:val="auto"/>
          <w:sz w:val="30"/>
          <w:szCs w:val="30"/>
          <w:highlight w:val="none"/>
          <w:lang w:eastAsia="zh-CN"/>
        </w:rPr>
        <w:t>宣布</w:t>
      </w:r>
      <w:r>
        <w:rPr>
          <w:rFonts w:hint="default" w:ascii="Times New Roman" w:hAnsi="Times New Roman" w:eastAsia="仿宋_GB2312" w:cs="Times New Roman"/>
          <w:color w:val="auto"/>
          <w:sz w:val="30"/>
          <w:szCs w:val="30"/>
          <w:highlight w:val="none"/>
        </w:rPr>
        <w:t>贫困县脱贫摘帽，</w:t>
      </w:r>
      <w:r>
        <w:rPr>
          <w:rFonts w:hint="default" w:ascii="Times New Roman" w:hAnsi="Times New Roman" w:eastAsia="仿宋_GB2312" w:cs="Times New Roman"/>
          <w:color w:val="auto"/>
          <w:sz w:val="30"/>
          <w:szCs w:val="30"/>
          <w:highlight w:val="none"/>
          <w:lang w:val="en-US" w:eastAsia="zh-CN"/>
        </w:rPr>
        <w:t>35</w:t>
      </w:r>
      <w:r>
        <w:rPr>
          <w:rFonts w:hint="default" w:ascii="Times New Roman" w:hAnsi="Times New Roman" w:eastAsia="仿宋_GB2312" w:cs="Times New Roman"/>
          <w:color w:val="auto"/>
          <w:sz w:val="30"/>
          <w:szCs w:val="30"/>
          <w:highlight w:val="none"/>
        </w:rPr>
        <w:t>个贫困村退出，实现净脱贫</w:t>
      </w:r>
      <w:r>
        <w:rPr>
          <w:rFonts w:hint="default" w:ascii="Times New Roman" w:hAnsi="Times New Roman" w:eastAsia="仿宋_GB2312" w:cs="Times New Roman"/>
          <w:color w:val="auto"/>
          <w:sz w:val="30"/>
          <w:szCs w:val="30"/>
          <w:highlight w:val="none"/>
          <w:lang w:val="en-US" w:eastAsia="zh-CN"/>
        </w:rPr>
        <w:t>8819</w:t>
      </w:r>
      <w:r>
        <w:rPr>
          <w:rFonts w:hint="default" w:ascii="Times New Roman" w:hAnsi="Times New Roman" w:eastAsia="仿宋_GB2312" w:cs="Times New Roman"/>
          <w:color w:val="auto"/>
          <w:sz w:val="30"/>
          <w:szCs w:val="30"/>
          <w:highlight w:val="none"/>
        </w:rPr>
        <w:t>户</w:t>
      </w:r>
      <w:r>
        <w:rPr>
          <w:rFonts w:hint="default" w:ascii="Times New Roman" w:hAnsi="Times New Roman" w:eastAsia="仿宋_GB2312" w:cs="Times New Roman"/>
          <w:color w:val="auto"/>
          <w:sz w:val="30"/>
          <w:szCs w:val="30"/>
          <w:highlight w:val="none"/>
          <w:lang w:val="en-US" w:eastAsia="zh-CN"/>
        </w:rPr>
        <w:t>33528</w:t>
      </w:r>
      <w:r>
        <w:rPr>
          <w:rFonts w:hint="default" w:ascii="Times New Roman" w:hAnsi="Times New Roman" w:eastAsia="仿宋_GB2312" w:cs="Times New Roman"/>
          <w:color w:val="auto"/>
          <w:sz w:val="30"/>
          <w:szCs w:val="30"/>
          <w:highlight w:val="none"/>
        </w:rPr>
        <w:t>人，贫困发生率下降至</w:t>
      </w:r>
      <w:r>
        <w:rPr>
          <w:rFonts w:hint="default" w:ascii="Times New Roman" w:hAnsi="Times New Roman" w:eastAsia="仿宋_GB2312" w:cs="Times New Roman"/>
          <w:color w:val="auto"/>
          <w:sz w:val="30"/>
          <w:szCs w:val="30"/>
          <w:highlight w:val="none"/>
          <w:lang w:val="en-US" w:eastAsia="zh-CN"/>
        </w:rPr>
        <w:t>0.44</w:t>
      </w:r>
      <w:r>
        <w:rPr>
          <w:rFonts w:hint="default" w:ascii="Times New Roman" w:hAnsi="Times New Roman" w:eastAsia="仿宋_GB2312" w:cs="Times New Roman"/>
          <w:color w:val="auto"/>
          <w:sz w:val="30"/>
          <w:szCs w:val="30"/>
          <w:highlight w:val="none"/>
        </w:rPr>
        <w:t>%。经过持续发展，农村基础设施建设和社会事业发展取得长足进步，公共服务不断强化，贫困群众的生产生活条件显著改善、获得感明显增强，农业农村持续发展，经济社会发展迈上新台阶，</w:t>
      </w:r>
      <w:r>
        <w:rPr>
          <w:rFonts w:hint="default"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019年全县农村常住居民人均可支配收入</w:t>
      </w:r>
      <w:r>
        <w:rPr>
          <w:rFonts w:hint="default" w:ascii="Times New Roman" w:hAnsi="Times New Roman" w:eastAsia="仿宋_GB2312" w:cs="Times New Roman"/>
          <w:color w:val="auto"/>
          <w:sz w:val="30"/>
          <w:szCs w:val="30"/>
          <w:highlight w:val="none"/>
          <w:lang w:val="en-US" w:eastAsia="zh-CN"/>
        </w:rPr>
        <w:t>10405</w:t>
      </w:r>
      <w:r>
        <w:rPr>
          <w:rFonts w:hint="default" w:ascii="Times New Roman" w:hAnsi="Times New Roman" w:eastAsia="仿宋_GB2312" w:cs="Times New Roman"/>
          <w:color w:val="auto"/>
          <w:sz w:val="30"/>
          <w:szCs w:val="30"/>
          <w:highlight w:val="none"/>
        </w:rPr>
        <w:t>元，增长</w:t>
      </w:r>
      <w:r>
        <w:rPr>
          <w:rFonts w:hint="default" w:ascii="Times New Roman" w:hAnsi="Times New Roman" w:eastAsia="仿宋_GB2312" w:cs="Times New Roman"/>
          <w:color w:val="auto"/>
          <w:sz w:val="30"/>
          <w:szCs w:val="30"/>
          <w:highlight w:val="none"/>
          <w:lang w:val="en-US" w:eastAsia="zh-CN"/>
        </w:rPr>
        <w:t>9</w:t>
      </w: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增速连年高于城镇居民收入增速和GDP增速。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楷体_GB2312" w:cs="Times New Roman"/>
          <w:sz w:val="30"/>
          <w:szCs w:val="30"/>
          <w:highlight w:val="none"/>
        </w:rPr>
        <w:t>（二）加大农业农村投入，基础设施和科技水平全面提升。</w:t>
      </w:r>
      <w:r>
        <w:rPr>
          <w:rFonts w:hint="default" w:ascii="Times New Roman" w:hAnsi="Times New Roman" w:eastAsia="仿宋_GB2312" w:cs="Times New Roman"/>
          <w:sz w:val="30"/>
          <w:szCs w:val="30"/>
          <w:highlight w:val="none"/>
        </w:rPr>
        <w:t>积极争取国家、省、州重点</w:t>
      </w:r>
      <w:r>
        <w:rPr>
          <w:rFonts w:hint="default" w:ascii="Times New Roman" w:hAnsi="Times New Roman" w:eastAsia="仿宋_GB2312" w:cs="Times New Roman"/>
          <w:sz w:val="30"/>
          <w:szCs w:val="30"/>
          <w:highlight w:val="none"/>
          <w:lang w:eastAsia="zh-CN"/>
        </w:rPr>
        <w:t>项目</w:t>
      </w:r>
      <w:r>
        <w:rPr>
          <w:rFonts w:hint="default" w:ascii="Times New Roman" w:hAnsi="Times New Roman" w:eastAsia="仿宋_GB2312" w:cs="Times New Roman"/>
          <w:sz w:val="30"/>
          <w:szCs w:val="30"/>
          <w:highlight w:val="none"/>
        </w:rPr>
        <w:t>，持续加大投入力度，农业基础设施不断夯实，农业生产条件逐步改善。高标准农田建设取得显著成效，</w:t>
      </w:r>
      <w:r>
        <w:rPr>
          <w:rFonts w:hint="default" w:ascii="Times New Roman" w:hAnsi="Times New Roman" w:eastAsia="仿宋_GB2312" w:cs="Times New Roman"/>
          <w:sz w:val="30"/>
          <w:szCs w:val="30"/>
          <w:highlight w:val="none"/>
          <w:lang w:val="en-US" w:eastAsia="zh-CN"/>
        </w:rPr>
        <w:t>2019年，</w:t>
      </w:r>
      <w:r>
        <w:rPr>
          <w:rFonts w:hint="default" w:ascii="Times New Roman" w:hAnsi="Times New Roman" w:eastAsia="仿宋_GB2312" w:cs="Times New Roman"/>
          <w:color w:val="auto"/>
          <w:sz w:val="30"/>
          <w:szCs w:val="30"/>
          <w:highlight w:val="none"/>
        </w:rPr>
        <w:t>投入</w:t>
      </w:r>
      <w:r>
        <w:rPr>
          <w:rFonts w:hint="default" w:ascii="Times New Roman" w:hAnsi="Times New Roman" w:eastAsia="仿宋_GB2312" w:cs="Times New Roman"/>
          <w:color w:val="auto"/>
          <w:sz w:val="30"/>
          <w:szCs w:val="30"/>
          <w:highlight w:val="none"/>
          <w:lang w:val="en-US" w:eastAsia="zh-CN"/>
        </w:rPr>
        <w:t>1.035</w:t>
      </w:r>
      <w:r>
        <w:rPr>
          <w:rFonts w:hint="default" w:ascii="Times New Roman" w:hAnsi="Times New Roman" w:eastAsia="仿宋_GB2312" w:cs="Times New Roman"/>
          <w:color w:val="auto"/>
          <w:sz w:val="30"/>
          <w:szCs w:val="30"/>
          <w:highlight w:val="none"/>
        </w:rPr>
        <w:t>亿元，完成中低产田地改造</w:t>
      </w:r>
      <w:r>
        <w:rPr>
          <w:rFonts w:hint="default" w:ascii="Times New Roman" w:hAnsi="Times New Roman" w:eastAsia="仿宋_GB2312" w:cs="Times New Roman"/>
          <w:color w:val="auto"/>
          <w:sz w:val="30"/>
          <w:szCs w:val="30"/>
          <w:highlight w:val="none"/>
          <w:lang w:val="en-US" w:eastAsia="zh-CN"/>
        </w:rPr>
        <w:t>14.42</w:t>
      </w:r>
      <w:r>
        <w:rPr>
          <w:rFonts w:hint="default" w:ascii="Times New Roman" w:hAnsi="Times New Roman" w:eastAsia="仿宋_GB2312" w:cs="Times New Roman"/>
          <w:color w:val="auto"/>
          <w:sz w:val="30"/>
          <w:szCs w:val="30"/>
          <w:highlight w:val="none"/>
        </w:rPr>
        <w:t>万亩</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大力实施了灌区续建</w:t>
      </w:r>
      <w:r>
        <w:rPr>
          <w:rFonts w:hint="default" w:ascii="Times New Roman" w:hAnsi="Times New Roman" w:eastAsia="仿宋_GB2312" w:cs="Times New Roman"/>
          <w:sz w:val="30"/>
          <w:szCs w:val="30"/>
          <w:highlight w:val="none"/>
        </w:rPr>
        <w:t>配套和节水改造，农业有效灌溉覆盖面积进一步扩大</w:t>
      </w:r>
      <w:r>
        <w:rPr>
          <w:rFonts w:hint="default" w:ascii="Times New Roman" w:hAnsi="Times New Roman" w:eastAsia="仿宋_GB2312" w:cs="Times New Roman"/>
          <w:color w:val="auto"/>
          <w:sz w:val="30"/>
          <w:szCs w:val="30"/>
          <w:highlight w:val="none"/>
          <w:lang w:eastAsia="zh-CN"/>
        </w:rPr>
        <w:t>。现有</w:t>
      </w:r>
      <w:r>
        <w:rPr>
          <w:rFonts w:hint="default" w:ascii="Times New Roman" w:hAnsi="Times New Roman" w:eastAsia="仿宋_GB2312" w:cs="Times New Roman"/>
          <w:color w:val="auto"/>
          <w:sz w:val="30"/>
          <w:szCs w:val="30"/>
          <w:highlight w:val="none"/>
        </w:rPr>
        <w:t>水库总库容</w:t>
      </w:r>
      <w:r>
        <w:rPr>
          <w:rFonts w:hint="default" w:ascii="Times New Roman" w:hAnsi="Times New Roman" w:eastAsia="仿宋_GB2312" w:cs="Times New Roman"/>
          <w:color w:val="auto"/>
          <w:sz w:val="30"/>
          <w:szCs w:val="30"/>
          <w:highlight w:val="none"/>
          <w:lang w:val="en-US" w:eastAsia="zh-CN"/>
        </w:rPr>
        <w:t>1.6081</w:t>
      </w:r>
      <w:r>
        <w:rPr>
          <w:rFonts w:hint="default" w:ascii="Times New Roman" w:hAnsi="Times New Roman" w:eastAsia="仿宋_GB2312" w:cs="Times New Roman"/>
          <w:color w:val="auto"/>
          <w:sz w:val="30"/>
          <w:szCs w:val="30"/>
          <w:highlight w:val="none"/>
        </w:rPr>
        <w:t>亿立方米，供水能力</w:t>
      </w:r>
      <w:r>
        <w:rPr>
          <w:rFonts w:hint="default" w:ascii="Times New Roman" w:hAnsi="Times New Roman" w:eastAsia="仿宋_GB2312" w:cs="Times New Roman"/>
          <w:color w:val="auto"/>
          <w:sz w:val="30"/>
          <w:szCs w:val="30"/>
          <w:highlight w:val="none"/>
          <w:lang w:val="en-US" w:eastAsia="zh-CN"/>
        </w:rPr>
        <w:t>1.1362</w:t>
      </w:r>
      <w:r>
        <w:rPr>
          <w:rFonts w:hint="default" w:ascii="Times New Roman" w:hAnsi="Times New Roman" w:eastAsia="仿宋_GB2312" w:cs="Times New Roman"/>
          <w:color w:val="auto"/>
          <w:sz w:val="30"/>
          <w:szCs w:val="30"/>
          <w:highlight w:val="none"/>
        </w:rPr>
        <w:t>亿立方米，解决</w:t>
      </w:r>
      <w:r>
        <w:rPr>
          <w:rFonts w:hint="default" w:ascii="Times New Roman" w:hAnsi="Times New Roman" w:eastAsia="仿宋_GB2312" w:cs="Times New Roman"/>
          <w:color w:val="auto"/>
          <w:sz w:val="30"/>
          <w:szCs w:val="30"/>
          <w:highlight w:val="none"/>
          <w:lang w:val="en-US" w:eastAsia="zh-CN"/>
        </w:rPr>
        <w:t>1.2639</w:t>
      </w:r>
      <w:r>
        <w:rPr>
          <w:rFonts w:hint="default" w:ascii="Times New Roman" w:hAnsi="Times New Roman" w:eastAsia="仿宋_GB2312" w:cs="Times New Roman"/>
          <w:color w:val="auto"/>
          <w:sz w:val="30"/>
          <w:szCs w:val="30"/>
          <w:highlight w:val="none"/>
        </w:rPr>
        <w:t>万人农村饮水不安全问题，</w:t>
      </w:r>
      <w:r>
        <w:rPr>
          <w:rFonts w:hint="default" w:ascii="Times New Roman" w:hAnsi="Times New Roman" w:eastAsia="仿宋_GB2312" w:cs="Times New Roman"/>
          <w:color w:val="auto"/>
          <w:sz w:val="30"/>
          <w:szCs w:val="30"/>
          <w:highlight w:val="none"/>
          <w:lang w:eastAsia="zh-CN"/>
        </w:rPr>
        <w:t>建设</w:t>
      </w:r>
      <w:r>
        <w:rPr>
          <w:rFonts w:hint="default" w:ascii="Times New Roman" w:hAnsi="Times New Roman" w:eastAsia="仿宋_GB2312" w:cs="Times New Roman"/>
          <w:color w:val="auto"/>
          <w:sz w:val="30"/>
          <w:szCs w:val="30"/>
          <w:highlight w:val="none"/>
        </w:rPr>
        <w:t>节水灌溉面积</w:t>
      </w:r>
      <w:r>
        <w:rPr>
          <w:rFonts w:hint="default" w:ascii="Times New Roman" w:hAnsi="Times New Roman" w:eastAsia="仿宋_GB2312" w:cs="Times New Roman"/>
          <w:color w:val="auto"/>
          <w:sz w:val="30"/>
          <w:szCs w:val="30"/>
          <w:highlight w:val="none"/>
          <w:lang w:val="en-US" w:eastAsia="zh-CN"/>
        </w:rPr>
        <w:t>2.04</w:t>
      </w:r>
      <w:r>
        <w:rPr>
          <w:rFonts w:hint="default" w:ascii="Times New Roman" w:hAnsi="Times New Roman" w:eastAsia="仿宋_GB2312" w:cs="Times New Roman"/>
          <w:color w:val="auto"/>
          <w:sz w:val="30"/>
          <w:szCs w:val="30"/>
          <w:highlight w:val="none"/>
        </w:rPr>
        <w:t>万亩。全面推</w:t>
      </w:r>
      <w:r>
        <w:rPr>
          <w:rFonts w:hint="default" w:ascii="Times New Roman" w:hAnsi="Times New Roman" w:eastAsia="仿宋_GB2312" w:cs="Times New Roman"/>
          <w:sz w:val="30"/>
          <w:szCs w:val="30"/>
          <w:highlight w:val="none"/>
        </w:rPr>
        <w:t>进农业科技进村入户，科技进步和农机装备</w:t>
      </w:r>
      <w:r>
        <w:rPr>
          <w:rFonts w:hint="default" w:ascii="Times New Roman" w:hAnsi="Times New Roman" w:eastAsia="仿宋_GB2312" w:cs="Times New Roman"/>
          <w:color w:val="auto"/>
          <w:sz w:val="30"/>
          <w:szCs w:val="30"/>
          <w:highlight w:val="none"/>
        </w:rPr>
        <w:t>在农业增产、农民增收中的支撑作用明显提高，测土配方施肥、畜禽水产健康养殖等实用技术覆盖率</w:t>
      </w:r>
      <w:r>
        <w:rPr>
          <w:rFonts w:hint="default" w:ascii="Times New Roman" w:hAnsi="Times New Roman" w:eastAsia="仿宋_GB2312" w:cs="Times New Roman"/>
          <w:color w:val="auto"/>
          <w:sz w:val="30"/>
          <w:szCs w:val="30"/>
          <w:highlight w:val="none"/>
          <w:lang w:eastAsia="zh-CN"/>
        </w:rPr>
        <w:t>进一步提升</w:t>
      </w:r>
      <w:r>
        <w:rPr>
          <w:rFonts w:hint="default" w:ascii="Times New Roman" w:hAnsi="Times New Roman" w:eastAsia="仿宋_GB2312" w:cs="Times New Roman"/>
          <w:color w:val="auto"/>
          <w:sz w:val="30"/>
          <w:szCs w:val="30"/>
          <w:highlight w:val="none"/>
        </w:rPr>
        <w:t>。农业机械化</w:t>
      </w:r>
      <w:r>
        <w:rPr>
          <w:rFonts w:hint="default" w:ascii="Times New Roman" w:hAnsi="Times New Roman" w:eastAsia="仿宋_GB2312" w:cs="Times New Roman"/>
          <w:color w:val="auto"/>
          <w:sz w:val="30"/>
          <w:szCs w:val="30"/>
          <w:highlight w:val="none"/>
          <w:lang w:eastAsia="zh-CN"/>
        </w:rPr>
        <w:t>广泛运用</w:t>
      </w:r>
      <w:r>
        <w:rPr>
          <w:rFonts w:hint="default" w:ascii="Times New Roman" w:hAnsi="Times New Roman" w:eastAsia="仿宋_GB2312" w:cs="Times New Roman"/>
          <w:color w:val="auto"/>
          <w:sz w:val="30"/>
          <w:szCs w:val="30"/>
          <w:highlight w:val="none"/>
        </w:rPr>
        <w:t>，全县农机总动力达到36.38万千瓦，机耕面积达46712.76公顷，耕种收综合机械化率达53.8%。</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（三）扎实推进农业供给侧结构性改革，五大特色</w:t>
      </w:r>
      <w:r>
        <w:rPr>
          <w:rFonts w:hint="default" w:ascii="Times New Roman" w:hAnsi="Times New Roman" w:eastAsia="楷体_GB2312" w:cs="Times New Roman"/>
          <w:sz w:val="30"/>
          <w:szCs w:val="30"/>
          <w:highlight w:val="none"/>
          <w:lang w:eastAsia="zh-CN"/>
        </w:rPr>
        <w:t>产</w:t>
      </w:r>
      <w:r>
        <w:rPr>
          <w:rFonts w:hint="default" w:ascii="Times New Roman" w:hAnsi="Times New Roman" w:eastAsia="楷体_GB2312" w:cs="Times New Roman"/>
          <w:sz w:val="30"/>
          <w:szCs w:val="30"/>
          <w:highlight w:val="none"/>
        </w:rPr>
        <w:t>业发展成效显著</w:t>
      </w:r>
      <w:r>
        <w:rPr>
          <w:rFonts w:hint="default" w:ascii="Times New Roman" w:hAnsi="Times New Roman" w:eastAsia="楷体_GB2312" w:cs="Times New Roman"/>
          <w:color w:val="auto"/>
          <w:sz w:val="30"/>
          <w:szCs w:val="30"/>
          <w:highlight w:val="none"/>
        </w:rPr>
        <w:t>。</w:t>
      </w:r>
      <w:r>
        <w:rPr>
          <w:rFonts w:hint="default" w:ascii="Times New Roman" w:hAnsi="Times New Roman" w:eastAsia="仿宋_GB2312" w:cs="Times New Roman"/>
          <w:color w:val="auto"/>
          <w:sz w:val="30"/>
          <w:szCs w:val="30"/>
          <w:highlight w:val="none"/>
        </w:rPr>
        <w:t>2019年全县农林牧渔业总产值达到33.0126亿元，增加值20.5662亿元、增长5.9%，农产品加工业产值与农业总产值比为</w:t>
      </w:r>
      <w:r>
        <w:rPr>
          <w:rFonts w:hint="default" w:ascii="Times New Roman" w:hAnsi="Times New Roman" w:eastAsia="仿宋_GB2312" w:cs="Times New Roman"/>
          <w:color w:val="auto"/>
          <w:sz w:val="30"/>
          <w:szCs w:val="30"/>
          <w:highlight w:val="none"/>
          <w:lang w:val="en-US" w:eastAsia="zh-CN"/>
        </w:rPr>
        <w:t>1.6:1</w:t>
      </w:r>
      <w:r>
        <w:rPr>
          <w:rFonts w:hint="default" w:ascii="Times New Roman" w:hAnsi="Times New Roman" w:eastAsia="仿宋_GB2312" w:cs="Times New Roman"/>
          <w:color w:val="auto"/>
          <w:sz w:val="30"/>
          <w:szCs w:val="30"/>
          <w:highlight w:val="none"/>
        </w:rPr>
        <w:t>。农业产业化步伐加快，粮食生产能力稳步提高，完成粮食作物播种面积33.02</w:t>
      </w:r>
      <w:r>
        <w:rPr>
          <w:rFonts w:hint="default" w:ascii="Times New Roman" w:hAnsi="Times New Roman" w:eastAsia="仿宋_GB2312" w:cs="Times New Roman"/>
          <w:sz w:val="30"/>
          <w:szCs w:val="30"/>
          <w:highlight w:val="none"/>
        </w:rPr>
        <w:t>万亩，实现农业产值3.49亿</w:t>
      </w:r>
      <w:r>
        <w:rPr>
          <w:rFonts w:hint="default" w:ascii="Times New Roman" w:hAnsi="Times New Roman" w:eastAsia="仿宋_GB2312" w:cs="Times New Roman"/>
          <w:color w:val="auto"/>
          <w:sz w:val="30"/>
          <w:szCs w:val="30"/>
          <w:highlight w:val="none"/>
        </w:rPr>
        <w:t>元</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实现制糖工业产值11.48亿元；甘蔗收榨面积34.4万亩（含境外种</w:t>
      </w:r>
      <w:r>
        <w:rPr>
          <w:rFonts w:hint="default" w:ascii="Times New Roman" w:hAnsi="Times New Roman" w:eastAsia="仿宋_GB2312" w:cs="Times New Roman"/>
          <w:sz w:val="30"/>
          <w:szCs w:val="30"/>
          <w:highlight w:val="none"/>
        </w:rPr>
        <w:t>植面积），实现农业总产176万吨，实现农业产值7.85亿元；完成烟草种植6.3万亩，实现农业产值2.3亿元；改造提升可采收茶园面积3.3万亩，实现农业产值3783万元。畜牧业稳步发展，实现畜牧业产值4.4亿元。新兴产业发展迅速，新植桑园面积1.8万亩，累计达到6.2万亩，建成4个250亩以上连片示范基地</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实现农业产值2551万元。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（四）全面深化农村改革创新，农村发展新动能不断涌现。</w:t>
      </w:r>
      <w:r>
        <w:rPr>
          <w:rFonts w:hint="default" w:ascii="Times New Roman" w:hAnsi="Times New Roman" w:eastAsia="仿宋_GB2312" w:cs="Times New Roman"/>
          <w:color w:val="auto"/>
          <w:sz w:val="30"/>
          <w:szCs w:val="30"/>
          <w:highlight w:val="none"/>
        </w:rPr>
        <w:t>顺利完成农村土地承包经营权确权登记颁证工作，完成土地确权面积</w:t>
      </w:r>
      <w:r>
        <w:rPr>
          <w:rFonts w:hint="default" w:ascii="Times New Roman" w:hAnsi="Times New Roman" w:eastAsia="仿宋_GB2312" w:cs="Times New Roman"/>
          <w:color w:val="auto"/>
          <w:sz w:val="30"/>
          <w:szCs w:val="30"/>
          <w:highlight w:val="none"/>
          <w:lang w:val="en-US" w:eastAsia="zh-CN"/>
        </w:rPr>
        <w:t>45.64</w:t>
      </w:r>
      <w:r>
        <w:rPr>
          <w:rFonts w:hint="default" w:ascii="Times New Roman" w:hAnsi="Times New Roman" w:eastAsia="仿宋_GB2312" w:cs="Times New Roman"/>
          <w:color w:val="auto"/>
          <w:sz w:val="30"/>
          <w:szCs w:val="30"/>
          <w:highlight w:val="none"/>
        </w:rPr>
        <w:t>万亩，颁发证书</w:t>
      </w:r>
      <w:r>
        <w:rPr>
          <w:rFonts w:hint="default" w:ascii="Times New Roman" w:hAnsi="Times New Roman" w:eastAsia="仿宋_GB2312" w:cs="Times New Roman"/>
          <w:color w:val="auto"/>
          <w:sz w:val="30"/>
          <w:szCs w:val="30"/>
          <w:highlight w:val="none"/>
          <w:lang w:val="en-US" w:eastAsia="zh-CN"/>
        </w:rPr>
        <w:t>3.5</w:t>
      </w:r>
      <w:r>
        <w:rPr>
          <w:rFonts w:hint="default" w:ascii="Times New Roman" w:hAnsi="Times New Roman" w:eastAsia="仿宋_GB2312" w:cs="Times New Roman"/>
          <w:color w:val="auto"/>
          <w:sz w:val="30"/>
          <w:szCs w:val="30"/>
          <w:highlight w:val="none"/>
        </w:rPr>
        <w:t xml:space="preserve"> 万份。积极稳妥推</w:t>
      </w:r>
      <w:r>
        <w:rPr>
          <w:rFonts w:hint="default" w:ascii="Times New Roman" w:hAnsi="Times New Roman" w:eastAsia="仿宋_GB2312" w:cs="Times New Roman"/>
          <w:sz w:val="30"/>
          <w:szCs w:val="30"/>
          <w:highlight w:val="none"/>
        </w:rPr>
        <w:t>进集体产权制度改革，全面推行村级财务委托代理，加强农村集体三资管理。农村资源要素初步激活，资本、技术、人才等返乡下乡积极性提高，新型农业经营主体日益壮大，25户农产品加工企业实现产值21.31亿元，19户农业产业化龙头企业实现产值10.93亿元，安琪酵母入选云南绿色食品“20佳创新企业”，穗丰辣椒入选云南“十大名菜”。培育认定家庭农场24个，州级农业合作示范社20个、省级5个、国家级1个，农村创</w:t>
      </w:r>
      <w:r>
        <w:rPr>
          <w:rFonts w:hint="default" w:ascii="Times New Roman" w:hAnsi="Times New Roman" w:eastAsia="仿宋_GB2312" w:cs="Times New Roman"/>
          <w:color w:val="auto"/>
          <w:sz w:val="30"/>
          <w:szCs w:val="30"/>
          <w:highlight w:val="none"/>
        </w:rPr>
        <w:t>新创业和投资兴业蔚然成风。切实加强城乡统筹发展，农村人居环境持续改善，全县村庄生活垃圾有效治理率</w:t>
      </w:r>
      <w:r>
        <w:rPr>
          <w:rFonts w:hint="default" w:ascii="Times New Roman" w:hAnsi="Times New Roman" w:eastAsia="仿宋_GB2312" w:cs="Times New Roman"/>
          <w:color w:val="auto"/>
          <w:sz w:val="30"/>
          <w:szCs w:val="30"/>
          <w:highlight w:val="none"/>
          <w:lang w:val="en-US" w:eastAsia="zh-CN"/>
        </w:rPr>
        <w:t>70.5</w:t>
      </w:r>
      <w:r>
        <w:rPr>
          <w:rFonts w:hint="default" w:ascii="Times New Roman" w:hAnsi="Times New Roman" w:eastAsia="仿宋_GB2312" w:cs="Times New Roman"/>
          <w:color w:val="auto"/>
          <w:sz w:val="30"/>
          <w:szCs w:val="30"/>
          <w:highlight w:val="none"/>
        </w:rPr>
        <w:t>%，农村卫生厕所普及率</w:t>
      </w:r>
      <w:r>
        <w:rPr>
          <w:rFonts w:hint="default" w:ascii="Times New Roman" w:hAnsi="Times New Roman" w:eastAsia="仿宋_GB2312" w:cs="Times New Roman"/>
          <w:color w:val="auto"/>
          <w:sz w:val="30"/>
          <w:szCs w:val="30"/>
          <w:highlight w:val="none"/>
          <w:lang w:val="en-US" w:eastAsia="zh-CN"/>
        </w:rPr>
        <w:t>70</w:t>
      </w:r>
      <w:r>
        <w:rPr>
          <w:rFonts w:hint="default" w:ascii="Times New Roman" w:hAnsi="Times New Roman" w:eastAsia="仿宋_GB2312" w:cs="Times New Roman"/>
          <w:color w:val="auto"/>
          <w:sz w:val="30"/>
          <w:szCs w:val="30"/>
          <w:highlight w:val="none"/>
        </w:rPr>
        <w:t xml:space="preserve">%，畜禽粪污综合利用率 </w:t>
      </w:r>
      <w:r>
        <w:rPr>
          <w:rFonts w:hint="default" w:ascii="Times New Roman" w:hAnsi="Times New Roman" w:eastAsia="仿宋_GB2312" w:cs="Times New Roman"/>
          <w:color w:val="auto"/>
          <w:sz w:val="30"/>
          <w:szCs w:val="30"/>
          <w:highlight w:val="none"/>
          <w:lang w:val="en-US" w:eastAsia="zh-CN"/>
        </w:rPr>
        <w:t>90</w:t>
      </w:r>
      <w:r>
        <w:rPr>
          <w:rFonts w:hint="default" w:ascii="Times New Roman" w:hAnsi="Times New Roman" w:eastAsia="仿宋_GB2312" w:cs="Times New Roman"/>
          <w:color w:val="auto"/>
          <w:sz w:val="30"/>
          <w:szCs w:val="30"/>
          <w:highlight w:val="none"/>
        </w:rPr>
        <w:t xml:space="preserve"> %。</w:t>
      </w:r>
      <w:r>
        <w:rPr>
          <w:rFonts w:hint="default" w:ascii="Times New Roman" w:hAnsi="Times New Roman" w:eastAsia="仿宋_GB2312" w:cs="Times New Roman"/>
          <w:sz w:val="30"/>
          <w:szCs w:val="30"/>
          <w:highlight w:val="none"/>
        </w:rPr>
        <w:t>农村基础设施建设不断加强，水电路气和信息化建设全面提速，全县行政村实现村村通</w:t>
      </w:r>
      <w:r>
        <w:rPr>
          <w:rFonts w:hint="default" w:ascii="Times New Roman" w:hAnsi="Times New Roman" w:eastAsia="仿宋_GB2312" w:cs="Times New Roman"/>
          <w:color w:val="auto"/>
          <w:sz w:val="30"/>
          <w:szCs w:val="30"/>
          <w:highlight w:val="none"/>
        </w:rPr>
        <w:t>电、通硬化路，村综合性文化服务中心覆盖率达到</w:t>
      </w:r>
      <w:r>
        <w:rPr>
          <w:rFonts w:hint="default" w:ascii="Times New Roman" w:hAnsi="Times New Roman" w:eastAsia="仿宋_GB2312" w:cs="Times New Roman"/>
          <w:color w:val="auto"/>
          <w:sz w:val="30"/>
          <w:szCs w:val="30"/>
          <w:highlight w:val="none"/>
          <w:lang w:val="en-US" w:eastAsia="zh-CN"/>
        </w:rPr>
        <w:t>100</w:t>
      </w:r>
      <w:r>
        <w:rPr>
          <w:rFonts w:hint="default" w:ascii="Times New Roman" w:hAnsi="Times New Roman" w:eastAsia="仿宋_GB2312" w:cs="Times New Roman"/>
          <w:color w:val="auto"/>
          <w:sz w:val="30"/>
          <w:szCs w:val="30"/>
          <w:highlight w:val="none"/>
        </w:rPr>
        <w:t>%。基层组织</w:t>
      </w:r>
      <w:r>
        <w:rPr>
          <w:rFonts w:hint="default" w:ascii="Times New Roman" w:hAnsi="Times New Roman" w:eastAsia="仿宋_GB2312" w:cs="Times New Roman"/>
          <w:sz w:val="30"/>
          <w:szCs w:val="30"/>
          <w:highlight w:val="none"/>
        </w:rPr>
        <w:t>和民主法治建设不断加强，党在农村的执政基础得到进一步夯实。农村生态环境不断优化，</w:t>
      </w:r>
      <w:r>
        <w:rPr>
          <w:rFonts w:hint="default" w:ascii="Times New Roman" w:hAnsi="Times New Roman" w:eastAsia="仿宋_GB2312" w:cs="Times New Roman"/>
          <w:color w:val="auto"/>
          <w:sz w:val="30"/>
          <w:szCs w:val="30"/>
          <w:highlight w:val="none"/>
        </w:rPr>
        <w:t>森林覆盖率达到</w:t>
      </w:r>
      <w:r>
        <w:rPr>
          <w:rFonts w:hint="default" w:ascii="Times New Roman" w:hAnsi="Times New Roman" w:eastAsia="方正仿宋_GBK" w:cs="Times New Roman"/>
          <w:color w:val="auto"/>
          <w:kern w:val="0"/>
          <w:sz w:val="32"/>
          <w:szCs w:val="32"/>
          <w:highlight w:val="none"/>
          <w:lang w:eastAsia="zh-CN"/>
        </w:rPr>
        <w:t>63.</w:t>
      </w:r>
      <w:r>
        <w:rPr>
          <w:rFonts w:hint="default" w:ascii="Times New Roman" w:hAnsi="Times New Roman" w:eastAsia="方正仿宋_GBK" w:cs="Times New Roman"/>
          <w:color w:val="auto"/>
          <w:kern w:val="0"/>
          <w:sz w:val="32"/>
          <w:szCs w:val="32"/>
          <w:highlight w:val="none"/>
          <w:lang w:val="en-US" w:eastAsia="zh-CN"/>
        </w:rPr>
        <w:t>98</w:t>
      </w:r>
      <w:r>
        <w:rPr>
          <w:rFonts w:hint="default" w:ascii="Times New Roman" w:hAnsi="Times New Roman" w:eastAsia="仿宋_GB2312" w:cs="Times New Roman"/>
          <w:color w:val="auto"/>
          <w:sz w:val="30"/>
          <w:szCs w:val="30"/>
          <w:highlight w:val="none"/>
        </w:rPr>
        <w:t>%。</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158" w:beforeLines="50" w:beforeAutospacing="0" w:after="158" w:afterLines="50" w:afterAutospacing="0" w:line="600" w:lineRule="exact"/>
        <w:ind w:left="0" w:right="0"/>
        <w:jc w:val="center"/>
        <w:textAlignment w:val="auto"/>
        <w:outlineLvl w:val="1"/>
        <w:rPr>
          <w:rFonts w:hint="default" w:ascii="Times New Roman" w:hAnsi="Times New Roman" w:eastAsia="方正大标宋简体" w:cs="Times New Roman"/>
          <w:bCs/>
          <w:color w:val="000000"/>
          <w:sz w:val="36"/>
          <w:szCs w:val="36"/>
          <w:highlight w:val="none"/>
          <w:lang w:bidi="ar"/>
        </w:rPr>
      </w:pPr>
      <w:r>
        <w:rPr>
          <w:rFonts w:hint="default" w:ascii="Times New Roman" w:hAnsi="Times New Roman" w:eastAsia="方正大标宋简体" w:cs="Times New Roman"/>
          <w:bCs/>
          <w:color w:val="000000"/>
          <w:sz w:val="36"/>
          <w:szCs w:val="36"/>
          <w:highlight w:val="none"/>
          <w:lang w:bidi="ar"/>
        </w:rPr>
        <w:t>第三节 机遇与挑战</w:t>
      </w:r>
    </w:p>
    <w:p>
      <w:pPr>
        <w:ind w:firstLine="600" w:firstLineChars="200"/>
        <w:jc w:val="both"/>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从2018年到2022年，是我国实施乡村振兴战略的第一个5年，</w:t>
      </w:r>
      <w:r>
        <w:rPr>
          <w:rFonts w:hint="default" w:ascii="Times New Roman" w:hAnsi="Times New Roman" w:eastAsia="仿宋_GB2312" w:cs="Times New Roman"/>
          <w:sz w:val="30"/>
          <w:szCs w:val="30"/>
          <w:highlight w:val="none"/>
          <w:lang w:eastAsia="zh-CN"/>
        </w:rPr>
        <w:t>是</w:t>
      </w:r>
      <w:r>
        <w:rPr>
          <w:rFonts w:hint="default" w:ascii="Times New Roman" w:hAnsi="Times New Roman" w:eastAsia="仿宋_GB2312" w:cs="Times New Roman"/>
          <w:sz w:val="30"/>
          <w:szCs w:val="30"/>
          <w:highlight w:val="none"/>
          <w:lang w:val="en-US" w:eastAsia="zh-CN"/>
        </w:rPr>
        <w:t>我县加快农业现代化建设、促进经济社会实现大跨越的最佳时机，</w:t>
      </w:r>
      <w:r>
        <w:rPr>
          <w:rFonts w:hint="default" w:ascii="Times New Roman" w:hAnsi="Times New Roman" w:eastAsia="仿宋_GB2312" w:cs="Times New Roman"/>
          <w:sz w:val="30"/>
          <w:szCs w:val="30"/>
          <w:highlight w:val="none"/>
        </w:rPr>
        <w:t>既</w:t>
      </w:r>
      <w:r>
        <w:rPr>
          <w:rFonts w:hint="default" w:ascii="Times New Roman" w:hAnsi="Times New Roman" w:eastAsia="仿宋_GB2312" w:cs="Times New Roman"/>
          <w:sz w:val="30"/>
          <w:szCs w:val="30"/>
          <w:highlight w:val="none"/>
          <w:lang w:val="en-US" w:eastAsia="zh-CN"/>
        </w:rPr>
        <w:t>要正视存在的困难和问题、实现突破，更要抢抓这一</w:t>
      </w:r>
      <w:r>
        <w:rPr>
          <w:rFonts w:hint="default" w:ascii="Times New Roman" w:hAnsi="Times New Roman" w:eastAsia="仿宋_GB2312" w:cs="Times New Roman"/>
          <w:sz w:val="30"/>
          <w:szCs w:val="30"/>
          <w:highlight w:val="none"/>
        </w:rPr>
        <w:t>难得的机遇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顺势而上</w:t>
      </w:r>
      <w:r>
        <w:rPr>
          <w:rFonts w:hint="default" w:ascii="Times New Roman" w:hAnsi="Times New Roman" w:eastAsia="仿宋_GB2312" w:cs="Times New Roman"/>
          <w:sz w:val="30"/>
          <w:szCs w:val="30"/>
          <w:highlight w:val="none"/>
          <w:lang w:eastAsia="zh-CN"/>
        </w:rPr>
        <w:t>。</w:t>
      </w:r>
    </w:p>
    <w:p>
      <w:pPr>
        <w:ind w:firstLine="600" w:firstLineChars="200"/>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从问题</w:t>
      </w:r>
      <w:r>
        <w:rPr>
          <w:rFonts w:hint="default" w:ascii="Times New Roman" w:hAnsi="Times New Roman" w:eastAsia="仿宋_GB2312" w:cs="Times New Roman"/>
          <w:sz w:val="30"/>
          <w:szCs w:val="30"/>
          <w:highlight w:val="none"/>
          <w:lang w:val="en-US" w:eastAsia="zh-CN"/>
        </w:rPr>
        <w:t>和困难分析</w:t>
      </w:r>
      <w:r>
        <w:rPr>
          <w:rFonts w:hint="default" w:ascii="Times New Roman" w:hAnsi="Times New Roman" w:eastAsia="仿宋_GB2312" w:cs="Times New Roman"/>
          <w:sz w:val="30"/>
          <w:szCs w:val="30"/>
          <w:highlight w:val="none"/>
        </w:rPr>
        <w:t>，全县乡村发展基础差、底子薄，</w:t>
      </w:r>
      <w:r>
        <w:rPr>
          <w:rFonts w:hint="default" w:ascii="Times New Roman" w:hAnsi="Times New Roman" w:eastAsia="仿宋_GB2312" w:cs="Times New Roman"/>
          <w:sz w:val="30"/>
          <w:szCs w:val="30"/>
          <w:highlight w:val="none"/>
          <w:lang w:eastAsia="zh-CN"/>
        </w:rPr>
        <w:t>发展不平衡不充分的问题突出</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b/>
          <w:bCs/>
          <w:sz w:val="30"/>
          <w:szCs w:val="30"/>
          <w:highlight w:val="none"/>
          <w:lang w:val="en-US" w:eastAsia="zh-CN"/>
        </w:rPr>
        <w:t>一是</w:t>
      </w:r>
      <w:r>
        <w:rPr>
          <w:rFonts w:hint="default" w:ascii="Times New Roman" w:hAnsi="Times New Roman" w:eastAsia="仿宋_GB2312" w:cs="Times New Roman"/>
          <w:sz w:val="30"/>
          <w:szCs w:val="30"/>
          <w:highlight w:val="none"/>
        </w:rPr>
        <w:t>农业基础设施不完善，市场营销体系不健全</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产业扶持政策不</w:t>
      </w:r>
      <w:r>
        <w:rPr>
          <w:rFonts w:hint="default" w:ascii="Times New Roman" w:hAnsi="Times New Roman" w:eastAsia="仿宋_GB2312" w:cs="Times New Roman"/>
          <w:sz w:val="30"/>
          <w:szCs w:val="30"/>
          <w:highlight w:val="none"/>
          <w:lang w:eastAsia="zh-CN"/>
        </w:rPr>
        <w:t>到位</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公共服务不配套，服务能力不足，</w:t>
      </w:r>
      <w:r>
        <w:rPr>
          <w:rFonts w:hint="default" w:ascii="Times New Roman" w:hAnsi="Times New Roman" w:eastAsia="仿宋_GB2312" w:cs="Times New Roman"/>
          <w:sz w:val="30"/>
          <w:szCs w:val="30"/>
          <w:highlight w:val="none"/>
        </w:rPr>
        <w:t>现代农业产业体系建设任重道远。</w:t>
      </w:r>
      <w:r>
        <w:rPr>
          <w:rFonts w:hint="default" w:ascii="Times New Roman" w:hAnsi="Times New Roman" w:eastAsia="仿宋_GB2312" w:cs="Times New Roman"/>
          <w:b/>
          <w:bCs/>
          <w:sz w:val="30"/>
          <w:szCs w:val="30"/>
          <w:highlight w:val="none"/>
          <w:lang w:val="en-US" w:eastAsia="zh-CN"/>
        </w:rPr>
        <w:t>二是</w:t>
      </w:r>
      <w:r>
        <w:rPr>
          <w:rFonts w:hint="default" w:ascii="Times New Roman" w:hAnsi="Times New Roman" w:eastAsia="仿宋_GB2312" w:cs="Times New Roman"/>
          <w:sz w:val="30"/>
          <w:szCs w:val="30"/>
          <w:highlight w:val="none"/>
          <w:lang w:val="en-US" w:eastAsia="zh-CN"/>
        </w:rPr>
        <w:t>资源利用不充分，</w:t>
      </w:r>
      <w:r>
        <w:rPr>
          <w:rFonts w:hint="default" w:ascii="Times New Roman" w:hAnsi="Times New Roman" w:eastAsia="仿宋_GB2312" w:cs="Times New Roman"/>
          <w:sz w:val="30"/>
          <w:szCs w:val="30"/>
          <w:highlight w:val="none"/>
        </w:rPr>
        <w:t>土地利用结构和布局不尽合理，集约化程度和产出率较低，产业组织化程度低，农村市场机制不活，要素市场建设滞后，土地市场、劳动力市场、金融市场、技术市场、信息市场尚未健全，农业一二三产业融合发展深度不够，农民适应生产力发展和市场竞争能力较弱。</w:t>
      </w:r>
      <w:r>
        <w:rPr>
          <w:rFonts w:hint="default" w:ascii="Times New Roman" w:hAnsi="Times New Roman" w:eastAsia="仿宋_GB2312" w:cs="Times New Roman"/>
          <w:b/>
          <w:bCs/>
          <w:sz w:val="30"/>
          <w:szCs w:val="30"/>
          <w:highlight w:val="none"/>
          <w:lang w:val="en-US" w:eastAsia="zh-CN"/>
        </w:rPr>
        <w:t>三是</w:t>
      </w:r>
      <w:r>
        <w:rPr>
          <w:rFonts w:hint="default" w:ascii="Times New Roman" w:hAnsi="Times New Roman" w:eastAsia="仿宋_GB2312" w:cs="Times New Roman"/>
          <w:sz w:val="30"/>
          <w:szCs w:val="30"/>
          <w:highlight w:val="none"/>
        </w:rPr>
        <w:t>村庄</w:t>
      </w:r>
      <w:r>
        <w:rPr>
          <w:rFonts w:hint="default" w:ascii="Times New Roman" w:hAnsi="Times New Roman" w:eastAsia="仿宋_GB2312" w:cs="Times New Roman"/>
          <w:sz w:val="30"/>
          <w:szCs w:val="30"/>
          <w:highlight w:val="none"/>
          <w:lang w:val="en-US" w:eastAsia="zh-CN"/>
        </w:rPr>
        <w:t>布局</w:t>
      </w:r>
      <w:r>
        <w:rPr>
          <w:rFonts w:hint="default" w:ascii="Times New Roman" w:hAnsi="Times New Roman" w:eastAsia="仿宋_GB2312" w:cs="Times New Roman"/>
          <w:sz w:val="30"/>
          <w:szCs w:val="30"/>
          <w:highlight w:val="none"/>
        </w:rPr>
        <w:t>零</w:t>
      </w:r>
      <w:r>
        <w:rPr>
          <w:rFonts w:hint="default" w:ascii="Times New Roman" w:hAnsi="Times New Roman" w:eastAsia="仿宋_GB2312" w:cs="Times New Roman"/>
          <w:sz w:val="30"/>
          <w:szCs w:val="30"/>
          <w:highlight w:val="none"/>
          <w:lang w:val="en-US" w:eastAsia="zh-CN"/>
        </w:rPr>
        <w:t>星分</w:t>
      </w:r>
      <w:r>
        <w:rPr>
          <w:rFonts w:hint="default" w:ascii="Times New Roman" w:hAnsi="Times New Roman" w:eastAsia="仿宋_GB2312" w:cs="Times New Roman"/>
          <w:sz w:val="30"/>
          <w:szCs w:val="30"/>
          <w:highlight w:val="none"/>
        </w:rPr>
        <w:t>散，</w:t>
      </w:r>
      <w:r>
        <w:rPr>
          <w:rFonts w:hint="default" w:ascii="Times New Roman" w:hAnsi="Times New Roman" w:eastAsia="仿宋_GB2312" w:cs="Times New Roman"/>
          <w:sz w:val="30"/>
          <w:szCs w:val="30"/>
          <w:highlight w:val="none"/>
          <w:lang w:val="en-US" w:eastAsia="zh-CN"/>
        </w:rPr>
        <w:t>规模大小不一，基础建设线长面</w:t>
      </w:r>
      <w:r>
        <w:rPr>
          <w:rFonts w:hint="eastAsia" w:ascii="Times New Roman" w:hAnsi="Times New Roman" w:eastAsia="仿宋_GB2312" w:cs="Times New Roman"/>
          <w:sz w:val="30"/>
          <w:szCs w:val="30"/>
          <w:highlight w:val="none"/>
          <w:lang w:val="en-US" w:eastAsia="zh-CN"/>
        </w:rPr>
        <w:t>广</w:t>
      </w:r>
      <w:r>
        <w:rPr>
          <w:rFonts w:hint="default" w:ascii="Times New Roman" w:hAnsi="Times New Roman" w:eastAsia="仿宋_GB2312" w:cs="Times New Roman"/>
          <w:sz w:val="30"/>
          <w:szCs w:val="30"/>
          <w:highlight w:val="none"/>
          <w:lang w:val="en-US" w:eastAsia="zh-CN"/>
        </w:rPr>
        <w:t>，资源整合难度大；乡村村容村貌、卫生条件亟待改善，垃圾处理、污水收集及处理、面源污染治理等问题亟待解决。</w:t>
      </w:r>
      <w:r>
        <w:rPr>
          <w:rFonts w:hint="default" w:ascii="Times New Roman" w:hAnsi="Times New Roman" w:eastAsia="仿宋_GB2312" w:cs="Times New Roman"/>
          <w:b/>
          <w:bCs/>
          <w:color w:val="auto"/>
          <w:sz w:val="30"/>
          <w:szCs w:val="30"/>
          <w:highlight w:val="none"/>
          <w:lang w:val="en-US" w:eastAsia="zh-CN"/>
        </w:rPr>
        <w:t>四是</w:t>
      </w:r>
      <w:r>
        <w:rPr>
          <w:rFonts w:hint="default" w:ascii="Times New Roman" w:hAnsi="Times New Roman" w:eastAsia="仿宋_GB2312" w:cs="Times New Roman"/>
          <w:color w:val="auto"/>
          <w:sz w:val="30"/>
          <w:szCs w:val="30"/>
          <w:highlight w:val="none"/>
          <w:lang w:val="en-US" w:eastAsia="zh-CN"/>
        </w:rPr>
        <w:t>产业结构单一，全县多数村庄收入主要依靠种植或养殖等第一产业，收入结构单一，农村就业面窄、机会少，农民持续增收困难。</w:t>
      </w:r>
      <w:r>
        <w:rPr>
          <w:rFonts w:hint="default" w:ascii="Times New Roman" w:hAnsi="Times New Roman" w:eastAsia="仿宋_GB2312" w:cs="Times New Roman"/>
          <w:b/>
          <w:bCs/>
          <w:color w:val="auto"/>
          <w:sz w:val="30"/>
          <w:szCs w:val="30"/>
          <w:highlight w:val="none"/>
          <w:lang w:val="en-US" w:eastAsia="zh-CN"/>
        </w:rPr>
        <w:t>五</w:t>
      </w:r>
      <w:r>
        <w:rPr>
          <w:rFonts w:hint="default" w:ascii="Times New Roman" w:hAnsi="Times New Roman" w:eastAsia="仿宋_GB2312" w:cs="Times New Roman"/>
          <w:b/>
          <w:bCs/>
          <w:sz w:val="30"/>
          <w:szCs w:val="30"/>
          <w:highlight w:val="none"/>
          <w:lang w:val="en-US" w:eastAsia="zh-CN"/>
        </w:rPr>
        <w:t>是</w:t>
      </w:r>
      <w:r>
        <w:rPr>
          <w:rFonts w:hint="default" w:ascii="Times New Roman" w:hAnsi="Times New Roman" w:eastAsia="仿宋_GB2312" w:cs="Times New Roman"/>
          <w:b w:val="0"/>
          <w:bCs w:val="0"/>
          <w:sz w:val="30"/>
          <w:szCs w:val="30"/>
          <w:highlight w:val="none"/>
        </w:rPr>
        <w:t>农村</w:t>
      </w:r>
      <w:r>
        <w:rPr>
          <w:rFonts w:hint="default" w:ascii="Times New Roman" w:hAnsi="Times New Roman" w:eastAsia="仿宋_GB2312" w:cs="Times New Roman"/>
          <w:b w:val="0"/>
          <w:bCs w:val="0"/>
          <w:sz w:val="30"/>
          <w:szCs w:val="30"/>
          <w:highlight w:val="none"/>
          <w:lang w:val="en-US" w:eastAsia="zh-CN"/>
        </w:rPr>
        <w:t>人才外流严重，</w:t>
      </w:r>
      <w:r>
        <w:rPr>
          <w:rFonts w:hint="default" w:ascii="Times New Roman" w:hAnsi="Times New Roman" w:eastAsia="仿宋_GB2312" w:cs="Times New Roman"/>
          <w:b w:val="0"/>
          <w:bCs w:val="0"/>
          <w:sz w:val="30"/>
          <w:szCs w:val="30"/>
          <w:highlight w:val="none"/>
        </w:rPr>
        <w:t>发展</w:t>
      </w:r>
      <w:r>
        <w:rPr>
          <w:rFonts w:hint="default" w:ascii="Times New Roman" w:hAnsi="Times New Roman" w:eastAsia="仿宋_GB2312" w:cs="Times New Roman"/>
          <w:b w:val="0"/>
          <w:bCs w:val="0"/>
          <w:sz w:val="30"/>
          <w:szCs w:val="30"/>
          <w:highlight w:val="none"/>
          <w:lang w:val="en-US" w:eastAsia="zh-CN"/>
        </w:rPr>
        <w:t>观念传</w:t>
      </w:r>
      <w:r>
        <w:rPr>
          <w:rFonts w:hint="default" w:ascii="Times New Roman" w:hAnsi="Times New Roman" w:eastAsia="仿宋_GB2312" w:cs="Times New Roman"/>
          <w:sz w:val="30"/>
          <w:szCs w:val="30"/>
          <w:highlight w:val="none"/>
          <w:lang w:val="en-US" w:eastAsia="zh-CN"/>
        </w:rPr>
        <w:t>统、保守，缺乏创新能力和敢闯敢拼的劲头，</w:t>
      </w:r>
      <w:r>
        <w:rPr>
          <w:rFonts w:hint="default" w:ascii="Times New Roman" w:hAnsi="Times New Roman" w:eastAsia="仿宋_GB2312" w:cs="Times New Roman"/>
          <w:b w:val="0"/>
          <w:bCs w:val="0"/>
          <w:sz w:val="30"/>
          <w:szCs w:val="30"/>
          <w:highlight w:val="none"/>
          <w:lang w:val="en-US" w:eastAsia="zh-CN"/>
        </w:rPr>
        <w:t>农村生产生活条件落后，</w:t>
      </w:r>
      <w:r>
        <w:rPr>
          <w:rFonts w:hint="eastAsia" w:ascii="Times New Roman" w:hAnsi="Times New Roman" w:eastAsia="仿宋_GB2312" w:cs="Times New Roman"/>
          <w:sz w:val="30"/>
          <w:szCs w:val="30"/>
          <w:highlight w:val="none"/>
          <w:lang w:val="en-US" w:eastAsia="zh-CN"/>
        </w:rPr>
        <w:t>留住</w:t>
      </w:r>
      <w:r>
        <w:rPr>
          <w:rFonts w:hint="default" w:ascii="Times New Roman" w:hAnsi="Times New Roman" w:eastAsia="仿宋_GB2312" w:cs="Times New Roman"/>
          <w:sz w:val="30"/>
          <w:szCs w:val="30"/>
          <w:highlight w:val="none"/>
          <w:lang w:val="en-US" w:eastAsia="zh-CN"/>
        </w:rPr>
        <w:t>人才和资本</w:t>
      </w:r>
      <w:r>
        <w:rPr>
          <w:rFonts w:hint="eastAsia" w:ascii="Times New Roman" w:hAnsi="Times New Roman" w:eastAsia="仿宋_GB2312" w:cs="Times New Roman"/>
          <w:sz w:val="30"/>
          <w:szCs w:val="30"/>
          <w:highlight w:val="none"/>
          <w:lang w:val="en-US" w:eastAsia="zh-CN"/>
        </w:rPr>
        <w:t>的条件欠缺</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b/>
          <w:bCs/>
          <w:sz w:val="30"/>
          <w:szCs w:val="30"/>
          <w:highlight w:val="none"/>
          <w:lang w:val="en-US" w:eastAsia="zh-CN"/>
        </w:rPr>
        <w:t>六是</w:t>
      </w:r>
      <w:r>
        <w:rPr>
          <w:rFonts w:hint="default" w:ascii="Times New Roman" w:hAnsi="Times New Roman" w:eastAsia="仿宋_GB2312" w:cs="Times New Roman"/>
          <w:sz w:val="30"/>
          <w:szCs w:val="30"/>
          <w:highlight w:val="none"/>
        </w:rPr>
        <w:t>民生保障任务较重，完善基层治理体系</w:t>
      </w:r>
      <w:r>
        <w:rPr>
          <w:rFonts w:hint="default" w:ascii="Times New Roman" w:hAnsi="Times New Roman" w:eastAsia="仿宋_GB2312" w:cs="Times New Roman"/>
          <w:sz w:val="30"/>
          <w:szCs w:val="30"/>
          <w:highlight w:val="none"/>
          <w:lang w:eastAsia="zh-CN"/>
        </w:rPr>
        <w:t>的</w:t>
      </w:r>
      <w:r>
        <w:rPr>
          <w:rFonts w:hint="default" w:ascii="Times New Roman" w:hAnsi="Times New Roman" w:eastAsia="仿宋_GB2312" w:cs="Times New Roman"/>
          <w:sz w:val="30"/>
          <w:szCs w:val="30"/>
          <w:highlight w:val="none"/>
        </w:rPr>
        <w:t>任务迫切而艰巨。</w:t>
      </w:r>
      <w:r>
        <w:rPr>
          <w:rFonts w:hint="default" w:ascii="Times New Roman" w:hAnsi="Times New Roman" w:eastAsia="仿宋_GB2312" w:cs="Times New Roman"/>
          <w:b/>
          <w:bCs/>
          <w:sz w:val="30"/>
          <w:szCs w:val="30"/>
          <w:highlight w:val="none"/>
          <w:lang w:eastAsia="zh-CN"/>
        </w:rPr>
        <w:t>七是</w:t>
      </w:r>
      <w:r>
        <w:rPr>
          <w:rFonts w:hint="default" w:ascii="Times New Roman" w:hAnsi="Times New Roman" w:eastAsia="仿宋_GB2312" w:cs="Times New Roman"/>
          <w:sz w:val="30"/>
          <w:szCs w:val="30"/>
          <w:highlight w:val="none"/>
        </w:rPr>
        <w:t>文化挖掘深度不够，民族文化保护与传承</w:t>
      </w:r>
      <w:r>
        <w:rPr>
          <w:rFonts w:hint="default" w:ascii="Times New Roman" w:hAnsi="Times New Roman" w:eastAsia="仿宋_GB2312" w:cs="Times New Roman"/>
          <w:sz w:val="30"/>
          <w:szCs w:val="30"/>
          <w:highlight w:val="none"/>
          <w:lang w:eastAsia="zh-CN"/>
        </w:rPr>
        <w:t>制度</w:t>
      </w:r>
      <w:r>
        <w:rPr>
          <w:rFonts w:hint="default" w:ascii="Times New Roman" w:hAnsi="Times New Roman" w:eastAsia="仿宋_GB2312" w:cs="Times New Roman"/>
          <w:sz w:val="30"/>
          <w:szCs w:val="30"/>
          <w:highlight w:val="none"/>
        </w:rPr>
        <w:t>不</w:t>
      </w:r>
      <w:r>
        <w:rPr>
          <w:rFonts w:hint="default" w:ascii="Times New Roman" w:hAnsi="Times New Roman" w:eastAsia="仿宋_GB2312" w:cs="Times New Roman"/>
          <w:sz w:val="30"/>
          <w:szCs w:val="30"/>
          <w:highlight w:val="none"/>
          <w:lang w:eastAsia="zh-CN"/>
        </w:rPr>
        <w:t>健全</w:t>
      </w:r>
      <w:r>
        <w:rPr>
          <w:rFonts w:hint="default" w:ascii="Times New Roman" w:hAnsi="Times New Roman" w:eastAsia="仿宋_GB2312" w:cs="Times New Roman"/>
          <w:sz w:val="30"/>
          <w:szCs w:val="30"/>
          <w:highlight w:val="none"/>
        </w:rPr>
        <w:t>。</w:t>
      </w:r>
    </w:p>
    <w:p>
      <w:pPr>
        <w:ind w:firstLine="600" w:firstLineChars="200"/>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从机遇</w:t>
      </w:r>
      <w:r>
        <w:rPr>
          <w:rFonts w:hint="default" w:ascii="Times New Roman" w:hAnsi="Times New Roman" w:eastAsia="仿宋_GB2312" w:cs="Times New Roman"/>
          <w:sz w:val="30"/>
          <w:szCs w:val="30"/>
          <w:highlight w:val="none"/>
          <w:lang w:val="en-US" w:eastAsia="zh-CN"/>
        </w:rPr>
        <w:t>方面分析</w:t>
      </w:r>
      <w:r>
        <w:rPr>
          <w:rFonts w:hint="default" w:ascii="Times New Roman" w:hAnsi="Times New Roman" w:eastAsia="仿宋_GB2312" w:cs="Times New Roman"/>
          <w:sz w:val="30"/>
          <w:szCs w:val="30"/>
          <w:highlight w:val="none"/>
        </w:rPr>
        <w:t>，实施乡村振兴战略作为国家一项重大战略部署，写入党章，</w:t>
      </w:r>
      <w:r>
        <w:rPr>
          <w:rFonts w:hint="default" w:ascii="Times New Roman" w:hAnsi="Times New Roman" w:eastAsia="仿宋_GB2312" w:cs="Times New Roman"/>
          <w:sz w:val="30"/>
          <w:szCs w:val="30"/>
          <w:highlight w:val="none"/>
          <w:lang w:val="en-US" w:eastAsia="zh-CN"/>
        </w:rPr>
        <w:t>有</w:t>
      </w:r>
      <w:r>
        <w:rPr>
          <w:rFonts w:hint="default" w:ascii="Times New Roman" w:hAnsi="Times New Roman" w:eastAsia="仿宋_GB2312" w:cs="Times New Roman"/>
          <w:sz w:val="30"/>
          <w:szCs w:val="30"/>
          <w:highlight w:val="none"/>
        </w:rPr>
        <w:t>各级党委、政府的</w:t>
      </w:r>
      <w:r>
        <w:rPr>
          <w:rFonts w:hint="default" w:ascii="Times New Roman" w:hAnsi="Times New Roman" w:eastAsia="仿宋_GB2312" w:cs="Times New Roman"/>
          <w:sz w:val="30"/>
          <w:szCs w:val="30"/>
          <w:highlight w:val="none"/>
          <w:lang w:val="en-US" w:eastAsia="zh-CN"/>
        </w:rPr>
        <w:t>高度重视、</w:t>
      </w:r>
      <w:r>
        <w:rPr>
          <w:rFonts w:hint="default" w:ascii="Times New Roman" w:hAnsi="Times New Roman" w:eastAsia="仿宋_GB2312" w:cs="Times New Roman"/>
          <w:sz w:val="30"/>
          <w:szCs w:val="30"/>
          <w:highlight w:val="none"/>
        </w:rPr>
        <w:t>坚强领导和持续推动，</w:t>
      </w:r>
      <w:r>
        <w:rPr>
          <w:rFonts w:hint="default" w:ascii="Times New Roman" w:hAnsi="Times New Roman" w:eastAsia="仿宋_GB2312" w:cs="Times New Roman"/>
          <w:sz w:val="30"/>
          <w:szCs w:val="30"/>
          <w:highlight w:val="none"/>
          <w:lang w:val="en-US" w:eastAsia="zh-CN"/>
        </w:rPr>
        <w:t>为</w:t>
      </w:r>
      <w:r>
        <w:rPr>
          <w:rFonts w:hint="default" w:ascii="Times New Roman" w:hAnsi="Times New Roman" w:eastAsia="仿宋_GB2312" w:cs="Times New Roman"/>
          <w:sz w:val="30"/>
          <w:szCs w:val="30"/>
          <w:highlight w:val="none"/>
        </w:rPr>
        <w:t>乡村振兴</w:t>
      </w:r>
      <w:r>
        <w:rPr>
          <w:rFonts w:hint="default" w:ascii="Times New Roman" w:hAnsi="Times New Roman" w:eastAsia="仿宋_GB2312" w:cs="Times New Roman"/>
          <w:sz w:val="30"/>
          <w:szCs w:val="30"/>
          <w:highlight w:val="none"/>
          <w:lang w:val="en-US" w:eastAsia="zh-CN"/>
        </w:rPr>
        <w:t>提供了</w:t>
      </w:r>
      <w:r>
        <w:rPr>
          <w:rFonts w:hint="default" w:ascii="Times New Roman" w:hAnsi="Times New Roman" w:eastAsia="仿宋_GB2312" w:cs="Times New Roman"/>
          <w:sz w:val="30"/>
          <w:szCs w:val="30"/>
          <w:highlight w:val="none"/>
        </w:rPr>
        <w:t>强大</w:t>
      </w:r>
      <w:r>
        <w:rPr>
          <w:rFonts w:hint="default" w:ascii="Times New Roman" w:hAnsi="Times New Roman" w:eastAsia="仿宋_GB2312" w:cs="Times New Roman"/>
          <w:sz w:val="30"/>
          <w:szCs w:val="30"/>
          <w:highlight w:val="none"/>
          <w:lang w:val="en-US" w:eastAsia="zh-CN"/>
        </w:rPr>
        <w:t>的</w:t>
      </w:r>
      <w:r>
        <w:rPr>
          <w:rFonts w:hint="default" w:ascii="Times New Roman" w:hAnsi="Times New Roman" w:eastAsia="仿宋_GB2312" w:cs="Times New Roman"/>
          <w:sz w:val="30"/>
          <w:szCs w:val="30"/>
          <w:highlight w:val="none"/>
        </w:rPr>
        <w:t>政策支撑。国家和省州对农业农村发展的支持力度不断加大，推动城乡融合发展体制机制不断健全，</w:t>
      </w:r>
      <w:r>
        <w:rPr>
          <w:rFonts w:hint="default" w:ascii="Times New Roman" w:hAnsi="Times New Roman" w:eastAsia="仿宋_GB2312" w:cs="Times New Roman"/>
          <w:sz w:val="30"/>
          <w:szCs w:val="30"/>
          <w:highlight w:val="none"/>
          <w:lang w:eastAsia="zh-CN"/>
        </w:rPr>
        <w:t>农业</w:t>
      </w:r>
      <w:r>
        <w:rPr>
          <w:rFonts w:hint="default" w:ascii="Times New Roman" w:hAnsi="Times New Roman" w:eastAsia="仿宋_GB2312" w:cs="Times New Roman"/>
          <w:sz w:val="30"/>
          <w:szCs w:val="30"/>
          <w:highlight w:val="none"/>
        </w:rPr>
        <w:t>农村改革不断深入，</w:t>
      </w:r>
      <w:r>
        <w:rPr>
          <w:rFonts w:hint="default" w:ascii="Times New Roman" w:hAnsi="Times New Roman" w:eastAsia="仿宋_GB2312" w:cs="Times New Roman"/>
          <w:sz w:val="30"/>
          <w:szCs w:val="30"/>
          <w:highlight w:val="none"/>
          <w:lang w:val="en-US" w:eastAsia="zh-CN"/>
        </w:rPr>
        <w:t>为</w:t>
      </w:r>
      <w:r>
        <w:rPr>
          <w:rFonts w:hint="default" w:ascii="Times New Roman" w:hAnsi="Times New Roman" w:eastAsia="仿宋_GB2312" w:cs="Times New Roman"/>
          <w:sz w:val="30"/>
          <w:szCs w:val="30"/>
          <w:highlight w:val="none"/>
        </w:rPr>
        <w:t>乡村振兴</w:t>
      </w:r>
      <w:r>
        <w:rPr>
          <w:rFonts w:hint="default" w:ascii="Times New Roman" w:hAnsi="Times New Roman" w:eastAsia="仿宋_GB2312" w:cs="Times New Roman"/>
          <w:sz w:val="30"/>
          <w:szCs w:val="30"/>
          <w:highlight w:val="none"/>
          <w:lang w:val="en-US" w:eastAsia="zh-CN"/>
        </w:rPr>
        <w:t>提供了</w:t>
      </w:r>
      <w:r>
        <w:rPr>
          <w:rFonts w:hint="default" w:ascii="Times New Roman" w:hAnsi="Times New Roman" w:eastAsia="仿宋_GB2312" w:cs="Times New Roman"/>
          <w:sz w:val="30"/>
          <w:szCs w:val="30"/>
          <w:highlight w:val="none"/>
        </w:rPr>
        <w:t>完备</w:t>
      </w:r>
      <w:r>
        <w:rPr>
          <w:rFonts w:hint="default" w:ascii="Times New Roman" w:hAnsi="Times New Roman" w:eastAsia="仿宋_GB2312" w:cs="Times New Roman"/>
          <w:sz w:val="30"/>
          <w:szCs w:val="30"/>
          <w:highlight w:val="none"/>
          <w:lang w:val="en-US" w:eastAsia="zh-CN"/>
        </w:rPr>
        <w:t>的</w:t>
      </w:r>
      <w:r>
        <w:rPr>
          <w:rFonts w:hint="default" w:ascii="Times New Roman" w:hAnsi="Times New Roman" w:eastAsia="仿宋_GB2312" w:cs="Times New Roman"/>
          <w:sz w:val="30"/>
          <w:szCs w:val="30"/>
          <w:highlight w:val="none"/>
        </w:rPr>
        <w:t>制度保障。云南省围绕建设面向南亚东南亚辐射中心，努力把云南打造成为沿边开放的新高地的战略定位，加快推进高原特色现代农业建设，全力打造世界一流“三张牌”，推动全省经济高质量发展，</w:t>
      </w:r>
      <w:r>
        <w:rPr>
          <w:rFonts w:hint="default" w:ascii="Times New Roman" w:hAnsi="Times New Roman" w:eastAsia="仿宋_GB2312" w:cs="Times New Roman"/>
          <w:sz w:val="30"/>
          <w:szCs w:val="30"/>
          <w:highlight w:val="none"/>
          <w:lang w:val="en-US" w:eastAsia="zh-CN"/>
        </w:rPr>
        <w:t>为</w:t>
      </w:r>
      <w:r>
        <w:rPr>
          <w:rFonts w:hint="default" w:ascii="Times New Roman" w:hAnsi="Times New Roman" w:eastAsia="仿宋_GB2312" w:cs="Times New Roman"/>
          <w:sz w:val="30"/>
          <w:szCs w:val="30"/>
          <w:highlight w:val="none"/>
        </w:rPr>
        <w:t>我县</w:t>
      </w:r>
      <w:r>
        <w:rPr>
          <w:rFonts w:hint="default" w:ascii="Times New Roman" w:hAnsi="Times New Roman" w:eastAsia="仿宋_GB2312" w:cs="Times New Roman"/>
          <w:sz w:val="30"/>
          <w:szCs w:val="30"/>
          <w:highlight w:val="none"/>
          <w:lang w:val="en-US" w:eastAsia="zh-CN"/>
        </w:rPr>
        <w:t>依托自身优势加快</w:t>
      </w:r>
      <w:r>
        <w:rPr>
          <w:rFonts w:hint="default" w:ascii="Times New Roman" w:hAnsi="Times New Roman" w:eastAsia="仿宋_GB2312" w:cs="Times New Roman"/>
          <w:sz w:val="30"/>
          <w:szCs w:val="30"/>
          <w:highlight w:val="none"/>
        </w:rPr>
        <w:t>发展</w:t>
      </w:r>
      <w:r>
        <w:rPr>
          <w:rFonts w:hint="default" w:ascii="Times New Roman" w:hAnsi="Times New Roman" w:eastAsia="仿宋_GB2312" w:cs="Times New Roman"/>
          <w:sz w:val="30"/>
          <w:szCs w:val="30"/>
          <w:highlight w:val="none"/>
          <w:lang w:val="en-US" w:eastAsia="zh-CN"/>
        </w:rPr>
        <w:t>注入了新的动力</w:t>
      </w:r>
      <w:r>
        <w:rPr>
          <w:rFonts w:hint="default" w:ascii="Times New Roman" w:hAnsi="Times New Roman" w:eastAsia="仿宋_GB2312" w:cs="Times New Roman"/>
          <w:sz w:val="30"/>
          <w:szCs w:val="30"/>
          <w:highlight w:val="none"/>
        </w:rPr>
        <w:t>。随着陇川广宋通用机场、大瑞铁路、腾陇高速公路的建成，制约我县发展的交通瓶颈</w:t>
      </w:r>
      <w:r>
        <w:rPr>
          <w:rFonts w:hint="default" w:ascii="Times New Roman" w:hAnsi="Times New Roman" w:eastAsia="仿宋_GB2312" w:cs="Times New Roman"/>
          <w:sz w:val="30"/>
          <w:szCs w:val="30"/>
          <w:highlight w:val="none"/>
          <w:lang w:eastAsia="zh-CN"/>
        </w:rPr>
        <w:t>将</w:t>
      </w:r>
      <w:r>
        <w:rPr>
          <w:rFonts w:hint="default" w:ascii="Times New Roman" w:hAnsi="Times New Roman" w:eastAsia="仿宋_GB2312" w:cs="Times New Roman"/>
          <w:sz w:val="30"/>
          <w:szCs w:val="30"/>
          <w:highlight w:val="none"/>
        </w:rPr>
        <w:t>进一步破解，我县</w:t>
      </w:r>
      <w:r>
        <w:rPr>
          <w:rFonts w:hint="default" w:ascii="Times New Roman" w:hAnsi="Times New Roman" w:eastAsia="仿宋_GB2312" w:cs="Times New Roman"/>
          <w:sz w:val="30"/>
          <w:szCs w:val="30"/>
          <w:highlight w:val="none"/>
          <w:lang w:eastAsia="zh-CN"/>
        </w:rPr>
        <w:t>丰富</w:t>
      </w:r>
      <w:r>
        <w:rPr>
          <w:rFonts w:hint="default" w:ascii="Times New Roman" w:hAnsi="Times New Roman" w:eastAsia="仿宋_GB2312" w:cs="Times New Roman"/>
          <w:sz w:val="30"/>
          <w:szCs w:val="30"/>
          <w:highlight w:val="none"/>
        </w:rPr>
        <w:t>的</w:t>
      </w:r>
      <w:r>
        <w:rPr>
          <w:rFonts w:hint="default" w:ascii="Times New Roman" w:hAnsi="Times New Roman" w:eastAsia="仿宋_GB2312" w:cs="Times New Roman"/>
          <w:sz w:val="30"/>
          <w:szCs w:val="30"/>
          <w:highlight w:val="none"/>
          <w:lang w:eastAsia="zh-CN"/>
        </w:rPr>
        <w:t>资源条件</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优美的自然环境、优越的</w:t>
      </w:r>
      <w:r>
        <w:rPr>
          <w:rFonts w:hint="default" w:ascii="Times New Roman" w:hAnsi="Times New Roman" w:eastAsia="仿宋_GB2312" w:cs="Times New Roman"/>
          <w:sz w:val="30"/>
          <w:szCs w:val="30"/>
          <w:highlight w:val="none"/>
          <w:lang w:val="en-US" w:eastAsia="zh-CN"/>
        </w:rPr>
        <w:t>沿边区位、</w:t>
      </w:r>
      <w:r>
        <w:rPr>
          <w:rFonts w:hint="default" w:ascii="Times New Roman" w:hAnsi="Times New Roman" w:eastAsia="仿宋_GB2312" w:cs="Times New Roman"/>
          <w:sz w:val="30"/>
          <w:szCs w:val="30"/>
          <w:highlight w:val="none"/>
        </w:rPr>
        <w:t>浓郁的乡村文化，将成为投资兴业的热土，新产业新业态将蓬勃发展。</w:t>
      </w:r>
    </w:p>
    <w:p>
      <w:pPr>
        <w:ind w:firstLine="600" w:firstLineChars="200"/>
        <w:jc w:val="both"/>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综合</w:t>
      </w:r>
      <w:r>
        <w:rPr>
          <w:rFonts w:hint="default" w:ascii="Times New Roman" w:hAnsi="Times New Roman" w:eastAsia="仿宋_GB2312" w:cs="Times New Roman"/>
          <w:sz w:val="30"/>
          <w:szCs w:val="30"/>
          <w:highlight w:val="none"/>
          <w:lang w:val="en-US" w:eastAsia="zh-CN"/>
        </w:rPr>
        <w:t>分析</w:t>
      </w:r>
      <w:r>
        <w:rPr>
          <w:rFonts w:hint="default" w:ascii="Times New Roman" w:hAnsi="Times New Roman" w:eastAsia="仿宋_GB2312" w:cs="Times New Roman"/>
          <w:sz w:val="30"/>
          <w:szCs w:val="30"/>
          <w:highlight w:val="none"/>
        </w:rPr>
        <w:t>，既</w:t>
      </w:r>
      <w:r>
        <w:rPr>
          <w:rFonts w:hint="default" w:ascii="Times New Roman" w:hAnsi="Times New Roman" w:eastAsia="仿宋_GB2312" w:cs="Times New Roman"/>
          <w:sz w:val="30"/>
          <w:szCs w:val="30"/>
          <w:highlight w:val="none"/>
          <w:lang w:val="en-US" w:eastAsia="zh-CN"/>
        </w:rPr>
        <w:t>要正视面临的</w:t>
      </w:r>
      <w:r>
        <w:rPr>
          <w:rFonts w:hint="default" w:ascii="Times New Roman" w:hAnsi="Times New Roman" w:eastAsia="仿宋_GB2312" w:cs="Times New Roman"/>
          <w:sz w:val="30"/>
          <w:szCs w:val="30"/>
          <w:highlight w:val="none"/>
        </w:rPr>
        <w:t>诸多困难</w:t>
      </w:r>
      <w:r>
        <w:rPr>
          <w:rFonts w:hint="default" w:ascii="Times New Roman" w:hAnsi="Times New Roman" w:eastAsia="仿宋_GB2312" w:cs="Times New Roman"/>
          <w:sz w:val="30"/>
          <w:szCs w:val="30"/>
          <w:highlight w:val="none"/>
          <w:lang w:val="en-US" w:eastAsia="zh-CN"/>
        </w:rPr>
        <w:t>和</w:t>
      </w:r>
      <w:r>
        <w:rPr>
          <w:rFonts w:hint="default" w:ascii="Times New Roman" w:hAnsi="Times New Roman" w:eastAsia="仿宋_GB2312" w:cs="Times New Roman"/>
          <w:sz w:val="30"/>
          <w:szCs w:val="30"/>
          <w:highlight w:val="none"/>
        </w:rPr>
        <w:t>挑战，</w:t>
      </w:r>
      <w:r>
        <w:rPr>
          <w:rFonts w:hint="default" w:ascii="Times New Roman" w:hAnsi="Times New Roman" w:eastAsia="仿宋_GB2312" w:cs="Times New Roman"/>
          <w:sz w:val="30"/>
          <w:szCs w:val="30"/>
          <w:highlight w:val="none"/>
          <w:lang w:val="en-US" w:eastAsia="zh-CN"/>
        </w:rPr>
        <w:t>也要看到存在的</w:t>
      </w:r>
      <w:r>
        <w:rPr>
          <w:rFonts w:hint="default" w:ascii="Times New Roman" w:hAnsi="Times New Roman" w:eastAsia="仿宋_GB2312" w:cs="Times New Roman"/>
          <w:sz w:val="30"/>
          <w:szCs w:val="30"/>
          <w:highlight w:val="none"/>
        </w:rPr>
        <w:t>一系列重大机遇和后发优势，机遇大于挑战，潜力胜过困难。要切实增强机遇意识、忧患意识、责任意识和创新意识，更加精准地抢抓机遇，更加有效地应对各种风险和挑战，必须坚定贯彻落实好党中央、国务院乡村振兴战略的决策部署，坚持问题导向、目标导向，切实增强责任感、使命感、紧迫感，紧贴实际、统筹谋划、协同推进，细化重点任务和保障措施，扎扎实实推进</w:t>
      </w:r>
      <w:r>
        <w:rPr>
          <w:rFonts w:hint="default" w:ascii="Times New Roman" w:hAnsi="Times New Roman" w:eastAsia="仿宋_GB2312" w:cs="Times New Roman"/>
          <w:sz w:val="30"/>
          <w:szCs w:val="30"/>
          <w:highlight w:val="none"/>
          <w:lang w:eastAsia="zh-CN"/>
        </w:rPr>
        <w:t>我</w:t>
      </w:r>
      <w:r>
        <w:rPr>
          <w:rFonts w:hint="default" w:ascii="Times New Roman" w:hAnsi="Times New Roman" w:eastAsia="仿宋_GB2312" w:cs="Times New Roman"/>
          <w:sz w:val="30"/>
          <w:szCs w:val="30"/>
          <w:highlight w:val="none"/>
        </w:rPr>
        <w:t>县乡村振兴战略</w:t>
      </w:r>
      <w:r>
        <w:rPr>
          <w:rFonts w:hint="default" w:ascii="Times New Roman" w:hAnsi="Times New Roman" w:eastAsia="仿宋_GB2312" w:cs="Times New Roman"/>
          <w:sz w:val="30"/>
          <w:szCs w:val="30"/>
          <w:highlight w:val="none"/>
          <w:lang w:eastAsia="zh-CN"/>
        </w:rPr>
        <w:t>的</w:t>
      </w:r>
      <w:r>
        <w:rPr>
          <w:rFonts w:hint="default" w:ascii="Times New Roman" w:hAnsi="Times New Roman" w:eastAsia="仿宋_GB2312" w:cs="Times New Roman"/>
          <w:sz w:val="30"/>
          <w:szCs w:val="30"/>
          <w:highlight w:val="none"/>
        </w:rPr>
        <w:t>实施。</w:t>
      </w:r>
    </w:p>
    <w:p>
      <w:pPr>
        <w:pStyle w:val="13"/>
        <w:widowControl w:val="0"/>
        <w:shd w:val="clear" w:color="auto" w:fill="FFFFFF"/>
        <w:spacing w:before="360" w:beforeLines="150" w:beforeAutospacing="0" w:after="360" w:afterLines="150" w:afterAutospacing="0" w:line="680" w:lineRule="exact"/>
        <w:ind w:left="0" w:right="0"/>
        <w:jc w:val="center"/>
        <w:outlineLvl w:val="0"/>
        <w:rPr>
          <w:rFonts w:hint="default" w:ascii="Times New Roman" w:hAnsi="Times New Roman" w:cs="Times New Roman"/>
          <w:sz w:val="32"/>
          <w:szCs w:val="32"/>
          <w:highlight w:val="none"/>
        </w:rPr>
      </w:pPr>
      <w:r>
        <w:rPr>
          <w:rFonts w:hint="default" w:ascii="Times New Roman" w:hAnsi="Times New Roman" w:eastAsia="方正小标宋简体" w:cs="Times New Roman"/>
          <w:color w:val="000000"/>
          <w:sz w:val="36"/>
          <w:szCs w:val="36"/>
          <w:highlight w:val="none"/>
          <w:lang w:bidi="ar"/>
        </w:rPr>
        <w:t>第二章 总体要求</w:t>
      </w:r>
    </w:p>
    <w:p>
      <w:pPr>
        <w:pStyle w:val="13"/>
        <w:widowControl w:val="0"/>
        <w:shd w:val="clear" w:color="auto" w:fill="FFFFFF"/>
        <w:wordWrap w:val="0"/>
        <w:spacing w:before="0" w:beforeAutospacing="0" w:after="0" w:afterAutospacing="0" w:line="580" w:lineRule="exact"/>
        <w:ind w:left="0" w:right="0" w:firstLine="600" w:firstLineChars="200"/>
        <w:jc w:val="both"/>
        <w:rPr>
          <w:rFonts w:hint="default" w:ascii="Times New Roman" w:hAnsi="Times New Roman" w:eastAsia="微软雅黑" w:cs="Times New Roman"/>
          <w:highlight w:val="none"/>
          <w:lang w:val="en-US" w:eastAsia="zh-CN"/>
        </w:rPr>
      </w:pPr>
      <w:bookmarkStart w:id="8" w:name="_Toc5183196"/>
      <w:r>
        <w:rPr>
          <w:rFonts w:hint="default" w:ascii="Times New Roman" w:hAnsi="Times New Roman" w:eastAsia="仿宋_GB2312" w:cs="Times New Roman"/>
          <w:color w:val="000000"/>
          <w:sz w:val="30"/>
          <w:szCs w:val="30"/>
          <w:highlight w:val="none"/>
          <w:lang w:bidi="ar"/>
        </w:rPr>
        <w:t>按照2020年实现全面建成小康社会和“两个一百年”奋斗目标的战略部署，实现农村实现全面脱贫、全面小康，深入推进乡村振兴战略，为基本实现农业农村现代化开好局、起好步、打好基础，全力打造边疆民族乡村振兴样板，绘就新时代“绿色生态陇川”的美丽画卷。</w:t>
      </w:r>
    </w:p>
    <w:bookmarkEnd w:id="8"/>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68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9" w:name="_Toc34843872"/>
      <w:r>
        <w:rPr>
          <w:rFonts w:hint="default" w:ascii="Times New Roman" w:hAnsi="Times New Roman" w:eastAsia="方正大标宋简体" w:cs="Times New Roman"/>
          <w:bCs/>
          <w:color w:val="000000"/>
          <w:sz w:val="36"/>
          <w:szCs w:val="36"/>
          <w:highlight w:val="none"/>
        </w:rPr>
        <w:t>第一节  指导思想</w:t>
      </w:r>
      <w:bookmarkEnd w:id="9"/>
    </w:p>
    <w:p>
      <w:pPr>
        <w:shd w:val="clear" w:color="auto" w:fill="FFFFFF"/>
        <w:spacing w:line="580" w:lineRule="exact"/>
        <w:ind w:firstLine="592" w:firstLineChars="200"/>
        <w:jc w:val="both"/>
        <w:rPr>
          <w:rFonts w:hint="default" w:ascii="Times New Roman" w:hAnsi="Times New Roman" w:eastAsia="方正大标宋简体" w:cs="Times New Roman"/>
          <w:bCs/>
          <w:color w:val="000000"/>
          <w:sz w:val="36"/>
          <w:szCs w:val="36"/>
          <w:highlight w:val="none"/>
          <w:lang w:bidi="ar"/>
        </w:rPr>
      </w:pPr>
      <w:r>
        <w:rPr>
          <w:rFonts w:hint="default" w:ascii="Times New Roman" w:hAnsi="Times New Roman" w:eastAsia="仿宋_GB2312" w:cs="Times New Roman"/>
          <w:snapToGrid w:val="0"/>
          <w:color w:val="000000"/>
          <w:spacing w:val="-2"/>
          <w:kern w:val="0"/>
          <w:sz w:val="30"/>
          <w:szCs w:val="30"/>
          <w:highlight w:val="none"/>
        </w:rPr>
        <w:t>以习近平新时代中国特色社会主义思想为指导，深入贯彻落实党的十九大精神和</w:t>
      </w:r>
      <w:r>
        <w:rPr>
          <w:rFonts w:hint="eastAsia" w:ascii="Times New Roman" w:hAnsi="Times New Roman" w:eastAsia="仿宋_GB2312" w:cs="Times New Roman"/>
          <w:snapToGrid w:val="0"/>
          <w:color w:val="000000"/>
          <w:spacing w:val="-2"/>
          <w:kern w:val="0"/>
          <w:sz w:val="30"/>
          <w:szCs w:val="30"/>
          <w:highlight w:val="none"/>
          <w:lang w:eastAsia="zh-CN"/>
        </w:rPr>
        <w:t>习近平总书记关于“三农”工作的重要论述</w:t>
      </w:r>
      <w:r>
        <w:rPr>
          <w:rFonts w:hint="default" w:ascii="Times New Roman" w:hAnsi="Times New Roman" w:eastAsia="仿宋_GB2312" w:cs="Times New Roman"/>
          <w:snapToGrid w:val="0"/>
          <w:color w:val="000000"/>
          <w:spacing w:val="-2"/>
          <w:kern w:val="0"/>
          <w:sz w:val="30"/>
          <w:szCs w:val="30"/>
          <w:highlight w:val="none"/>
        </w:rPr>
        <w:t>，加强党对“三农”工作的全面领导，坚持稳中求进工作总基调，牢固树立新发展理念，落实高质量跨越式发展要求，紧紧围绕统筹推进“五位一体”总体布局和协调推进“四个全面”战略布局，全面落实</w:t>
      </w:r>
      <w:r>
        <w:rPr>
          <w:rFonts w:hint="default" w:ascii="Times New Roman" w:hAnsi="Times New Roman" w:eastAsia="仿宋_GB2312" w:cs="Times New Roman"/>
          <w:snapToGrid w:val="0"/>
          <w:color w:val="000000"/>
          <w:spacing w:val="-2"/>
          <w:kern w:val="0"/>
          <w:sz w:val="30"/>
          <w:szCs w:val="30"/>
          <w:highlight w:val="none"/>
          <w:lang w:val="en-US" w:eastAsia="zh-CN"/>
        </w:rPr>
        <w:t>县委</w:t>
      </w:r>
      <w:r>
        <w:rPr>
          <w:rFonts w:hint="default" w:ascii="Times New Roman" w:hAnsi="Times New Roman" w:eastAsia="仿宋_GB2312" w:cs="Times New Roman"/>
          <w:snapToGrid w:val="0"/>
          <w:color w:val="000000"/>
          <w:spacing w:val="-2"/>
          <w:kern w:val="0"/>
          <w:sz w:val="30"/>
          <w:szCs w:val="30"/>
          <w:highlight w:val="none"/>
        </w:rPr>
        <w:t>“334”发展思路，坚持农业农村优先发展，按照“产业兴旺、生态宜居、乡风文明、治理有效、生活富裕”的总要求，以实现农业强、农村美、农民富为最终目标，以推动产业振兴、人才振兴、文化振兴、生态振兴、组织振兴“五大振兴”为主线，以改革创新为基本动力，以“五大产业”开发为核心抓手，以“先行先建、提速扩面、筑基强本”为路径步骤，</w:t>
      </w:r>
      <w:r>
        <w:rPr>
          <w:rFonts w:hint="default" w:ascii="Times New Roman" w:hAnsi="Times New Roman" w:eastAsia="仿宋_GB2312" w:cs="Times New Roman"/>
          <w:snapToGrid w:val="0"/>
          <w:color w:val="000000"/>
          <w:spacing w:val="-2"/>
          <w:kern w:val="0"/>
          <w:sz w:val="30"/>
          <w:szCs w:val="30"/>
          <w:highlight w:val="none"/>
          <w:lang w:val="en-US" w:eastAsia="zh-CN"/>
        </w:rPr>
        <w:t>加快打造“示范村”，稳步推进“重点村”，积极推动“攻坚村”，</w:t>
      </w:r>
      <w:r>
        <w:rPr>
          <w:rFonts w:hint="default" w:ascii="Times New Roman" w:hAnsi="Times New Roman" w:eastAsia="仿宋_GB2312" w:cs="Times New Roman"/>
          <w:snapToGrid w:val="0"/>
          <w:color w:val="000000"/>
          <w:spacing w:val="-2"/>
          <w:kern w:val="0"/>
          <w:sz w:val="30"/>
          <w:szCs w:val="30"/>
          <w:highlight w:val="none"/>
        </w:rPr>
        <w:t>统筹推进农村经济建设、政治建设、文化建设、社会建设、生态文明建设和党的建设，着力推动农业全面升级、农村全面进步、农民全面发展，让农业成为有奔头的产业，让农民成为有吸引力的职业，让农村成为安居乐业的美丽家园。</w:t>
      </w:r>
      <w:bookmarkStart w:id="10" w:name="_Toc5183197"/>
    </w:p>
    <w:p>
      <w:pPr>
        <w:pStyle w:val="13"/>
        <w:keepNext w:val="0"/>
        <w:keepLines w:val="0"/>
        <w:pageBreakBefore w:val="0"/>
        <w:widowControl w:val="0"/>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ind w:left="0" w:right="0"/>
        <w:jc w:val="center"/>
        <w:textAlignment w:val="auto"/>
        <w:outlineLvl w:val="1"/>
        <w:rPr>
          <w:rFonts w:hint="default" w:ascii="Times New Roman" w:hAnsi="Times New Roman" w:cs="Times New Roman"/>
          <w:highlight w:val="none"/>
        </w:rPr>
      </w:pPr>
      <w:r>
        <w:rPr>
          <w:rFonts w:hint="default" w:ascii="Times New Roman" w:hAnsi="Times New Roman" w:eastAsia="方正大标宋简体" w:cs="Times New Roman"/>
          <w:bCs/>
          <w:color w:val="000000"/>
          <w:sz w:val="36"/>
          <w:szCs w:val="36"/>
          <w:highlight w:val="none"/>
          <w:lang w:bidi="ar"/>
        </w:rPr>
        <w:t>第二节  基本原则</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——坚持党管农村工作。</w:t>
      </w:r>
      <w:r>
        <w:rPr>
          <w:rFonts w:hint="default" w:ascii="Times New Roman" w:hAnsi="Times New Roman" w:eastAsia="仿宋_GB2312" w:cs="Times New Roman"/>
          <w:color w:val="000000"/>
          <w:kern w:val="2"/>
          <w:sz w:val="30"/>
          <w:szCs w:val="30"/>
          <w:highlight w:val="none"/>
          <w:lang w:val="en-US" w:eastAsia="zh-CN" w:bidi="ar-SA"/>
        </w:rPr>
        <w:t>毫不动摇地坚持和加强党对农村工作的领导，严格落实党管农村工作领导体制机制和党内法规，确保党在农村工作中始终总揽全局、协调各方，为乡村振兴提供坚强有力的政治保障。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——坚持乡村优先发展。</w:t>
      </w:r>
      <w:r>
        <w:rPr>
          <w:rFonts w:hint="default" w:ascii="Times New Roman" w:hAnsi="Times New Roman" w:eastAsia="仿宋_GB2312" w:cs="Times New Roman"/>
          <w:color w:val="000000"/>
          <w:kern w:val="2"/>
          <w:sz w:val="30"/>
          <w:szCs w:val="30"/>
          <w:highlight w:val="none"/>
          <w:lang w:val="en-US" w:eastAsia="zh-CN" w:bidi="ar-SA"/>
        </w:rPr>
        <w:t>把“三农”工作作为全县工作重中之重，形成共识、凝聚力量、同频共振，在干部配备上优先考虑，在要素配置上优先满足，在资金投入上优先保障，在公共服务上优先安排，加快补齐农业农村发展短板。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——坚持农民主体地位。</w:t>
      </w:r>
      <w:r>
        <w:rPr>
          <w:rFonts w:hint="default" w:ascii="Times New Roman" w:hAnsi="Times New Roman" w:eastAsia="仿宋_GB2312" w:cs="Times New Roman"/>
          <w:color w:val="000000"/>
          <w:kern w:val="2"/>
          <w:sz w:val="30"/>
          <w:szCs w:val="30"/>
          <w:highlight w:val="none"/>
          <w:lang w:val="en-US" w:eastAsia="zh-CN" w:bidi="ar-SA"/>
        </w:rPr>
        <w:t>充分尊重农民意愿，切实发挥农民在乡村振兴中的主体作用，调动广大农民的积极性、主动性、创造性，把维护农民群众根本利益、促进农民共同富裕作为出发点和落脚点，不断提升农民的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——坚持乡村全面振兴。</w:t>
      </w:r>
      <w:r>
        <w:rPr>
          <w:rFonts w:hint="default" w:ascii="Times New Roman" w:hAnsi="Times New Roman" w:eastAsia="仿宋_GB2312" w:cs="Times New Roman"/>
          <w:color w:val="000000"/>
          <w:kern w:val="2"/>
          <w:sz w:val="30"/>
          <w:szCs w:val="30"/>
          <w:highlight w:val="none"/>
          <w:lang w:val="en-US" w:eastAsia="zh-CN" w:bidi="ar-SA"/>
        </w:rPr>
        <w:t>准确把握乡村振兴的科学内涵，深入挖掘乡村多种功能和价值，统筹推进农村经济建设、政治建设、文化建设、社会建设、生态文明建设和党的建设，注重协同性、关联性、开创性、汇融性，整体部署，协调推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——坚持城乡融合发展。</w:t>
      </w:r>
      <w:r>
        <w:rPr>
          <w:rFonts w:hint="default" w:ascii="Times New Roman" w:hAnsi="Times New Roman" w:eastAsia="仿宋_GB2312" w:cs="Times New Roman"/>
          <w:color w:val="000000"/>
          <w:kern w:val="2"/>
          <w:sz w:val="30"/>
          <w:szCs w:val="30"/>
          <w:highlight w:val="none"/>
          <w:lang w:val="en-US" w:eastAsia="zh-CN" w:bidi="ar-SA"/>
        </w:rPr>
        <w:t>坚决破除体制机制障碍，促进市场在资源配置中的决定性作用，更好发挥政府职能，推动城乡要素自由流动、平等交换，推动新型工业化、信息化、城镇化、农业现代化同步发展，加快形成工农互促、城乡互补、全面融合、共同繁荣的新型工农城乡关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——坚持绿色生态引领。</w:t>
      </w:r>
      <w:r>
        <w:rPr>
          <w:rFonts w:hint="default" w:ascii="Times New Roman" w:hAnsi="Times New Roman" w:eastAsia="仿宋_GB2312" w:cs="Times New Roman"/>
          <w:color w:val="000000"/>
          <w:kern w:val="2"/>
          <w:sz w:val="30"/>
          <w:szCs w:val="30"/>
          <w:highlight w:val="none"/>
          <w:lang w:val="en-US" w:eastAsia="zh-CN" w:bidi="ar-SA"/>
        </w:rPr>
        <w:t>牢固树立和践行绿水青山就是金山银山理念，落实节约优先、保护优先、自然恢复为主的方针，</w:t>
      </w:r>
      <w:r>
        <w:rPr>
          <w:rFonts w:hint="eastAsia" w:ascii="Times New Roman" w:hAnsi="Times New Roman" w:eastAsia="仿宋_GB2312" w:cs="Times New Roman"/>
          <w:color w:val="000000"/>
          <w:kern w:val="2"/>
          <w:sz w:val="30"/>
          <w:szCs w:val="30"/>
          <w:highlight w:val="none"/>
          <w:lang w:val="en-US" w:eastAsia="zh-CN" w:bidi="ar-SA"/>
        </w:rPr>
        <w:t>统筹山水林田湖草沙系统治理</w:t>
      </w:r>
      <w:r>
        <w:rPr>
          <w:rFonts w:hint="default" w:ascii="Times New Roman" w:hAnsi="Times New Roman" w:eastAsia="仿宋_GB2312" w:cs="Times New Roman"/>
          <w:color w:val="000000"/>
          <w:kern w:val="2"/>
          <w:sz w:val="30"/>
          <w:szCs w:val="30"/>
          <w:highlight w:val="none"/>
          <w:lang w:val="en-US" w:eastAsia="zh-CN" w:bidi="ar-SA"/>
        </w:rPr>
        <w:t>，严守生态保护红线，加快形成节约资源和保护环境的空间格局、产业结构、生产方式、生活方式，以绿色发展引领乡村振兴。</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——坚持改革创新驱动。</w:t>
      </w:r>
      <w:r>
        <w:rPr>
          <w:rFonts w:hint="default" w:ascii="Times New Roman" w:hAnsi="Times New Roman" w:eastAsia="仿宋_GB2312" w:cs="Times New Roman"/>
          <w:color w:val="000000"/>
          <w:kern w:val="2"/>
          <w:sz w:val="30"/>
          <w:szCs w:val="30"/>
          <w:highlight w:val="none"/>
          <w:lang w:val="en-US" w:eastAsia="zh-CN" w:bidi="ar-SA"/>
        </w:rPr>
        <w:t>全面深化农村改革，深入推进农村“三变”改革，创造良好条件和环境，激活主体、激活要素、激活市场，调动全社会力量投身乡村振兴。发挥科技和人才的支撑作用，增强农业农村自我发展动力。</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jc w:val="both"/>
        <w:textAlignment w:val="auto"/>
        <w:rPr>
          <w:rFonts w:hint="default" w:ascii="Times New Roman" w:hAnsi="Times New Roman" w:eastAsia="仿宋_GB2312" w:cs="Times New Roman"/>
          <w:color w:val="000000"/>
          <w:kern w:val="2"/>
          <w:sz w:val="30"/>
          <w:szCs w:val="30"/>
          <w:highlight w:val="none"/>
          <w:lang w:val="en-US" w:eastAsia="zh-CN" w:bidi="ar-SA"/>
        </w:rPr>
      </w:pPr>
      <w:r>
        <w:rPr>
          <w:rFonts w:hint="default" w:ascii="Times New Roman" w:hAnsi="Times New Roman" w:eastAsia="方正楷体_GBK" w:cs="Times New Roman"/>
          <w:color w:val="000000"/>
          <w:kern w:val="2"/>
          <w:sz w:val="30"/>
          <w:szCs w:val="30"/>
          <w:highlight w:val="none"/>
          <w:lang w:val="en-US" w:eastAsia="zh-CN" w:bidi="ar-SA"/>
        </w:rPr>
        <w:t>——坚持因地制宜有序推进。</w:t>
      </w:r>
      <w:r>
        <w:rPr>
          <w:rFonts w:hint="default" w:ascii="Times New Roman" w:hAnsi="Times New Roman" w:eastAsia="仿宋_GB2312" w:cs="Times New Roman"/>
          <w:color w:val="000000"/>
          <w:kern w:val="2"/>
          <w:sz w:val="30"/>
          <w:szCs w:val="30"/>
          <w:highlight w:val="none"/>
          <w:lang w:val="en-US" w:eastAsia="zh-CN" w:bidi="ar-SA"/>
        </w:rPr>
        <w:t>遵循乡村发展规律，规划先行、多规合一，分类推进、典型引路，既尽力而为，又量力而行，不搞层层加码，不搞一刀切，不搞形式主义和形象工程，久久为功，扎实推进。</w:t>
      </w:r>
    </w:p>
    <w:p>
      <w:pPr>
        <w:keepNext w:val="0"/>
        <w:keepLines w:val="0"/>
        <w:pageBreakBefore w:val="0"/>
        <w:widowControl w:val="0"/>
        <w:kinsoku/>
        <w:wordWrap/>
        <w:overflowPunct/>
        <w:topLinePunct w:val="0"/>
        <w:autoSpaceDE/>
        <w:autoSpaceDN/>
        <w:bidi w:val="0"/>
        <w:adjustRightInd/>
        <w:snapToGrid/>
        <w:spacing w:before="158" w:beforeLines="50" w:after="158" w:afterLines="50"/>
        <w:contextualSpacing/>
        <w:jc w:val="center"/>
        <w:textAlignment w:val="auto"/>
        <w:rPr>
          <w:rFonts w:hint="default" w:ascii="Times New Roman" w:hAnsi="Times New Roman" w:cs="Times New Roman"/>
          <w:highlight w:val="none"/>
        </w:rPr>
      </w:pPr>
      <w:r>
        <w:rPr>
          <w:rFonts w:hint="default" w:ascii="Times New Roman" w:hAnsi="Times New Roman" w:eastAsia="方正大标宋简体" w:cs="Times New Roman"/>
          <w:bCs/>
          <w:color w:val="000000"/>
          <w:kern w:val="0"/>
          <w:sz w:val="36"/>
          <w:szCs w:val="36"/>
          <w:highlight w:val="none"/>
          <w:lang w:val="en-US" w:eastAsia="zh-CN" w:bidi="ar"/>
        </w:rPr>
        <w:t>第三节  发展目标</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一、愿景目标</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立足陇川独特的自然人文资源特色，加强脱贫攻坚巩固提升，扎实推进乡村振兴，统筹生产、生态、生活一体</w:t>
      </w:r>
      <w:r>
        <w:rPr>
          <w:rFonts w:hint="eastAsia" w:ascii="Times New Roman" w:hAnsi="Times New Roman" w:eastAsia="仿宋_GB2312" w:cs="Times New Roman"/>
          <w:sz w:val="30"/>
          <w:szCs w:val="30"/>
          <w:highlight w:val="none"/>
          <w:lang w:eastAsia="zh-CN"/>
        </w:rPr>
        <w:t>化</w:t>
      </w:r>
      <w:r>
        <w:rPr>
          <w:rFonts w:hint="default" w:ascii="Times New Roman" w:hAnsi="Times New Roman" w:eastAsia="仿宋_GB2312" w:cs="Times New Roman"/>
          <w:sz w:val="30"/>
          <w:szCs w:val="30"/>
          <w:highlight w:val="none"/>
        </w:rPr>
        <w:t>布局，实现生产发展、产业兴旺，绿色生态、环境优美，生活富裕、家园幸福的愿景目标。</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仿宋_GB2312" w:cs="Times New Roman"/>
          <w:sz w:val="30"/>
          <w:szCs w:val="30"/>
          <w:highlight w:val="none"/>
          <w:lang w:eastAsia="zh-CN"/>
        </w:rPr>
      </w:pPr>
      <w:r>
        <w:rPr>
          <w:rFonts w:hint="default" w:ascii="Times New Roman" w:hAnsi="Times New Roman" w:eastAsia="楷体_GB2312" w:cs="Times New Roman"/>
          <w:sz w:val="30"/>
          <w:szCs w:val="30"/>
          <w:highlight w:val="none"/>
        </w:rPr>
        <w:t>（一）生产发展、产业兴旺。</w:t>
      </w:r>
      <w:r>
        <w:rPr>
          <w:rFonts w:hint="default" w:ascii="Times New Roman" w:hAnsi="Times New Roman" w:eastAsia="仿宋_GB2312" w:cs="Times New Roman"/>
          <w:sz w:val="30"/>
          <w:szCs w:val="30"/>
          <w:highlight w:val="none"/>
        </w:rPr>
        <w:t>坚持质量兴农、绿色兴农，以绿色低碳、高质高效为主攻方向，围绕五大产业，坚持生产与加工配套，农牧相结合、</w:t>
      </w:r>
      <w:r>
        <w:rPr>
          <w:rFonts w:hint="eastAsia" w:ascii="Times New Roman" w:hAnsi="Times New Roman" w:eastAsia="仿宋_GB2312" w:cs="Times New Roman"/>
          <w:sz w:val="30"/>
          <w:szCs w:val="30"/>
          <w:highlight w:val="none"/>
          <w:lang w:eastAsia="zh-CN"/>
        </w:rPr>
        <w:t>一二三产业融合</w:t>
      </w:r>
      <w:r>
        <w:rPr>
          <w:rFonts w:hint="default" w:ascii="Times New Roman" w:hAnsi="Times New Roman" w:eastAsia="仿宋_GB2312" w:cs="Times New Roman"/>
          <w:sz w:val="30"/>
          <w:szCs w:val="30"/>
          <w:highlight w:val="none"/>
        </w:rPr>
        <w:t>的产业布局，深化农业供给侧结构性改革，大力实施特色农业战略、品牌农业战略和农业现代化战略，构建绿色农业产业体系，实现</w:t>
      </w:r>
      <w:r>
        <w:rPr>
          <w:rFonts w:hint="default" w:ascii="Times New Roman" w:hAnsi="Times New Roman" w:eastAsia="仿宋_GB2312" w:cs="Times New Roman"/>
          <w:sz w:val="30"/>
          <w:szCs w:val="30"/>
          <w:highlight w:val="none"/>
          <w:lang w:eastAsia="zh-CN"/>
        </w:rPr>
        <w:t>农业大县</w:t>
      </w:r>
      <w:r>
        <w:rPr>
          <w:rFonts w:hint="default" w:ascii="Times New Roman" w:hAnsi="Times New Roman" w:eastAsia="仿宋_GB2312" w:cs="Times New Roman"/>
          <w:sz w:val="30"/>
          <w:szCs w:val="30"/>
          <w:highlight w:val="none"/>
        </w:rPr>
        <w:t>向农业强县转变</w:t>
      </w:r>
      <w:r>
        <w:rPr>
          <w:rFonts w:hint="default" w:ascii="Times New Roman" w:hAnsi="Times New Roman" w:eastAsia="仿宋_GB2312" w:cs="Times New Roman"/>
          <w:sz w:val="30"/>
          <w:szCs w:val="30"/>
          <w:highlight w:val="none"/>
          <w:lang w:eastAsia="zh-CN"/>
        </w:rPr>
        <w:t>，建成绿色农业产业园。</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（二）绿色生态、环境优美。</w:t>
      </w:r>
      <w:r>
        <w:rPr>
          <w:rFonts w:hint="default" w:ascii="Times New Roman" w:hAnsi="Times New Roman" w:eastAsia="仿宋_GB2312" w:cs="Times New Roman"/>
          <w:sz w:val="30"/>
          <w:szCs w:val="30"/>
          <w:highlight w:val="none"/>
        </w:rPr>
        <w:t>坚持乡村绿色发展，以生态环境优美为主攻方向，统筹环境系统治理，大力发展生态经济，全面提升美丽乡村建设水平，强化农业农村生态产品供给，推动产业经济生态化、生态经济产业化，把生态优势转化为产业优势、可持续发展优势，实现百姓富与生态美相互统一，建成</w:t>
      </w:r>
      <w:r>
        <w:rPr>
          <w:rFonts w:hint="default" w:ascii="Times New Roman" w:hAnsi="Times New Roman" w:eastAsia="仿宋_GB2312" w:cs="Times New Roman"/>
          <w:sz w:val="30"/>
          <w:szCs w:val="30"/>
          <w:highlight w:val="none"/>
          <w:lang w:eastAsia="zh-CN"/>
        </w:rPr>
        <w:t>布局合理的</w:t>
      </w:r>
      <w:r>
        <w:rPr>
          <w:rFonts w:hint="default" w:ascii="Times New Roman" w:hAnsi="Times New Roman" w:eastAsia="仿宋_GB2312" w:cs="Times New Roman"/>
          <w:sz w:val="30"/>
          <w:szCs w:val="30"/>
          <w:highlight w:val="none"/>
        </w:rPr>
        <w:t>生态</w:t>
      </w:r>
      <w:r>
        <w:rPr>
          <w:rFonts w:hint="default" w:ascii="Times New Roman" w:hAnsi="Times New Roman" w:eastAsia="仿宋_GB2312" w:cs="Times New Roman"/>
          <w:sz w:val="30"/>
          <w:szCs w:val="30"/>
          <w:highlight w:val="none"/>
          <w:lang w:eastAsia="zh-CN"/>
        </w:rPr>
        <w:t>功能</w:t>
      </w:r>
      <w:r>
        <w:rPr>
          <w:rFonts w:hint="default" w:ascii="Times New Roman" w:hAnsi="Times New Roman" w:eastAsia="仿宋_GB2312" w:cs="Times New Roman"/>
          <w:sz w:val="30"/>
          <w:szCs w:val="30"/>
          <w:highlight w:val="none"/>
        </w:rPr>
        <w:t>保护区</w:t>
      </w:r>
      <w:r>
        <w:rPr>
          <w:rFonts w:hint="default" w:ascii="Times New Roman" w:hAnsi="Times New Roman" w:eastAsia="仿宋_GB2312" w:cs="Times New Roman"/>
          <w:sz w:val="30"/>
          <w:szCs w:val="30"/>
          <w:highlight w:val="none"/>
          <w:lang w:eastAsia="zh-CN"/>
        </w:rPr>
        <w:t>和自然保护区</w:t>
      </w:r>
      <w:r>
        <w:rPr>
          <w:rFonts w:hint="default" w:ascii="Times New Roman" w:hAnsi="Times New Roman" w:eastAsia="仿宋_GB2312" w:cs="Times New Roman"/>
          <w:sz w:val="30"/>
          <w:szCs w:val="30"/>
          <w:highlight w:val="none"/>
        </w:rPr>
        <w:t>。</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（三）生活富裕、家园幸福。</w:t>
      </w:r>
      <w:r>
        <w:rPr>
          <w:rFonts w:hint="default" w:ascii="Times New Roman" w:hAnsi="Times New Roman" w:eastAsia="仿宋_GB2312" w:cs="Times New Roman"/>
          <w:sz w:val="30"/>
          <w:szCs w:val="30"/>
          <w:highlight w:val="none"/>
        </w:rPr>
        <w:t>坚持物质文明、精神文明一起抓，以文化繁荣、乡村善治、共同富裕为主攻方向，培育文明乡风、淳朴民风、良好家风，健全自治、法治、德治相结合的乡村治理体系，实现物质富裕、精神富有、和谐美丽有机统一，建成安居乐业的幸福家园。</w:t>
      </w:r>
    </w:p>
    <w:p>
      <w:pPr>
        <w:keepNext w:val="0"/>
        <w:keepLines w:val="0"/>
        <w:pageBreakBefore w:val="0"/>
        <w:kinsoku/>
        <w:wordWrap/>
        <w:overflowPunct/>
        <w:topLinePunct w:val="0"/>
        <w:autoSpaceDE/>
        <w:autoSpaceDN/>
        <w:bidi w:val="0"/>
        <w:adjustRightInd/>
        <w:snapToGrid/>
        <w:spacing w:line="560" w:lineRule="exact"/>
        <w:ind w:firstLine="600" w:firstLineChars="200"/>
        <w:contextualSpacing/>
        <w:jc w:val="both"/>
        <w:rPr>
          <w:rFonts w:hint="default" w:ascii="Times New Roman" w:hAnsi="Times New Roman" w:eastAsia="仿宋_GB2312" w:cs="Times New Roman"/>
          <w:sz w:val="30"/>
          <w:szCs w:val="30"/>
          <w:highlight w:val="none"/>
        </w:rPr>
      </w:pPr>
      <w:r>
        <w:rPr>
          <w:rFonts w:hint="default" w:ascii="Times New Roman" w:hAnsi="Times New Roman" w:eastAsia="黑体" w:cs="Times New Roman"/>
          <w:sz w:val="30"/>
          <w:szCs w:val="30"/>
          <w:highlight w:val="none"/>
        </w:rPr>
        <w:t>二、阶段目标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（一）近期目标：</w:t>
      </w:r>
      <w:r>
        <w:rPr>
          <w:rFonts w:hint="default" w:ascii="Times New Roman" w:hAnsi="Times New Roman" w:eastAsia="仿宋_GB2312" w:cs="Times New Roman"/>
          <w:sz w:val="30"/>
          <w:szCs w:val="30"/>
          <w:highlight w:val="none"/>
        </w:rPr>
        <w:t>到2020年，现行标准下农村贫困人口全部脱贫，消除绝对贫困，实现与全国一道全面建成小康社会。乡村振兴的制度框架和政策体系基本形成，乡村振兴的思路举措得以确立。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（二）中期目标：</w:t>
      </w:r>
      <w:r>
        <w:rPr>
          <w:rFonts w:hint="default" w:ascii="Times New Roman" w:hAnsi="Times New Roman" w:eastAsia="仿宋_GB2312" w:cs="Times New Roman"/>
          <w:sz w:val="30"/>
          <w:szCs w:val="30"/>
          <w:highlight w:val="none"/>
        </w:rPr>
        <w:t>到2022年，脱贫攻坚成果进一步巩固，政策改革措施进一步倾斜，乡村振兴制度框架和政策体系初步健全，农业产业布局更加合理，特色优势更加突出，农业综合生产能力稳步提升，农村一二三产业融合发展水平持续增强；农民增收渠道进一步拓宽，城乡居民收入差距持续缩小；农村基础设施和生态环境、人居环境明显改善，美丽宜居乡村建设扎实推进；城乡基本公共服务均等化水平进一步提高，城乡融合发展体制机制初步建立；乡村优秀传统文化、民族文化得以传承和发展，群众精神文化生活进一步丰富；以党组织为核心的农村基层组织建设明显加强，乡村治理能力进一步提升，现代乡村治理体系初步构建，乡村振兴取得阶段性成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（三）远期目标</w:t>
      </w:r>
      <w:r>
        <w:rPr>
          <w:rFonts w:hint="default" w:ascii="Times New Roman" w:hAnsi="Times New Roman" w:eastAsia="仿宋_GB2312" w:cs="Times New Roman"/>
          <w:sz w:val="30"/>
          <w:szCs w:val="30"/>
          <w:highlight w:val="none"/>
        </w:rPr>
        <w:t>：到2035年，乡村振兴取得决定性进展，农业农村现代化基本实现。农业结构取得根本性改善，农民就业质量显著提高，相对贫困进一步缓解，共同富裕迈出坚实步伐；城乡公共服务均等化基本实现，城乡融合发展体制机制更加完善，乡风文明达到新高度，乡村治理体系更加完善；乡村生态环境根本好转，美丽宜居乡村基本实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（四）远景目标：</w:t>
      </w:r>
      <w:r>
        <w:rPr>
          <w:rFonts w:hint="default" w:ascii="Times New Roman" w:hAnsi="Times New Roman" w:eastAsia="仿宋_GB2312" w:cs="Times New Roman"/>
          <w:sz w:val="30"/>
          <w:szCs w:val="30"/>
          <w:highlight w:val="none"/>
        </w:rPr>
        <w:t>到2050年，全县乡村全面振兴，农业强、农村美、农民富目标全面实现。</w:t>
      </w:r>
    </w:p>
    <w:p>
      <w:pPr>
        <w:widowControl/>
        <w:shd w:val="clear" w:color="auto" w:fill="FFFFFF"/>
        <w:spacing w:line="288" w:lineRule="atLeast"/>
        <w:ind w:firstLine="600" w:firstLineChars="200"/>
        <w:jc w:val="both"/>
        <w:textAlignment w:val="center"/>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kern w:val="0"/>
          <w:sz w:val="30"/>
          <w:szCs w:val="30"/>
          <w:highlight w:val="none"/>
          <w:shd w:val="clear" w:color="auto" w:fill="FFFFFF"/>
          <w:lang w:eastAsia="zh-CN" w:bidi="ar"/>
        </w:rPr>
        <w:t>三</w:t>
      </w:r>
      <w:r>
        <w:rPr>
          <w:rFonts w:hint="default" w:ascii="Times New Roman" w:hAnsi="Times New Roman" w:eastAsia="黑体" w:cs="Times New Roman"/>
          <w:color w:val="auto"/>
          <w:kern w:val="0"/>
          <w:sz w:val="30"/>
          <w:szCs w:val="30"/>
          <w:highlight w:val="none"/>
          <w:shd w:val="clear" w:color="auto" w:fill="FFFFFF"/>
          <w:lang w:bidi="ar"/>
        </w:rPr>
        <w:t>、</w:t>
      </w:r>
      <w:bookmarkStart w:id="11" w:name="_Toc5183199"/>
      <w:r>
        <w:rPr>
          <w:rFonts w:hint="default" w:ascii="Times New Roman" w:hAnsi="Times New Roman" w:eastAsia="黑体" w:cs="Times New Roman"/>
          <w:color w:val="auto"/>
          <w:kern w:val="0"/>
          <w:sz w:val="30"/>
          <w:szCs w:val="30"/>
          <w:highlight w:val="none"/>
          <w:shd w:val="clear" w:color="auto" w:fill="FFFFFF"/>
          <w:lang w:bidi="ar"/>
        </w:rPr>
        <w:t>模式路径</w:t>
      </w:r>
      <w:bookmarkEnd w:id="11"/>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突出产业振兴基础地位，坚持以一二产（五大产业）为主导的“一二三”产业融合模式，五大振兴互为依托、相互作用、协同推进。顺应乡村发展规律和演变趋势，立足发展基础，聚焦阶段任务，把握节奏，准确定位，梯次、分类推进乡村发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（一）先行先建，打造“示范村”。</w:t>
      </w:r>
      <w:r>
        <w:rPr>
          <w:rFonts w:hint="default" w:ascii="Times New Roman" w:hAnsi="Times New Roman" w:eastAsia="仿宋_GB2312" w:cs="Times New Roman"/>
          <w:sz w:val="30"/>
          <w:szCs w:val="30"/>
          <w:highlight w:val="none"/>
        </w:rPr>
        <w:t>区位优势明显、发展基础良好的城郊、公路干线、乡镇政府所在村和坝区重点产业村，自然风光良好、民族文化浓郁的特色村寨是全县乡村振兴的先行村，要加快发展现代农业、农产品精深加工、商贸物流、文化旅游等产业，打造宜居宜业宜游的美丽乡村，到2022年，率先初步打造成美丽宜居乡村，为全县提供美丽乡村样板，探索出可推广、能复制的措施和经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（二）提速扩面，推进“重点村”。</w:t>
      </w:r>
      <w:r>
        <w:rPr>
          <w:rFonts w:hint="default" w:ascii="Times New Roman" w:hAnsi="Times New Roman" w:eastAsia="仿宋_GB2312" w:cs="Times New Roman"/>
          <w:sz w:val="30"/>
          <w:szCs w:val="30"/>
          <w:highlight w:val="none"/>
        </w:rPr>
        <w:t>农业资源相对丰富、发展基础较好的乡村，是全县乡村振兴的重点村，要壮大特色产业，瞄准弱势短板，加强基础配套，提升乡风文明和乡村治理水平，推动农村产业、城乡融合发展。到2035年，基本实现农业农村现代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楷体_GB2312" w:cs="Times New Roman"/>
          <w:sz w:val="30"/>
          <w:szCs w:val="30"/>
          <w:highlight w:val="none"/>
        </w:rPr>
        <w:t>（三）筑基强本，夯实“攻坚村”。</w:t>
      </w:r>
      <w:r>
        <w:rPr>
          <w:rFonts w:hint="default" w:ascii="Times New Roman" w:hAnsi="Times New Roman" w:eastAsia="仿宋_GB2312" w:cs="Times New Roman"/>
          <w:sz w:val="30"/>
          <w:szCs w:val="30"/>
          <w:highlight w:val="none"/>
        </w:rPr>
        <w:t>全县深度贫困和基础设施滞后乡村是全县乡村振兴的攻坚村，要着力加强基础配套和公共服务设施建设，重点扶持发展传统优势产业，打造绿色生态农业，增强自我发展能力，到2050年，如期实现农业农村现代化。</w:t>
      </w:r>
    </w:p>
    <w:p>
      <w:pPr>
        <w:jc w:val="center"/>
        <w:rPr>
          <w:rFonts w:hint="default" w:ascii="Times New Roman" w:hAnsi="Times New Roman" w:cs="Times New Roman"/>
          <w:highlight w:val="none"/>
        </w:rPr>
      </w:pPr>
    </w:p>
    <w:tbl>
      <w:tblPr>
        <w:tblStyle w:val="16"/>
        <w:tblW w:w="83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106"/>
        <w:gridCol w:w="72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8362" w:type="dxa"/>
            <w:gridSpan w:val="2"/>
            <w:tcBorders>
              <w:top w:val="single" w:color="auto" w:sz="12" w:space="0"/>
              <w:left w:val="single" w:color="auto" w:sz="12" w:space="0"/>
              <w:bottom w:val="single" w:color="auto" w:sz="8" w:space="0"/>
              <w:right w:val="single" w:color="auto" w:sz="12" w:space="0"/>
            </w:tcBorders>
            <w:shd w:val="clear" w:color="auto" w:fill="auto"/>
            <w:tcMar>
              <w:left w:w="28" w:type="dxa"/>
              <w:right w:w="28" w:type="dxa"/>
            </w:tcMar>
            <w:vAlign w:val="center"/>
          </w:tcPr>
          <w:p>
            <w:pPr>
              <w:widowControl/>
              <w:spacing w:line="360" w:lineRule="atLeast"/>
              <w:jc w:val="center"/>
              <w:textAlignment w:val="center"/>
              <w:rPr>
                <w:rFonts w:hint="default" w:ascii="Times New Roman" w:hAnsi="Times New Roman" w:cs="Times New Roman"/>
                <w:color w:val="auto"/>
                <w:sz w:val="19"/>
                <w:szCs w:val="19"/>
                <w:highlight w:val="none"/>
              </w:rPr>
            </w:pPr>
            <w:bookmarkStart w:id="12" w:name="_Hlk49436194"/>
            <w:r>
              <w:rPr>
                <w:rFonts w:hint="default" w:ascii="Times New Roman" w:hAnsi="Times New Roman" w:eastAsia="黑体" w:cs="Times New Roman"/>
                <w:color w:val="auto"/>
                <w:kern w:val="0"/>
                <w:sz w:val="30"/>
                <w:szCs w:val="30"/>
                <w:highlight w:val="none"/>
                <w:lang w:bidi="ar"/>
              </w:rPr>
              <w:t>专栏</w:t>
            </w:r>
            <w:r>
              <w:rPr>
                <w:rFonts w:hint="default" w:ascii="Times New Roman" w:hAnsi="Times New Roman" w:eastAsia="黑体" w:cs="Times New Roman"/>
                <w:color w:val="auto"/>
                <w:kern w:val="0"/>
                <w:sz w:val="30"/>
                <w:szCs w:val="30"/>
                <w:highlight w:val="none"/>
                <w:lang w:val="en-US" w:eastAsia="zh-CN" w:bidi="ar"/>
              </w:rPr>
              <w:t>2-</w:t>
            </w:r>
            <w:r>
              <w:rPr>
                <w:rFonts w:hint="eastAsia" w:ascii="Times New Roman" w:hAnsi="Times New Roman" w:eastAsia="黑体" w:cs="Times New Roman"/>
                <w:color w:val="auto"/>
                <w:kern w:val="0"/>
                <w:sz w:val="30"/>
                <w:szCs w:val="30"/>
                <w:highlight w:val="none"/>
                <w:lang w:val="en-US" w:eastAsia="zh-CN" w:bidi="ar"/>
              </w:rPr>
              <w:t>1</w:t>
            </w:r>
            <w:r>
              <w:rPr>
                <w:rFonts w:hint="default" w:ascii="Times New Roman" w:hAnsi="Times New Roman" w:eastAsia="黑体" w:cs="Times New Roman"/>
                <w:color w:val="auto"/>
                <w:kern w:val="0"/>
                <w:sz w:val="30"/>
                <w:szCs w:val="30"/>
                <w:highlight w:val="none"/>
                <w:lang w:bidi="ar"/>
              </w:rPr>
              <w:t>：梯次推进乡村振兴</w:t>
            </w:r>
            <w:bookmarkEnd w:id="12"/>
            <w:r>
              <w:rPr>
                <w:rFonts w:hint="default" w:ascii="Times New Roman" w:hAnsi="Times New Roman" w:eastAsia="黑体" w:cs="Times New Roman"/>
                <w:color w:val="auto"/>
                <w:kern w:val="0"/>
                <w:sz w:val="30"/>
                <w:szCs w:val="30"/>
                <w:highlight w:val="none"/>
                <w:lang w:bidi="ar"/>
              </w:rPr>
              <w:t>分村</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1106" w:type="dxa"/>
            <w:tcBorders>
              <w:top w:val="nil"/>
              <w:left w:val="single" w:color="auto" w:sz="12" w:space="0"/>
              <w:bottom w:val="single" w:color="auto" w:sz="8" w:space="0"/>
              <w:right w:val="single" w:color="auto" w:sz="8" w:space="0"/>
            </w:tcBorders>
            <w:shd w:val="clear" w:color="auto" w:fill="auto"/>
            <w:tcMar>
              <w:left w:w="28" w:type="dxa"/>
              <w:right w:w="28" w:type="dxa"/>
            </w:tcMar>
            <w:vAlign w:val="center"/>
          </w:tcPr>
          <w:p>
            <w:pPr>
              <w:widowControl/>
              <w:spacing w:line="360" w:lineRule="atLeast"/>
              <w:jc w:val="both"/>
              <w:textAlignment w:val="center"/>
              <w:rPr>
                <w:rFonts w:hint="default" w:ascii="Times New Roman" w:hAnsi="Times New Roman" w:cs="Times New Roman"/>
                <w:color w:val="auto"/>
                <w:sz w:val="19"/>
                <w:szCs w:val="19"/>
                <w:highlight w:val="none"/>
              </w:rPr>
            </w:pPr>
            <w:r>
              <w:rPr>
                <w:rFonts w:hint="default" w:ascii="Times New Roman" w:hAnsi="Times New Roman" w:eastAsia="楷体_GB2312" w:cs="Times New Roman"/>
                <w:b/>
                <w:bCs/>
                <w:color w:val="auto"/>
                <w:sz w:val="28"/>
                <w:szCs w:val="28"/>
                <w:highlight w:val="none"/>
              </w:rPr>
              <w:t>示范村</w:t>
            </w:r>
          </w:p>
        </w:tc>
        <w:tc>
          <w:tcPr>
            <w:tcW w:w="7256" w:type="dxa"/>
            <w:tcBorders>
              <w:top w:val="nil"/>
              <w:left w:val="nil"/>
              <w:bottom w:val="single" w:color="auto" w:sz="8" w:space="0"/>
              <w:right w:val="single" w:color="auto" w:sz="12" w:space="0"/>
            </w:tcBorders>
            <w:shd w:val="clear" w:color="auto" w:fill="auto"/>
            <w:tcMar>
              <w:left w:w="28" w:type="dxa"/>
              <w:right w:w="28" w:type="dxa"/>
            </w:tcMar>
          </w:tcPr>
          <w:p>
            <w:pPr>
              <w:widowControl/>
              <w:spacing w:line="230" w:lineRule="atLeast"/>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章凤镇：</w:t>
            </w:r>
            <w:r>
              <w:rPr>
                <w:rFonts w:hint="default" w:ascii="Times New Roman" w:hAnsi="Times New Roman" w:eastAsia="仿宋_GB2312" w:cs="Times New Roman"/>
                <w:b/>
                <w:bCs/>
                <w:color w:val="auto"/>
                <w:kern w:val="0"/>
                <w:sz w:val="21"/>
                <w:szCs w:val="21"/>
                <w:highlight w:val="none"/>
                <w:lang w:val="en-US" w:eastAsia="zh-CN" w:bidi="ar"/>
              </w:rPr>
              <w:t>迭撒村：</w:t>
            </w:r>
            <w:r>
              <w:rPr>
                <w:rFonts w:hint="default" w:ascii="Times New Roman" w:hAnsi="Times New Roman" w:eastAsia="仿宋_GB2312" w:cs="Times New Roman"/>
                <w:color w:val="auto"/>
                <w:kern w:val="0"/>
                <w:sz w:val="21"/>
                <w:szCs w:val="21"/>
                <w:highlight w:val="none"/>
                <w:lang w:val="en-US" w:eastAsia="zh-CN" w:bidi="ar"/>
              </w:rPr>
              <w:t>拉丙一组、南等村小组、弄彦村小组；</w:t>
            </w:r>
            <w:r>
              <w:rPr>
                <w:rFonts w:hint="default" w:ascii="Times New Roman" w:hAnsi="Times New Roman" w:eastAsia="仿宋_GB2312" w:cs="Times New Roman"/>
                <w:b/>
                <w:bCs/>
                <w:color w:val="auto"/>
                <w:kern w:val="0"/>
                <w:sz w:val="21"/>
                <w:szCs w:val="21"/>
                <w:highlight w:val="none"/>
                <w:lang w:val="en-US" w:eastAsia="zh-CN" w:bidi="ar"/>
              </w:rPr>
              <w:t>芒拉村：</w:t>
            </w:r>
            <w:r>
              <w:rPr>
                <w:rFonts w:hint="default" w:ascii="Times New Roman" w:hAnsi="Times New Roman" w:eastAsia="仿宋_GB2312" w:cs="Times New Roman"/>
                <w:color w:val="auto"/>
                <w:kern w:val="0"/>
                <w:sz w:val="21"/>
                <w:szCs w:val="21"/>
                <w:highlight w:val="none"/>
                <w:lang w:val="en-US" w:eastAsia="zh-CN" w:bidi="ar"/>
              </w:rPr>
              <w:t>芒岭村小组；</w:t>
            </w:r>
            <w:r>
              <w:rPr>
                <w:rFonts w:hint="default" w:ascii="Times New Roman" w:hAnsi="Times New Roman" w:eastAsia="仿宋_GB2312" w:cs="Times New Roman"/>
                <w:b/>
                <w:bCs/>
                <w:color w:val="auto"/>
                <w:kern w:val="0"/>
                <w:sz w:val="21"/>
                <w:szCs w:val="21"/>
                <w:highlight w:val="none"/>
                <w:lang w:val="en-US" w:eastAsia="zh-CN" w:bidi="ar"/>
              </w:rPr>
              <w:t>户弄村：</w:t>
            </w:r>
            <w:r>
              <w:rPr>
                <w:rFonts w:hint="default" w:ascii="Times New Roman" w:hAnsi="Times New Roman" w:eastAsia="仿宋_GB2312" w:cs="Times New Roman"/>
                <w:color w:val="auto"/>
                <w:kern w:val="0"/>
                <w:sz w:val="21"/>
                <w:szCs w:val="21"/>
                <w:highlight w:val="none"/>
                <w:lang w:val="en-US" w:eastAsia="zh-CN" w:bidi="ar"/>
              </w:rPr>
              <w:t>英固村小组、芒棒小组；</w:t>
            </w:r>
            <w:r>
              <w:rPr>
                <w:rFonts w:hint="default" w:ascii="Times New Roman" w:hAnsi="Times New Roman" w:eastAsia="仿宋_GB2312" w:cs="Times New Roman"/>
                <w:b/>
                <w:bCs/>
                <w:color w:val="auto"/>
                <w:kern w:val="0"/>
                <w:sz w:val="21"/>
                <w:szCs w:val="21"/>
                <w:highlight w:val="none"/>
                <w:lang w:val="en-US" w:eastAsia="zh-CN" w:bidi="ar"/>
              </w:rPr>
              <w:t>弄贯村：</w:t>
            </w:r>
            <w:r>
              <w:rPr>
                <w:rFonts w:hint="default" w:ascii="Times New Roman" w:hAnsi="Times New Roman" w:eastAsia="仿宋_GB2312" w:cs="Times New Roman"/>
                <w:color w:val="auto"/>
                <w:kern w:val="0"/>
                <w:sz w:val="21"/>
                <w:szCs w:val="21"/>
                <w:highlight w:val="none"/>
                <w:lang w:val="en-US" w:eastAsia="zh-CN" w:bidi="ar"/>
              </w:rPr>
              <w:t>弄贯自然村；</w:t>
            </w:r>
            <w:r>
              <w:rPr>
                <w:rFonts w:hint="default" w:ascii="Times New Roman" w:hAnsi="Times New Roman" w:eastAsia="仿宋_GB2312" w:cs="Times New Roman"/>
                <w:b/>
                <w:bCs/>
                <w:color w:val="auto"/>
                <w:kern w:val="0"/>
                <w:sz w:val="21"/>
                <w:szCs w:val="21"/>
                <w:highlight w:val="none"/>
                <w:lang w:val="en-US" w:eastAsia="zh-CN" w:bidi="ar"/>
              </w:rPr>
              <w:t>芒弄村：</w:t>
            </w:r>
            <w:r>
              <w:rPr>
                <w:rFonts w:hint="default" w:ascii="Times New Roman" w:hAnsi="Times New Roman" w:eastAsia="仿宋_GB2312" w:cs="Times New Roman"/>
                <w:color w:val="auto"/>
                <w:kern w:val="0"/>
                <w:sz w:val="21"/>
                <w:szCs w:val="21"/>
                <w:highlight w:val="none"/>
                <w:lang w:val="en-US" w:eastAsia="zh-CN" w:bidi="ar"/>
              </w:rPr>
              <w:t>广山小组</w:t>
            </w:r>
          </w:p>
          <w:p>
            <w:pPr>
              <w:jc w:val="both"/>
              <w:rPr>
                <w:rFonts w:hint="default" w:ascii="Times New Roman" w:hAnsi="Times New Roman" w:eastAsia="仿宋_GB2312" w:cs="Times New Roman"/>
                <w:sz w:val="21"/>
                <w:szCs w:val="21"/>
                <w:highlight w:val="none"/>
                <w:lang w:val="en-US" w:eastAsia="zh-CN"/>
              </w:rPr>
            </w:pPr>
            <w:r>
              <w:rPr>
                <w:rFonts w:hint="default" w:ascii="Times New Roman" w:hAnsi="Times New Roman" w:eastAsia="黑体" w:cs="Times New Roman"/>
                <w:b w:val="0"/>
                <w:bCs/>
                <w:color w:val="auto"/>
                <w:kern w:val="0"/>
                <w:sz w:val="21"/>
                <w:szCs w:val="21"/>
                <w:highlight w:val="none"/>
                <w:lang w:bidi="ar"/>
              </w:rPr>
              <w:t>景罕镇：</w:t>
            </w:r>
            <w:r>
              <w:rPr>
                <w:rFonts w:hint="default" w:ascii="Times New Roman" w:hAnsi="Times New Roman" w:eastAsia="仿宋_GB2312" w:cs="Times New Roman"/>
                <w:b/>
                <w:bCs/>
                <w:sz w:val="21"/>
                <w:szCs w:val="21"/>
                <w:highlight w:val="none"/>
                <w:lang w:val="en-US" w:eastAsia="zh-CN"/>
              </w:rPr>
              <w:t>景罕村：</w:t>
            </w:r>
            <w:r>
              <w:rPr>
                <w:rFonts w:hint="default" w:ascii="Times New Roman" w:hAnsi="Times New Roman" w:eastAsia="仿宋_GB2312" w:cs="Times New Roman"/>
                <w:sz w:val="21"/>
                <w:szCs w:val="21"/>
                <w:highlight w:val="none"/>
                <w:lang w:val="en-US" w:eastAsia="zh-CN"/>
              </w:rPr>
              <w:t>景哏小组、约岛坝小组、村委会附近连片的七个小组（景罕小组、姐冒小组、允喊小组、莫轰小组、六队小组、鱼塘小组、坪子小组）、曼哈小组；</w:t>
            </w:r>
            <w:r>
              <w:rPr>
                <w:rFonts w:hint="default" w:ascii="Times New Roman" w:hAnsi="Times New Roman" w:eastAsia="仿宋_GB2312" w:cs="Times New Roman"/>
                <w:b/>
                <w:bCs/>
                <w:sz w:val="21"/>
                <w:szCs w:val="21"/>
                <w:highlight w:val="none"/>
                <w:lang w:val="en-US" w:eastAsia="zh-CN"/>
              </w:rPr>
              <w:t>曼胆村：</w:t>
            </w:r>
            <w:r>
              <w:rPr>
                <w:rFonts w:hint="default" w:ascii="Times New Roman" w:hAnsi="Times New Roman" w:eastAsia="仿宋_GB2312" w:cs="Times New Roman"/>
                <w:sz w:val="21"/>
                <w:szCs w:val="21"/>
                <w:highlight w:val="none"/>
                <w:lang w:val="en-US" w:eastAsia="zh-CN"/>
              </w:rPr>
              <w:t>朋生一队小组、吕着小组；</w:t>
            </w:r>
            <w:r>
              <w:rPr>
                <w:rFonts w:hint="default" w:ascii="Times New Roman" w:hAnsi="Times New Roman" w:eastAsia="仿宋_GB2312" w:cs="Times New Roman"/>
                <w:b/>
                <w:bCs/>
                <w:sz w:val="21"/>
                <w:szCs w:val="21"/>
                <w:highlight w:val="none"/>
                <w:lang w:val="en-US" w:eastAsia="zh-CN"/>
              </w:rPr>
              <w:t>罕等村</w:t>
            </w:r>
            <w:r>
              <w:rPr>
                <w:rFonts w:hint="default" w:ascii="Times New Roman" w:hAnsi="Times New Roman" w:eastAsia="仿宋_GB2312" w:cs="Times New Roman"/>
                <w:sz w:val="21"/>
                <w:szCs w:val="21"/>
                <w:highlight w:val="none"/>
                <w:lang w:val="en-US" w:eastAsia="zh-CN"/>
              </w:rPr>
              <w:t>：吕乐小组；</w:t>
            </w:r>
            <w:r>
              <w:rPr>
                <w:rFonts w:hint="default" w:ascii="Times New Roman" w:hAnsi="Times New Roman" w:eastAsia="仿宋_GB2312" w:cs="Times New Roman"/>
                <w:b/>
                <w:bCs/>
                <w:sz w:val="21"/>
                <w:szCs w:val="21"/>
                <w:highlight w:val="none"/>
                <w:lang w:val="en-US" w:eastAsia="zh-CN"/>
              </w:rPr>
              <w:t>曼晃村：</w:t>
            </w:r>
            <w:r>
              <w:rPr>
                <w:rFonts w:hint="default" w:ascii="Times New Roman" w:hAnsi="Times New Roman" w:eastAsia="仿宋_GB2312" w:cs="Times New Roman"/>
                <w:sz w:val="21"/>
                <w:szCs w:val="21"/>
                <w:highlight w:val="none"/>
                <w:lang w:val="en-US" w:eastAsia="zh-CN"/>
              </w:rPr>
              <w:t>陇把傣小组、勐约栋小组；</w:t>
            </w:r>
            <w:r>
              <w:rPr>
                <w:rFonts w:hint="default" w:ascii="Times New Roman" w:hAnsi="Times New Roman" w:eastAsia="仿宋_GB2312" w:cs="Times New Roman"/>
                <w:b/>
                <w:bCs/>
                <w:sz w:val="21"/>
                <w:szCs w:val="21"/>
                <w:highlight w:val="none"/>
                <w:lang w:val="en-US" w:eastAsia="zh-CN"/>
              </w:rPr>
              <w:t>曼环安置点；广宋村：</w:t>
            </w:r>
            <w:r>
              <w:rPr>
                <w:rFonts w:hint="default" w:ascii="Times New Roman" w:hAnsi="Times New Roman" w:eastAsia="仿宋_GB2312" w:cs="Times New Roman"/>
                <w:sz w:val="21"/>
                <w:szCs w:val="21"/>
                <w:highlight w:val="none"/>
                <w:lang w:val="en-US" w:eastAsia="zh-CN"/>
              </w:rPr>
              <w:t>弄冒小组；</w:t>
            </w:r>
            <w:r>
              <w:rPr>
                <w:rFonts w:hint="default" w:ascii="Times New Roman" w:hAnsi="Times New Roman" w:eastAsia="仿宋_GB2312" w:cs="Times New Roman"/>
                <w:b/>
                <w:bCs/>
                <w:sz w:val="21"/>
                <w:szCs w:val="21"/>
                <w:highlight w:val="none"/>
                <w:lang w:val="en-US" w:eastAsia="zh-CN"/>
              </w:rPr>
              <w:t>曼面村：</w:t>
            </w:r>
            <w:r>
              <w:rPr>
                <w:rFonts w:hint="default" w:ascii="Times New Roman" w:hAnsi="Times New Roman" w:eastAsia="仿宋_GB2312" w:cs="Times New Roman"/>
                <w:sz w:val="21"/>
                <w:szCs w:val="21"/>
                <w:highlight w:val="none"/>
                <w:lang w:val="en-US" w:eastAsia="zh-CN"/>
              </w:rPr>
              <w:t>旧院小组。</w:t>
            </w:r>
          </w:p>
          <w:p>
            <w:pPr>
              <w:widowControl/>
              <w:spacing w:line="230" w:lineRule="atLeast"/>
              <w:jc w:val="both"/>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黑体" w:cs="Times New Roman"/>
                <w:b w:val="0"/>
                <w:bCs/>
                <w:color w:val="auto"/>
                <w:kern w:val="0"/>
                <w:sz w:val="21"/>
                <w:szCs w:val="21"/>
                <w:highlight w:val="none"/>
                <w:lang w:bidi="ar"/>
              </w:rPr>
              <w:t>陇把镇：</w:t>
            </w:r>
            <w:r>
              <w:rPr>
                <w:rFonts w:hint="default" w:ascii="Times New Roman" w:hAnsi="Times New Roman" w:eastAsia="仿宋_GB2312" w:cs="Times New Roman"/>
                <w:b/>
                <w:bCs/>
                <w:color w:val="auto"/>
                <w:kern w:val="0"/>
                <w:sz w:val="21"/>
                <w:szCs w:val="21"/>
                <w:highlight w:val="none"/>
                <w:lang w:val="en-US" w:eastAsia="zh-CN" w:bidi="ar"/>
              </w:rPr>
              <w:t>龙安村：</w:t>
            </w:r>
            <w:r>
              <w:rPr>
                <w:rFonts w:hint="default" w:ascii="Times New Roman" w:hAnsi="Times New Roman" w:eastAsia="仿宋_GB2312" w:cs="Times New Roman"/>
                <w:color w:val="auto"/>
                <w:kern w:val="0"/>
                <w:sz w:val="21"/>
                <w:szCs w:val="21"/>
                <w:highlight w:val="none"/>
                <w:lang w:val="en-US" w:eastAsia="zh-CN" w:bidi="ar"/>
              </w:rPr>
              <w:t>景一小组、景二小组、汉一小组、汉二小组；</w:t>
            </w:r>
            <w:r>
              <w:rPr>
                <w:rFonts w:hint="default" w:ascii="Times New Roman" w:hAnsi="Times New Roman" w:eastAsia="仿宋_GB2312" w:cs="Times New Roman"/>
                <w:b/>
                <w:bCs/>
                <w:color w:val="auto"/>
                <w:kern w:val="0"/>
                <w:sz w:val="21"/>
                <w:szCs w:val="21"/>
                <w:highlight w:val="none"/>
                <w:lang w:val="en-US" w:eastAsia="zh-CN" w:bidi="ar"/>
              </w:rPr>
              <w:t>吕良村：</w:t>
            </w:r>
            <w:r>
              <w:rPr>
                <w:rFonts w:hint="default" w:ascii="Times New Roman" w:hAnsi="Times New Roman" w:eastAsia="仿宋_GB2312" w:cs="Times New Roman"/>
                <w:color w:val="auto"/>
                <w:kern w:val="0"/>
                <w:sz w:val="21"/>
                <w:szCs w:val="21"/>
                <w:highlight w:val="none"/>
                <w:lang w:val="en-US" w:eastAsia="zh-CN" w:bidi="ar"/>
              </w:rPr>
              <w:t>曼崩小组</w:t>
            </w:r>
          </w:p>
          <w:p>
            <w:pPr>
              <w:widowControl/>
              <w:spacing w:line="230" w:lineRule="atLeast"/>
              <w:jc w:val="both"/>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黑体" w:cs="Times New Roman"/>
                <w:b w:val="0"/>
                <w:bCs/>
                <w:color w:val="auto"/>
                <w:kern w:val="0"/>
                <w:sz w:val="21"/>
                <w:szCs w:val="21"/>
                <w:highlight w:val="none"/>
                <w:lang w:bidi="ar"/>
              </w:rPr>
              <w:t>城</w:t>
            </w:r>
            <w:r>
              <w:rPr>
                <w:rFonts w:hint="eastAsia" w:ascii="Times New Roman" w:hAnsi="Times New Roman" w:eastAsia="黑体" w:cs="Times New Roman"/>
                <w:b w:val="0"/>
                <w:bCs/>
                <w:color w:val="auto"/>
                <w:kern w:val="0"/>
                <w:sz w:val="21"/>
                <w:szCs w:val="21"/>
                <w:highlight w:val="none"/>
                <w:lang w:val="en-US" w:eastAsia="zh-CN" w:bidi="ar"/>
              </w:rPr>
              <w:t>子</w:t>
            </w:r>
            <w:r>
              <w:rPr>
                <w:rFonts w:hint="default" w:ascii="Times New Roman" w:hAnsi="Times New Roman" w:eastAsia="黑体" w:cs="Times New Roman"/>
                <w:b w:val="0"/>
                <w:bCs/>
                <w:color w:val="auto"/>
                <w:kern w:val="0"/>
                <w:sz w:val="21"/>
                <w:szCs w:val="21"/>
                <w:highlight w:val="none"/>
                <w:lang w:bidi="ar"/>
              </w:rPr>
              <w:t>镇：</w:t>
            </w:r>
            <w:r>
              <w:rPr>
                <w:rFonts w:hint="default" w:ascii="Times New Roman" w:hAnsi="Times New Roman" w:eastAsia="仿宋_GB2312" w:cs="Times New Roman"/>
                <w:b/>
                <w:bCs/>
                <w:color w:val="auto"/>
                <w:kern w:val="0"/>
                <w:sz w:val="21"/>
                <w:szCs w:val="21"/>
                <w:highlight w:val="none"/>
                <w:lang w:val="en-US" w:eastAsia="zh-CN" w:bidi="ar"/>
              </w:rPr>
              <w:t>巴达村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上麻粟坝小组、曼崩坝小组、巴达下</w:t>
            </w:r>
            <w:r>
              <w:rPr>
                <w:rFonts w:hint="default" w:ascii="Times New Roman" w:hAnsi="Times New Roman" w:eastAsia="仿宋_GB2312" w:cs="Times New Roman"/>
                <w:color w:val="auto"/>
                <w:kern w:val="0"/>
                <w:sz w:val="21"/>
                <w:szCs w:val="21"/>
                <w:highlight w:val="none"/>
                <w:lang w:val="en-US" w:eastAsia="zh-CN" w:bidi="ar"/>
              </w:rPr>
              <w:t>小组、巴达上小组；</w:t>
            </w:r>
            <w:r>
              <w:rPr>
                <w:rFonts w:hint="default" w:ascii="Times New Roman" w:hAnsi="Times New Roman" w:eastAsia="仿宋_GB2312" w:cs="Times New Roman"/>
                <w:b/>
                <w:bCs/>
                <w:color w:val="auto"/>
                <w:kern w:val="0"/>
                <w:sz w:val="21"/>
                <w:szCs w:val="21"/>
                <w:highlight w:val="none"/>
                <w:lang w:val="en-US" w:eastAsia="zh-CN" w:bidi="ar"/>
              </w:rPr>
              <w:t>城子村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val="en-US" w:eastAsia="zh-CN" w:bidi="ar"/>
              </w:rPr>
              <w:t>老街子小组；</w:t>
            </w:r>
            <w:r>
              <w:rPr>
                <w:rFonts w:hint="default" w:ascii="Times New Roman" w:hAnsi="Times New Roman" w:eastAsia="仿宋_GB2312" w:cs="Times New Roman"/>
                <w:b/>
                <w:bCs/>
                <w:color w:val="auto"/>
                <w:kern w:val="0"/>
                <w:sz w:val="21"/>
                <w:szCs w:val="21"/>
                <w:highlight w:val="none"/>
                <w:lang w:val="en-US" w:eastAsia="zh-CN" w:bidi="ar"/>
              </w:rPr>
              <w:t>姐乌村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val="en-US" w:eastAsia="zh-CN" w:bidi="ar"/>
              </w:rPr>
              <w:t>菜园小组、姐乌小组；</w:t>
            </w:r>
            <w:r>
              <w:rPr>
                <w:rFonts w:hint="default" w:ascii="Times New Roman" w:hAnsi="Times New Roman" w:eastAsia="仿宋_GB2312" w:cs="Times New Roman"/>
                <w:b/>
                <w:bCs/>
                <w:color w:val="auto"/>
                <w:kern w:val="0"/>
                <w:sz w:val="21"/>
                <w:szCs w:val="21"/>
                <w:highlight w:val="none"/>
                <w:lang w:val="en-US" w:eastAsia="zh-CN" w:bidi="ar"/>
              </w:rPr>
              <w:t>新寨村</w:t>
            </w:r>
            <w:r>
              <w:rPr>
                <w:rFonts w:hint="default" w:ascii="Times New Roman" w:hAnsi="Times New Roman" w:eastAsia="仿宋_GB2312" w:cs="Times New Roman"/>
                <w:color w:val="auto"/>
                <w:kern w:val="0"/>
                <w:sz w:val="21"/>
                <w:szCs w:val="21"/>
                <w:highlight w:val="none"/>
                <w:lang w:eastAsia="zh-CN" w:bidi="ar"/>
              </w:rPr>
              <w:t>：芒棒</w:t>
            </w:r>
            <w:r>
              <w:rPr>
                <w:rFonts w:hint="default" w:ascii="Times New Roman" w:hAnsi="Times New Roman" w:eastAsia="仿宋_GB2312" w:cs="Times New Roman"/>
                <w:color w:val="auto"/>
                <w:kern w:val="0"/>
                <w:sz w:val="21"/>
                <w:szCs w:val="21"/>
                <w:highlight w:val="none"/>
                <w:lang w:val="en-US" w:eastAsia="zh-CN" w:bidi="ar"/>
              </w:rPr>
              <w:t>小组、吕掌小组；</w:t>
            </w:r>
            <w:r>
              <w:rPr>
                <w:rFonts w:hint="default" w:ascii="Times New Roman" w:hAnsi="Times New Roman" w:eastAsia="仿宋_GB2312" w:cs="Times New Roman"/>
                <w:b/>
                <w:bCs/>
                <w:color w:val="auto"/>
                <w:kern w:val="0"/>
                <w:sz w:val="21"/>
                <w:szCs w:val="21"/>
                <w:highlight w:val="none"/>
                <w:lang w:val="en-US" w:eastAsia="zh-CN" w:bidi="ar"/>
              </w:rPr>
              <w:t>磨水村</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val="en-US" w:eastAsia="zh-CN" w:bidi="ar"/>
              </w:rPr>
              <w:t>邦丙小组；</w:t>
            </w:r>
            <w:r>
              <w:rPr>
                <w:rFonts w:hint="default" w:ascii="Times New Roman" w:hAnsi="Times New Roman" w:eastAsia="仿宋_GB2312" w:cs="Times New Roman"/>
                <w:b/>
                <w:bCs/>
                <w:color w:val="auto"/>
                <w:kern w:val="0"/>
                <w:sz w:val="21"/>
                <w:szCs w:val="21"/>
                <w:highlight w:val="none"/>
                <w:lang w:val="en-US" w:eastAsia="zh-CN" w:bidi="ar"/>
              </w:rPr>
              <w:t>扎多村</w:t>
            </w:r>
            <w:r>
              <w:rPr>
                <w:rFonts w:hint="default" w:ascii="Times New Roman" w:hAnsi="Times New Roman" w:eastAsia="仿宋_GB2312" w:cs="Times New Roman"/>
                <w:color w:val="auto"/>
                <w:kern w:val="0"/>
                <w:sz w:val="21"/>
                <w:szCs w:val="21"/>
                <w:highlight w:val="none"/>
                <w:lang w:val="en-US" w:eastAsia="zh-CN" w:bidi="ar"/>
              </w:rPr>
              <w:t>：吕着小组；</w:t>
            </w:r>
            <w:r>
              <w:rPr>
                <w:rFonts w:hint="default" w:ascii="Times New Roman" w:hAnsi="Times New Roman" w:eastAsia="仿宋_GB2312" w:cs="Times New Roman"/>
                <w:b/>
                <w:bCs/>
                <w:color w:val="auto"/>
                <w:kern w:val="0"/>
                <w:sz w:val="21"/>
                <w:szCs w:val="21"/>
                <w:highlight w:val="none"/>
                <w:lang w:val="en-US" w:eastAsia="zh-CN" w:bidi="ar"/>
              </w:rPr>
              <w:t>撒定村：</w:t>
            </w:r>
            <w:r>
              <w:rPr>
                <w:rFonts w:hint="default" w:ascii="Times New Roman" w:hAnsi="Times New Roman" w:eastAsia="仿宋_GB2312" w:cs="Times New Roman"/>
                <w:color w:val="auto"/>
                <w:kern w:val="0"/>
                <w:sz w:val="21"/>
                <w:szCs w:val="21"/>
                <w:highlight w:val="none"/>
                <w:lang w:val="en-US" w:eastAsia="zh-CN" w:bidi="ar"/>
              </w:rPr>
              <w:t>邦瓦岭小组、广洞小组；</w:t>
            </w:r>
            <w:r>
              <w:rPr>
                <w:rFonts w:hint="default" w:ascii="Times New Roman" w:hAnsi="Times New Roman" w:eastAsia="仿宋_GB2312" w:cs="Times New Roman"/>
                <w:b/>
                <w:bCs/>
                <w:color w:val="auto"/>
                <w:kern w:val="0"/>
                <w:sz w:val="21"/>
                <w:szCs w:val="21"/>
                <w:highlight w:val="none"/>
                <w:lang w:val="en-US" w:eastAsia="zh-CN" w:bidi="ar"/>
              </w:rPr>
              <w:t>曼冒村</w:t>
            </w:r>
            <w:r>
              <w:rPr>
                <w:rFonts w:hint="default" w:ascii="Times New Roman" w:hAnsi="Times New Roman" w:eastAsia="仿宋_GB2312" w:cs="Times New Roman"/>
                <w:color w:val="auto"/>
                <w:kern w:val="0"/>
                <w:sz w:val="21"/>
                <w:szCs w:val="21"/>
                <w:highlight w:val="none"/>
                <w:lang w:val="en-US" w:eastAsia="zh-CN" w:bidi="ar"/>
              </w:rPr>
              <w:t>：上寨坝小组、勒通山小组</w:t>
            </w:r>
          </w:p>
          <w:p>
            <w:pPr>
              <w:widowControl/>
              <w:spacing w:line="230" w:lineRule="atLeast"/>
              <w:jc w:val="both"/>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清平乡：</w:t>
            </w:r>
            <w:r>
              <w:rPr>
                <w:rFonts w:hint="default" w:ascii="Times New Roman" w:hAnsi="Times New Roman" w:eastAsia="仿宋_GB2312" w:cs="Times New Roman"/>
                <w:b/>
                <w:bCs/>
                <w:color w:val="auto"/>
                <w:kern w:val="0"/>
                <w:sz w:val="21"/>
                <w:szCs w:val="21"/>
                <w:highlight w:val="none"/>
                <w:lang w:val="en-US" w:eastAsia="zh-CN" w:bidi="ar"/>
              </w:rPr>
              <w:t>清平村</w:t>
            </w:r>
            <w:r>
              <w:rPr>
                <w:rFonts w:hint="default" w:ascii="Times New Roman" w:hAnsi="Times New Roman" w:eastAsia="仿宋_GB2312" w:cs="Times New Roman"/>
                <w:b/>
                <w:bCs/>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eastAsia="zh-CN" w:bidi="ar"/>
              </w:rPr>
              <w:t>芒来</w:t>
            </w:r>
            <w:r>
              <w:rPr>
                <w:rFonts w:hint="default" w:ascii="Times New Roman" w:hAnsi="Times New Roman" w:eastAsia="仿宋_GB2312" w:cs="Times New Roman"/>
                <w:color w:val="auto"/>
                <w:kern w:val="0"/>
                <w:sz w:val="21"/>
                <w:szCs w:val="21"/>
                <w:highlight w:val="none"/>
                <w:lang w:val="en-US" w:eastAsia="zh-CN" w:bidi="ar"/>
              </w:rPr>
              <w:t>小组</w:t>
            </w:r>
            <w:r>
              <w:rPr>
                <w:rFonts w:hint="default" w:ascii="Times New Roman" w:hAnsi="Times New Roman" w:eastAsia="仿宋_GB2312" w:cs="Times New Roman"/>
                <w:color w:val="auto"/>
                <w:kern w:val="0"/>
                <w:sz w:val="21"/>
                <w:szCs w:val="21"/>
                <w:highlight w:val="none"/>
                <w:lang w:eastAsia="zh-CN" w:bidi="ar"/>
              </w:rPr>
              <w:t>、中么</w:t>
            </w:r>
            <w:r>
              <w:rPr>
                <w:rFonts w:hint="default" w:ascii="Times New Roman" w:hAnsi="Times New Roman" w:eastAsia="仿宋_GB2312" w:cs="Times New Roman"/>
                <w:color w:val="auto"/>
                <w:kern w:val="0"/>
                <w:sz w:val="21"/>
                <w:szCs w:val="21"/>
                <w:highlight w:val="none"/>
                <w:lang w:val="en-US" w:eastAsia="zh-CN" w:bidi="ar"/>
              </w:rPr>
              <w:t>小组、芒帮小组、回还上小组、弄相小组；</w:t>
            </w:r>
            <w:r>
              <w:rPr>
                <w:rFonts w:hint="default" w:ascii="Times New Roman" w:hAnsi="Times New Roman" w:eastAsia="仿宋_GB2312" w:cs="Times New Roman"/>
                <w:b/>
                <w:bCs/>
                <w:color w:val="auto"/>
                <w:kern w:val="0"/>
                <w:sz w:val="21"/>
                <w:szCs w:val="21"/>
                <w:highlight w:val="none"/>
                <w:lang w:val="en-US" w:eastAsia="zh-CN" w:bidi="ar"/>
              </w:rPr>
              <w:t>弄龙村</w:t>
            </w:r>
            <w:r>
              <w:rPr>
                <w:rFonts w:hint="default" w:ascii="Times New Roman" w:hAnsi="Times New Roman" w:eastAsia="仿宋_GB2312" w:cs="Times New Roman"/>
                <w:b/>
                <w:bCs/>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帮冷小组、折高坝小组；</w:t>
            </w:r>
            <w:r>
              <w:rPr>
                <w:rFonts w:hint="default" w:ascii="Times New Roman" w:hAnsi="Times New Roman" w:eastAsia="仿宋_GB2312" w:cs="Times New Roman"/>
                <w:b/>
                <w:bCs/>
                <w:color w:val="auto"/>
                <w:kern w:val="0"/>
                <w:sz w:val="21"/>
                <w:szCs w:val="21"/>
                <w:highlight w:val="none"/>
                <w:lang w:val="en-US" w:eastAsia="zh-CN" w:bidi="ar"/>
              </w:rPr>
              <w:t>赵家寨村</w:t>
            </w:r>
            <w:r>
              <w:rPr>
                <w:rFonts w:hint="default" w:ascii="Times New Roman" w:hAnsi="Times New Roman" w:eastAsia="仿宋_GB2312" w:cs="Times New Roman"/>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val="en-US" w:eastAsia="zh-CN" w:bidi="ar"/>
              </w:rPr>
              <w:t>陆坤坡小组。</w:t>
            </w:r>
          </w:p>
          <w:p>
            <w:pPr>
              <w:widowControl/>
              <w:spacing w:line="230" w:lineRule="atLeast"/>
              <w:jc w:val="both"/>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勐约乡：</w:t>
            </w:r>
            <w:r>
              <w:rPr>
                <w:rFonts w:hint="default" w:ascii="Times New Roman" w:hAnsi="Times New Roman" w:eastAsia="仿宋_GB2312" w:cs="Times New Roman"/>
                <w:b/>
                <w:bCs/>
                <w:color w:val="auto"/>
                <w:kern w:val="0"/>
                <w:sz w:val="21"/>
                <w:szCs w:val="21"/>
                <w:highlight w:val="none"/>
                <w:lang w:bidi="ar"/>
              </w:rPr>
              <w:t>营盘村：</w:t>
            </w:r>
            <w:r>
              <w:rPr>
                <w:rFonts w:hint="default" w:ascii="Times New Roman" w:hAnsi="Times New Roman" w:eastAsia="仿宋_GB2312" w:cs="Times New Roman"/>
                <w:color w:val="auto"/>
                <w:kern w:val="0"/>
                <w:sz w:val="21"/>
                <w:szCs w:val="21"/>
                <w:highlight w:val="none"/>
                <w:lang w:bidi="ar"/>
              </w:rPr>
              <w:t>营盘小组、岳岛小组</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b/>
                <w:bCs/>
                <w:color w:val="auto"/>
                <w:kern w:val="0"/>
                <w:sz w:val="21"/>
                <w:szCs w:val="21"/>
                <w:highlight w:val="none"/>
                <w:lang w:bidi="ar"/>
              </w:rPr>
              <w:t>广瓦村：</w:t>
            </w:r>
            <w:r>
              <w:rPr>
                <w:rFonts w:hint="default" w:ascii="Times New Roman" w:hAnsi="Times New Roman" w:eastAsia="仿宋_GB2312" w:cs="Times New Roman"/>
                <w:color w:val="auto"/>
                <w:kern w:val="0"/>
                <w:sz w:val="21"/>
                <w:szCs w:val="21"/>
                <w:highlight w:val="none"/>
                <w:lang w:bidi="ar"/>
              </w:rPr>
              <w:t>温泉小组</w:t>
            </w:r>
          </w:p>
          <w:p>
            <w:pPr>
              <w:widowControl/>
              <w:spacing w:line="230" w:lineRule="atLeast"/>
              <w:jc w:val="both"/>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护国乡：</w:t>
            </w:r>
            <w:r>
              <w:rPr>
                <w:rFonts w:hint="default" w:ascii="Times New Roman" w:hAnsi="Times New Roman" w:eastAsia="仿宋_GB2312" w:cs="Times New Roman"/>
                <w:b/>
                <w:bCs/>
                <w:color w:val="auto"/>
                <w:kern w:val="0"/>
                <w:sz w:val="21"/>
                <w:szCs w:val="21"/>
                <w:highlight w:val="none"/>
                <w:lang w:bidi="ar"/>
              </w:rPr>
              <w:t>边河村：</w:t>
            </w:r>
            <w:r>
              <w:rPr>
                <w:rFonts w:hint="default" w:ascii="Times New Roman" w:hAnsi="Times New Roman" w:eastAsia="仿宋_GB2312" w:cs="Times New Roman"/>
                <w:color w:val="auto"/>
                <w:kern w:val="0"/>
                <w:sz w:val="21"/>
                <w:szCs w:val="21"/>
                <w:highlight w:val="none"/>
                <w:lang w:bidi="ar"/>
              </w:rPr>
              <w:t>边河下寨</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b/>
                <w:bCs/>
                <w:color w:val="auto"/>
                <w:kern w:val="0"/>
                <w:sz w:val="21"/>
                <w:szCs w:val="21"/>
                <w:highlight w:val="none"/>
                <w:lang w:bidi="ar"/>
              </w:rPr>
              <w:t>邦掌村：</w:t>
            </w:r>
            <w:r>
              <w:rPr>
                <w:rFonts w:hint="default" w:ascii="Times New Roman" w:hAnsi="Times New Roman" w:eastAsia="仿宋_GB2312" w:cs="Times New Roman"/>
                <w:color w:val="auto"/>
                <w:kern w:val="0"/>
                <w:sz w:val="21"/>
                <w:szCs w:val="21"/>
                <w:highlight w:val="none"/>
                <w:lang w:bidi="ar"/>
              </w:rPr>
              <w:t>邦掌下景小组</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b/>
                <w:bCs/>
                <w:color w:val="auto"/>
                <w:kern w:val="0"/>
                <w:sz w:val="21"/>
                <w:szCs w:val="21"/>
                <w:highlight w:val="none"/>
                <w:lang w:bidi="ar"/>
              </w:rPr>
              <w:t>岳家寨村：</w:t>
            </w:r>
            <w:r>
              <w:rPr>
                <w:rFonts w:hint="default" w:ascii="Times New Roman" w:hAnsi="Times New Roman" w:eastAsia="仿宋_GB2312" w:cs="Times New Roman"/>
                <w:color w:val="auto"/>
                <w:kern w:val="0"/>
                <w:sz w:val="21"/>
                <w:szCs w:val="21"/>
                <w:highlight w:val="none"/>
                <w:lang w:bidi="ar"/>
              </w:rPr>
              <w:t>岳景小组</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b/>
                <w:bCs/>
                <w:color w:val="auto"/>
                <w:kern w:val="0"/>
                <w:sz w:val="21"/>
                <w:szCs w:val="21"/>
                <w:highlight w:val="none"/>
                <w:lang w:bidi="ar"/>
              </w:rPr>
              <w:t>护国村：</w:t>
            </w:r>
            <w:r>
              <w:rPr>
                <w:rFonts w:hint="default" w:ascii="Times New Roman" w:hAnsi="Times New Roman" w:eastAsia="仿宋_GB2312" w:cs="Times New Roman"/>
                <w:color w:val="auto"/>
                <w:kern w:val="0"/>
                <w:sz w:val="21"/>
                <w:szCs w:val="21"/>
                <w:highlight w:val="none"/>
                <w:lang w:bidi="ar"/>
              </w:rPr>
              <w:t>宝石场小组</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b/>
                <w:bCs/>
                <w:color w:val="auto"/>
                <w:kern w:val="0"/>
                <w:sz w:val="21"/>
                <w:szCs w:val="21"/>
                <w:highlight w:val="none"/>
                <w:lang w:bidi="ar"/>
              </w:rPr>
              <w:t>幸福村：</w:t>
            </w:r>
            <w:r>
              <w:rPr>
                <w:rFonts w:hint="default" w:ascii="Times New Roman" w:hAnsi="Times New Roman" w:eastAsia="仿宋_GB2312" w:cs="Times New Roman"/>
                <w:color w:val="auto"/>
                <w:kern w:val="0"/>
                <w:sz w:val="21"/>
                <w:szCs w:val="21"/>
                <w:highlight w:val="none"/>
                <w:lang w:bidi="ar"/>
              </w:rPr>
              <w:t>春木洼小组。</w:t>
            </w:r>
          </w:p>
          <w:p>
            <w:pPr>
              <w:jc w:val="both"/>
              <w:rPr>
                <w:rFonts w:hint="default" w:ascii="Times New Roman" w:hAnsi="Times New Roman" w:eastAsia="仿宋_GB2312" w:cs="Times New Roman"/>
                <w:highlight w:val="none"/>
                <w:lang w:val="en-US" w:eastAsia="zh-CN"/>
              </w:rPr>
            </w:pPr>
            <w:r>
              <w:rPr>
                <w:rFonts w:hint="default" w:ascii="Times New Roman" w:hAnsi="Times New Roman" w:eastAsia="黑体" w:cs="Times New Roman"/>
                <w:b w:val="0"/>
                <w:bCs/>
                <w:color w:val="auto"/>
                <w:kern w:val="0"/>
                <w:sz w:val="21"/>
                <w:szCs w:val="21"/>
                <w:highlight w:val="none"/>
                <w:lang w:bidi="ar"/>
              </w:rPr>
              <w:t>户撒乡：</w:t>
            </w:r>
            <w:r>
              <w:rPr>
                <w:rFonts w:hint="default" w:ascii="Times New Roman" w:hAnsi="Times New Roman" w:eastAsia="仿宋_GB2312" w:cs="Times New Roman"/>
                <w:b/>
                <w:bCs/>
                <w:highlight w:val="none"/>
                <w:lang w:val="en-US" w:eastAsia="zh-CN"/>
              </w:rPr>
              <w:t>保平村：</w:t>
            </w:r>
            <w:r>
              <w:rPr>
                <w:rFonts w:hint="default" w:ascii="Times New Roman" w:hAnsi="Times New Roman" w:eastAsia="仿宋_GB2312" w:cs="Times New Roman"/>
                <w:highlight w:val="none"/>
                <w:lang w:val="en-US" w:eastAsia="zh-CN"/>
              </w:rPr>
              <w:t>芒棒小组、芒海小组、怕懂小组；</w:t>
            </w:r>
            <w:r>
              <w:rPr>
                <w:rFonts w:hint="default" w:ascii="Times New Roman" w:hAnsi="Times New Roman" w:eastAsia="仿宋_GB2312" w:cs="Times New Roman"/>
                <w:b/>
                <w:bCs/>
                <w:highlight w:val="none"/>
                <w:lang w:val="en-US" w:eastAsia="zh-CN"/>
              </w:rPr>
              <w:t>户早村：</w:t>
            </w:r>
            <w:r>
              <w:rPr>
                <w:rFonts w:hint="default" w:ascii="Times New Roman" w:hAnsi="Times New Roman" w:eastAsia="仿宋_GB2312" w:cs="Times New Roman"/>
                <w:highlight w:val="none"/>
                <w:lang w:val="en-US" w:eastAsia="zh-CN"/>
              </w:rPr>
              <w:t>上户昔小组、下户昔小组、来细第一小组、来细第二小组；</w:t>
            </w:r>
            <w:r>
              <w:rPr>
                <w:rFonts w:hint="default" w:ascii="Times New Roman" w:hAnsi="Times New Roman" w:eastAsia="仿宋_GB2312" w:cs="Times New Roman"/>
                <w:b/>
                <w:bCs/>
                <w:highlight w:val="none"/>
                <w:lang w:val="en-US" w:eastAsia="zh-CN"/>
              </w:rPr>
              <w:t>腊撒村：</w:t>
            </w:r>
            <w:r>
              <w:rPr>
                <w:rFonts w:hint="default" w:ascii="Times New Roman" w:hAnsi="Times New Roman" w:eastAsia="仿宋_GB2312" w:cs="Times New Roman"/>
                <w:highlight w:val="none"/>
                <w:lang w:val="en-US" w:eastAsia="zh-CN"/>
              </w:rPr>
              <w:t>阿昌新寨小组、腊姐第二小组、腊姐第一小组；</w:t>
            </w:r>
            <w:r>
              <w:rPr>
                <w:rFonts w:hint="default" w:ascii="Times New Roman" w:hAnsi="Times New Roman" w:eastAsia="仿宋_GB2312" w:cs="Times New Roman"/>
                <w:b/>
                <w:bCs/>
                <w:highlight w:val="none"/>
                <w:lang w:val="en-US" w:eastAsia="zh-CN"/>
              </w:rPr>
              <w:t>朗光村：</w:t>
            </w:r>
            <w:r>
              <w:rPr>
                <w:rFonts w:hint="default" w:ascii="Times New Roman" w:hAnsi="Times New Roman" w:eastAsia="仿宋_GB2312" w:cs="Times New Roman"/>
                <w:highlight w:val="none"/>
                <w:lang w:val="en-US" w:eastAsia="zh-CN"/>
              </w:rPr>
              <w:t>丁允大寨小组、广很新寨小组、丁允新寨小组、丁允新乐小组、姐换小组、木城小组、弄混小组、弄么小组；</w:t>
            </w:r>
            <w:r>
              <w:rPr>
                <w:rFonts w:hint="default" w:ascii="Times New Roman" w:hAnsi="Times New Roman" w:eastAsia="仿宋_GB2312" w:cs="Times New Roman"/>
                <w:b/>
                <w:bCs/>
                <w:highlight w:val="none"/>
                <w:lang w:val="en-US" w:eastAsia="zh-CN"/>
              </w:rPr>
              <w:t>隆光村：</w:t>
            </w:r>
            <w:r>
              <w:rPr>
                <w:rFonts w:hint="default" w:ascii="Times New Roman" w:hAnsi="Times New Roman" w:eastAsia="仿宋_GB2312" w:cs="Times New Roman"/>
                <w:highlight w:val="none"/>
                <w:lang w:val="en-US" w:eastAsia="zh-CN"/>
              </w:rPr>
              <w:t>汉族新寨小组、老马寨小组、芒东上寨小组芒东下寨第二小组、芒东下寨第三小组、芒东下寨第四小组、芒东下寨第一小组；</w:t>
            </w:r>
            <w:r>
              <w:rPr>
                <w:rFonts w:hint="default" w:ascii="Times New Roman" w:hAnsi="Times New Roman" w:eastAsia="仿宋_GB2312" w:cs="Times New Roman"/>
                <w:b/>
                <w:bCs/>
                <w:highlight w:val="none"/>
                <w:lang w:val="en-US" w:eastAsia="zh-CN"/>
              </w:rPr>
              <w:t>曼捧村：</w:t>
            </w:r>
            <w:r>
              <w:rPr>
                <w:rFonts w:hint="default" w:ascii="Times New Roman" w:hAnsi="Times New Roman" w:eastAsia="仿宋_GB2312" w:cs="Times New Roman"/>
                <w:highlight w:val="none"/>
                <w:lang w:val="en-US" w:eastAsia="zh-CN"/>
              </w:rPr>
              <w:t>地方头上寨小组、地方头下寨小组、地方头中寨小组、曼捧上寨小组、曼捧下寨小组；</w:t>
            </w:r>
            <w:r>
              <w:rPr>
                <w:rFonts w:hint="default" w:ascii="Times New Roman" w:hAnsi="Times New Roman" w:eastAsia="仿宋_GB2312" w:cs="Times New Roman"/>
                <w:b/>
                <w:bCs/>
                <w:highlight w:val="none"/>
                <w:lang w:val="en-US" w:eastAsia="zh-CN"/>
              </w:rPr>
              <w:t>芒炳村：</w:t>
            </w:r>
            <w:r>
              <w:rPr>
                <w:rFonts w:hint="default" w:ascii="Times New Roman" w:hAnsi="Times New Roman" w:eastAsia="仿宋_GB2312" w:cs="Times New Roman"/>
                <w:highlight w:val="none"/>
                <w:lang w:val="en-US" w:eastAsia="zh-CN"/>
              </w:rPr>
              <w:t>来富小组、芒旦第二小组；</w:t>
            </w:r>
            <w:r>
              <w:rPr>
                <w:rFonts w:hint="default" w:ascii="Times New Roman" w:hAnsi="Times New Roman" w:eastAsia="仿宋_GB2312" w:cs="Times New Roman"/>
                <w:b/>
                <w:bCs/>
                <w:highlight w:val="none"/>
                <w:lang w:val="en-US" w:eastAsia="zh-CN"/>
              </w:rPr>
              <w:t>明社村：</w:t>
            </w:r>
            <w:r>
              <w:rPr>
                <w:rFonts w:hint="default" w:ascii="Times New Roman" w:hAnsi="Times New Roman" w:eastAsia="仿宋_GB2312" w:cs="Times New Roman"/>
                <w:highlight w:val="none"/>
                <w:lang w:val="en-US" w:eastAsia="zh-CN"/>
              </w:rPr>
              <w:t>户那小组、加孔大寨小组、加孔下寨小组、加孔中寨小组、李芒呆小组、连勐小组、铅勒小组；</w:t>
            </w:r>
            <w:r>
              <w:rPr>
                <w:rFonts w:hint="default" w:ascii="Times New Roman" w:hAnsi="Times New Roman" w:eastAsia="仿宋_GB2312" w:cs="Times New Roman"/>
                <w:b/>
                <w:bCs/>
                <w:highlight w:val="none"/>
                <w:lang w:val="en-US" w:eastAsia="zh-CN"/>
              </w:rPr>
              <w:t>潘乐村：</w:t>
            </w:r>
            <w:r>
              <w:rPr>
                <w:rFonts w:hint="default" w:ascii="Times New Roman" w:hAnsi="Times New Roman" w:eastAsia="仿宋_GB2312" w:cs="Times New Roman"/>
                <w:highlight w:val="none"/>
                <w:lang w:val="en-US" w:eastAsia="zh-CN"/>
              </w:rPr>
              <w:t>贺勐小组、曼板小组、曼朽小组、芒孔小组、芒旦小组；</w:t>
            </w:r>
            <w:r>
              <w:rPr>
                <w:rFonts w:hint="default" w:ascii="Times New Roman" w:hAnsi="Times New Roman" w:eastAsia="仿宋_GB2312" w:cs="Times New Roman"/>
                <w:b/>
                <w:bCs/>
                <w:highlight w:val="none"/>
                <w:lang w:val="en-US" w:eastAsia="zh-CN"/>
              </w:rPr>
              <w:t>坪山村：</w:t>
            </w:r>
            <w:r>
              <w:rPr>
                <w:rFonts w:hint="default" w:ascii="Times New Roman" w:hAnsi="Times New Roman" w:eastAsia="仿宋_GB2312" w:cs="Times New Roman"/>
                <w:highlight w:val="none"/>
                <w:lang w:val="en-US" w:eastAsia="zh-CN"/>
              </w:rPr>
              <w:t>看马新寨小组、坪山小组、南补八官、坪山中寨小组；</w:t>
            </w:r>
            <w:r>
              <w:rPr>
                <w:rFonts w:hint="default" w:ascii="Times New Roman" w:hAnsi="Times New Roman" w:eastAsia="仿宋_GB2312" w:cs="Times New Roman"/>
                <w:b/>
                <w:bCs/>
                <w:highlight w:val="none"/>
                <w:lang w:val="en-US" w:eastAsia="zh-CN"/>
              </w:rPr>
              <w:t>项姐村</w:t>
            </w:r>
            <w:r>
              <w:rPr>
                <w:rFonts w:hint="default" w:ascii="Times New Roman" w:hAnsi="Times New Roman" w:eastAsia="仿宋_GB2312" w:cs="Times New Roman"/>
                <w:highlight w:val="none"/>
                <w:lang w:val="en-US" w:eastAsia="zh-CN"/>
              </w:rPr>
              <w:t>：东么上寨小组、东么中寨小组、贺姐小组、万明大寨小组、项姐小组、张坡头小组</w:t>
            </w:r>
          </w:p>
          <w:p>
            <w:pPr>
              <w:widowControl/>
              <w:spacing w:line="230" w:lineRule="atLeast"/>
              <w:jc w:val="both"/>
              <w:rPr>
                <w:rFonts w:hint="default" w:ascii="Times New Roman" w:hAnsi="Times New Roman" w:eastAsia="仿宋_GB2312"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王子树乡：</w:t>
            </w:r>
            <w:r>
              <w:rPr>
                <w:rFonts w:hint="default" w:ascii="Times New Roman" w:hAnsi="Times New Roman" w:eastAsia="仿宋_GB2312" w:cs="Times New Roman"/>
                <w:b/>
                <w:bCs/>
                <w:color w:val="auto"/>
                <w:highlight w:val="none"/>
                <w:lang w:val="en-US" w:eastAsia="zh-CN"/>
              </w:rPr>
              <w:t>王子树村</w:t>
            </w:r>
            <w:r>
              <w:rPr>
                <w:rFonts w:hint="default" w:ascii="Times New Roman" w:hAnsi="Times New Roman" w:eastAsia="仿宋_GB2312" w:cs="Times New Roman"/>
                <w:b/>
                <w:bCs/>
                <w:color w:val="auto"/>
                <w:highlight w:val="none"/>
              </w:rPr>
              <w:t>：</w:t>
            </w:r>
            <w:r>
              <w:rPr>
                <w:rFonts w:hint="default" w:ascii="Times New Roman" w:hAnsi="Times New Roman" w:eastAsia="仿宋_GB2312" w:cs="Times New Roman"/>
                <w:color w:val="auto"/>
                <w:highlight w:val="none"/>
                <w:lang w:eastAsia="zh-CN"/>
              </w:rPr>
              <w:t>坡坎一社；</w:t>
            </w:r>
            <w:r>
              <w:rPr>
                <w:rFonts w:hint="default" w:ascii="Times New Roman" w:hAnsi="Times New Roman" w:eastAsia="仿宋_GB2312" w:cs="Times New Roman"/>
                <w:b/>
                <w:bCs/>
                <w:color w:val="auto"/>
                <w:highlight w:val="none"/>
                <w:lang w:val="en-US" w:eastAsia="zh-CN"/>
              </w:rPr>
              <w:t>邦角村</w:t>
            </w:r>
            <w:r>
              <w:rPr>
                <w:rFonts w:hint="default" w:ascii="Times New Roman" w:hAnsi="Times New Roman" w:eastAsia="仿宋_GB2312" w:cs="Times New Roman"/>
                <w:b/>
                <w:bCs/>
                <w:color w:val="auto"/>
                <w:highlight w:val="none"/>
              </w:rPr>
              <w:t>：</w:t>
            </w:r>
            <w:r>
              <w:rPr>
                <w:rFonts w:hint="default" w:ascii="Times New Roman" w:hAnsi="Times New Roman" w:eastAsia="仿宋_GB2312" w:cs="Times New Roman"/>
                <w:color w:val="auto"/>
                <w:highlight w:val="none"/>
                <w:lang w:eastAsia="zh-CN"/>
              </w:rPr>
              <w:t>邦角大寨</w:t>
            </w:r>
          </w:p>
          <w:p>
            <w:pPr>
              <w:widowControl/>
              <w:spacing w:line="230" w:lineRule="atLeast"/>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陇川农场：</w:t>
            </w:r>
            <w:r>
              <w:rPr>
                <w:rFonts w:hint="default" w:ascii="Times New Roman" w:hAnsi="Times New Roman" w:eastAsia="仿宋_GB2312" w:cs="Times New Roman"/>
                <w:b/>
                <w:bCs/>
                <w:color w:val="auto"/>
                <w:kern w:val="0"/>
                <w:sz w:val="21"/>
                <w:szCs w:val="21"/>
                <w:highlight w:val="none"/>
                <w:lang w:eastAsia="zh-CN" w:bidi="ar"/>
              </w:rPr>
              <w:t>拉线</w:t>
            </w:r>
            <w:r>
              <w:rPr>
                <w:rFonts w:hint="default" w:ascii="Times New Roman" w:hAnsi="Times New Roman" w:eastAsia="仿宋_GB2312" w:cs="Times New Roman"/>
                <w:b/>
                <w:bCs/>
                <w:color w:val="auto"/>
                <w:kern w:val="0"/>
                <w:sz w:val="21"/>
                <w:szCs w:val="21"/>
                <w:highlight w:val="none"/>
                <w:lang w:val="en-US" w:eastAsia="zh-CN" w:bidi="ar"/>
              </w:rPr>
              <w:t>社区</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拉线五组、拉线七组；</w:t>
            </w:r>
            <w:r>
              <w:rPr>
                <w:rFonts w:hint="default" w:ascii="Times New Roman" w:hAnsi="Times New Roman" w:eastAsia="仿宋_GB2312" w:cs="Times New Roman"/>
                <w:b/>
                <w:bCs/>
                <w:color w:val="auto"/>
                <w:kern w:val="0"/>
                <w:sz w:val="21"/>
                <w:szCs w:val="21"/>
                <w:highlight w:val="none"/>
                <w:lang w:val="en-US" w:eastAsia="zh-CN" w:bidi="ar"/>
              </w:rPr>
              <w:t>丙印社区</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丙印四组</w:t>
            </w:r>
            <w:r>
              <w:rPr>
                <w:rFonts w:hint="default" w:ascii="Times New Roman" w:hAnsi="Times New Roman" w:eastAsia="仿宋_GB2312" w:cs="Times New Roman"/>
                <w:color w:val="auto"/>
                <w:kern w:val="0"/>
                <w:sz w:val="21"/>
                <w:szCs w:val="21"/>
                <w:highlight w:val="none"/>
                <w:lang w:val="en-US" w:eastAsia="zh-CN" w:bidi="ar"/>
              </w:rPr>
              <w:t>、丙印五组；</w:t>
            </w:r>
            <w:r>
              <w:rPr>
                <w:rFonts w:hint="default" w:ascii="Times New Roman" w:hAnsi="Times New Roman" w:eastAsia="仿宋_GB2312" w:cs="Times New Roman"/>
                <w:b/>
                <w:bCs/>
                <w:color w:val="auto"/>
                <w:kern w:val="0"/>
                <w:sz w:val="21"/>
                <w:szCs w:val="21"/>
                <w:highlight w:val="none"/>
                <w:lang w:val="en-US" w:eastAsia="zh-CN" w:bidi="ar"/>
              </w:rPr>
              <w:t>光相社区</w:t>
            </w:r>
            <w:r>
              <w:rPr>
                <w:rFonts w:hint="default" w:ascii="Times New Roman" w:hAnsi="Times New Roman" w:eastAsia="仿宋_GB2312" w:cs="Times New Roman"/>
                <w:b/>
                <w:bCs/>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eastAsia="zh-CN" w:bidi="ar"/>
              </w:rPr>
              <w:t>光相五组</w:t>
            </w:r>
            <w:r>
              <w:rPr>
                <w:rFonts w:hint="default" w:ascii="Times New Roman" w:hAnsi="Times New Roman" w:eastAsia="仿宋_GB2312" w:cs="Times New Roman"/>
                <w:color w:val="auto"/>
                <w:kern w:val="0"/>
                <w:sz w:val="21"/>
                <w:szCs w:val="21"/>
                <w:highlight w:val="none"/>
                <w:lang w:val="en-US" w:eastAsia="zh-CN" w:bidi="ar"/>
              </w:rPr>
              <w:t>、光相六组；</w:t>
            </w:r>
            <w:r>
              <w:rPr>
                <w:rFonts w:hint="default" w:ascii="Times New Roman" w:hAnsi="Times New Roman" w:eastAsia="仿宋_GB2312" w:cs="Times New Roman"/>
                <w:b/>
                <w:bCs/>
                <w:color w:val="auto"/>
                <w:kern w:val="0"/>
                <w:sz w:val="21"/>
                <w:szCs w:val="21"/>
                <w:highlight w:val="none"/>
                <w:lang w:val="en-US" w:eastAsia="zh-CN" w:bidi="ar"/>
              </w:rPr>
              <w:t>陇农社区</w:t>
            </w:r>
            <w:r>
              <w:rPr>
                <w:rFonts w:hint="default" w:ascii="Times New Roman" w:hAnsi="Times New Roman" w:eastAsia="仿宋_GB2312" w:cs="Times New Roman"/>
                <w:b/>
                <w:bCs/>
                <w:color w:val="auto"/>
                <w:kern w:val="0"/>
                <w:sz w:val="21"/>
                <w:szCs w:val="21"/>
                <w:highlight w:val="none"/>
                <w:lang w:bidi="ar"/>
              </w:rPr>
              <w:t>：</w:t>
            </w:r>
            <w:r>
              <w:rPr>
                <w:rFonts w:hint="default" w:ascii="Times New Roman" w:hAnsi="Times New Roman" w:eastAsia="仿宋_GB2312" w:cs="Times New Roman"/>
                <w:color w:val="auto"/>
                <w:kern w:val="0"/>
                <w:sz w:val="21"/>
                <w:szCs w:val="21"/>
                <w:highlight w:val="none"/>
                <w:lang w:eastAsia="zh-CN" w:bidi="ar"/>
              </w:rPr>
              <w:t>陇农六组</w:t>
            </w:r>
            <w:r>
              <w:rPr>
                <w:rFonts w:hint="default" w:ascii="Times New Roman" w:hAnsi="Times New Roman" w:eastAsia="仿宋_GB2312" w:cs="Times New Roman"/>
                <w:color w:val="auto"/>
                <w:kern w:val="0"/>
                <w:sz w:val="21"/>
                <w:szCs w:val="21"/>
                <w:highlight w:val="none"/>
                <w:lang w:val="en-US" w:eastAsia="zh-CN" w:bidi="ar"/>
              </w:rPr>
              <w:t>、陇农八组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1106" w:type="dxa"/>
            <w:tcBorders>
              <w:top w:val="nil"/>
              <w:left w:val="single" w:color="auto" w:sz="12" w:space="0"/>
              <w:bottom w:val="single" w:color="auto" w:sz="8" w:space="0"/>
              <w:right w:val="single" w:color="auto" w:sz="8" w:space="0"/>
            </w:tcBorders>
            <w:shd w:val="clear" w:color="auto" w:fill="auto"/>
            <w:tcMar>
              <w:left w:w="28" w:type="dxa"/>
              <w:right w:w="28" w:type="dxa"/>
            </w:tcMar>
            <w:vAlign w:val="center"/>
          </w:tcPr>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重点村</w:t>
            </w: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r>
              <w:rPr>
                <w:rFonts w:hint="default" w:ascii="Times New Roman" w:hAnsi="Times New Roman" w:eastAsia="楷体_GB2312" w:cs="Times New Roman"/>
                <w:b/>
                <w:bCs/>
                <w:color w:val="auto"/>
                <w:sz w:val="28"/>
                <w:szCs w:val="28"/>
                <w:highlight w:val="none"/>
              </w:rPr>
              <w:t>重点村</w:t>
            </w: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eastAsia="楷体_GB2312" w:cs="Times New Roman"/>
                <w:b/>
                <w:bCs/>
                <w:color w:val="auto"/>
                <w:sz w:val="28"/>
                <w:szCs w:val="28"/>
                <w:highlight w:val="none"/>
              </w:rPr>
            </w:pPr>
          </w:p>
          <w:p>
            <w:pPr>
              <w:widowControl/>
              <w:spacing w:line="360" w:lineRule="atLeast"/>
              <w:jc w:val="both"/>
              <w:textAlignment w:val="center"/>
              <w:rPr>
                <w:rFonts w:hint="default" w:ascii="Times New Roman" w:hAnsi="Times New Roman" w:cs="Times New Roman"/>
                <w:color w:val="auto"/>
                <w:sz w:val="19"/>
                <w:szCs w:val="19"/>
                <w:highlight w:val="none"/>
              </w:rPr>
            </w:pPr>
            <w:r>
              <w:rPr>
                <w:rFonts w:hint="default" w:ascii="Times New Roman" w:hAnsi="Times New Roman" w:eastAsia="楷体_GB2312" w:cs="Times New Roman"/>
                <w:b/>
                <w:bCs/>
                <w:color w:val="auto"/>
                <w:sz w:val="28"/>
                <w:szCs w:val="28"/>
                <w:highlight w:val="none"/>
              </w:rPr>
              <w:t>重点村</w:t>
            </w:r>
          </w:p>
        </w:tc>
        <w:tc>
          <w:tcPr>
            <w:tcW w:w="7256" w:type="dxa"/>
            <w:tcBorders>
              <w:top w:val="nil"/>
              <w:left w:val="nil"/>
              <w:bottom w:val="single" w:color="auto" w:sz="8" w:space="0"/>
              <w:right w:val="single" w:color="auto" w:sz="12" w:space="0"/>
            </w:tcBorders>
            <w:shd w:val="clear" w:color="auto" w:fill="auto"/>
            <w:tcMar>
              <w:left w:w="28" w:type="dxa"/>
              <w:right w:w="28" w:type="dxa"/>
            </w:tcMar>
          </w:tcPr>
          <w:p>
            <w:pPr>
              <w:widowControl/>
              <w:spacing w:line="230" w:lineRule="atLeast"/>
              <w:jc w:val="both"/>
              <w:rPr>
                <w:rFonts w:hint="default" w:ascii="Times New Roman" w:hAnsi="Times New Roman" w:eastAsia="仿宋_GB2312" w:cs="Times New Roman"/>
                <w:color w:val="auto"/>
                <w:kern w:val="0"/>
                <w:sz w:val="21"/>
                <w:szCs w:val="21"/>
                <w:highlight w:val="none"/>
                <w:lang w:eastAsia="zh-CN" w:bidi="ar"/>
              </w:rPr>
            </w:pPr>
            <w:r>
              <w:rPr>
                <w:rFonts w:hint="default" w:ascii="Times New Roman" w:hAnsi="Times New Roman" w:eastAsia="黑体" w:cs="Times New Roman"/>
                <w:b w:val="0"/>
                <w:bCs/>
                <w:color w:val="auto"/>
                <w:kern w:val="0"/>
                <w:sz w:val="21"/>
                <w:szCs w:val="21"/>
                <w:highlight w:val="none"/>
                <w:lang w:bidi="ar"/>
              </w:rPr>
              <w:t>章凤镇：</w:t>
            </w:r>
            <w:r>
              <w:rPr>
                <w:rFonts w:hint="default" w:ascii="Times New Roman" w:hAnsi="Times New Roman" w:eastAsia="仿宋_GB2312" w:cs="Times New Roman"/>
                <w:b/>
                <w:bCs/>
                <w:color w:val="auto"/>
                <w:kern w:val="0"/>
                <w:sz w:val="21"/>
                <w:szCs w:val="21"/>
                <w:highlight w:val="none"/>
                <w:lang w:val="en-US" w:eastAsia="zh-CN" w:bidi="ar"/>
              </w:rPr>
              <w:t>拉勐村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广宋村</w:t>
            </w:r>
            <w:r>
              <w:rPr>
                <w:rFonts w:hint="default" w:ascii="Times New Roman" w:hAnsi="Times New Roman" w:eastAsia="仿宋_GB2312" w:cs="Times New Roman"/>
                <w:color w:val="auto"/>
                <w:kern w:val="0"/>
                <w:sz w:val="21"/>
                <w:szCs w:val="21"/>
                <w:highlight w:val="none"/>
                <w:lang w:val="en-US" w:eastAsia="zh-CN" w:bidi="ar"/>
              </w:rPr>
              <w:t>小组、新红村小组；</w:t>
            </w:r>
            <w:r>
              <w:rPr>
                <w:rFonts w:hint="default" w:ascii="Times New Roman" w:hAnsi="Times New Roman" w:eastAsia="仿宋_GB2312" w:cs="Times New Roman"/>
                <w:b/>
                <w:bCs/>
                <w:color w:val="auto"/>
                <w:kern w:val="0"/>
                <w:sz w:val="21"/>
                <w:szCs w:val="21"/>
                <w:highlight w:val="none"/>
                <w:lang w:val="en-US" w:eastAsia="zh-CN" w:bidi="ar"/>
              </w:rPr>
              <w:t>芒拉村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芒拉第一小组、芒拉第二小组、芒拉汉族小组；</w:t>
            </w:r>
            <w:r>
              <w:rPr>
                <w:rFonts w:hint="default" w:ascii="Times New Roman" w:hAnsi="Times New Roman" w:eastAsia="仿宋_GB2312" w:cs="Times New Roman"/>
                <w:b/>
                <w:bCs/>
                <w:color w:val="auto"/>
                <w:kern w:val="0"/>
                <w:sz w:val="21"/>
                <w:szCs w:val="21"/>
                <w:highlight w:val="none"/>
                <w:lang w:val="en-US" w:eastAsia="zh-CN" w:bidi="ar"/>
              </w:rPr>
              <w:t>芒弄村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振兴</w:t>
            </w:r>
            <w:r>
              <w:rPr>
                <w:rFonts w:hint="default" w:ascii="Times New Roman" w:hAnsi="Times New Roman" w:eastAsia="仿宋_GB2312" w:cs="Times New Roman"/>
                <w:color w:val="auto"/>
                <w:kern w:val="0"/>
                <w:sz w:val="21"/>
                <w:szCs w:val="21"/>
                <w:highlight w:val="none"/>
                <w:lang w:val="en-US" w:eastAsia="zh-CN" w:bidi="ar"/>
              </w:rPr>
              <w:t>小组、芒幸小组；</w:t>
            </w:r>
            <w:r>
              <w:rPr>
                <w:rFonts w:hint="default" w:ascii="Times New Roman" w:hAnsi="Times New Roman" w:eastAsia="仿宋_GB2312" w:cs="Times New Roman"/>
                <w:b/>
                <w:bCs/>
                <w:color w:val="auto"/>
                <w:kern w:val="0"/>
                <w:sz w:val="21"/>
                <w:szCs w:val="21"/>
                <w:highlight w:val="none"/>
                <w:lang w:val="en-US" w:eastAsia="zh-CN" w:bidi="ar"/>
              </w:rPr>
              <w:t>弄贯村</w:t>
            </w:r>
            <w:r>
              <w:rPr>
                <w:rFonts w:hint="default" w:ascii="Times New Roman" w:hAnsi="Times New Roman" w:eastAsia="仿宋_GB2312" w:cs="Times New Roman"/>
                <w:b/>
                <w:bCs/>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eastAsia="zh-CN" w:bidi="ar"/>
              </w:rPr>
              <w:t>滇赛小组、户宛小组、滇丙小组、多公小组；</w:t>
            </w:r>
            <w:r>
              <w:rPr>
                <w:rFonts w:hint="default" w:ascii="Times New Roman" w:hAnsi="Times New Roman" w:eastAsia="仿宋_GB2312" w:cs="Times New Roman"/>
                <w:b/>
                <w:bCs/>
                <w:color w:val="auto"/>
                <w:kern w:val="0"/>
                <w:sz w:val="21"/>
                <w:szCs w:val="21"/>
                <w:highlight w:val="none"/>
                <w:lang w:eastAsia="zh-CN" w:bidi="ar"/>
              </w:rPr>
              <w:t>户弄村：</w:t>
            </w:r>
            <w:r>
              <w:rPr>
                <w:rFonts w:hint="default" w:ascii="Times New Roman" w:hAnsi="Times New Roman" w:eastAsia="仿宋_GB2312" w:cs="Times New Roman"/>
                <w:color w:val="auto"/>
                <w:kern w:val="0"/>
                <w:sz w:val="21"/>
                <w:szCs w:val="21"/>
                <w:highlight w:val="none"/>
                <w:lang w:eastAsia="zh-CN" w:bidi="ar"/>
              </w:rPr>
              <w:t>喊撒小组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仿宋_GB2312" w:cs="Times New Roman"/>
                <w:b/>
                <w:bCs/>
                <w:color w:val="auto"/>
                <w:kern w:val="0"/>
                <w:sz w:val="21"/>
                <w:szCs w:val="21"/>
                <w:highlight w:val="none"/>
                <w:lang w:eastAsia="zh-CN" w:bidi="ar"/>
              </w:rPr>
              <w:t>章凤村：</w:t>
            </w:r>
            <w:r>
              <w:rPr>
                <w:rFonts w:hint="default" w:ascii="Times New Roman" w:hAnsi="Times New Roman" w:eastAsia="仿宋_GB2312" w:cs="Times New Roman"/>
                <w:color w:val="auto"/>
                <w:kern w:val="0"/>
                <w:sz w:val="21"/>
                <w:szCs w:val="21"/>
                <w:highlight w:val="none"/>
                <w:lang w:eastAsia="zh-CN" w:bidi="ar"/>
              </w:rPr>
              <w:t>南东小组；</w:t>
            </w:r>
            <w:r>
              <w:rPr>
                <w:rFonts w:hint="default" w:ascii="Times New Roman" w:hAnsi="Times New Roman" w:eastAsia="仿宋_GB2312" w:cs="Times New Roman"/>
                <w:b/>
                <w:bCs/>
                <w:color w:val="auto"/>
                <w:kern w:val="0"/>
                <w:sz w:val="21"/>
                <w:szCs w:val="21"/>
                <w:highlight w:val="none"/>
                <w:lang w:eastAsia="zh-CN" w:bidi="ar"/>
              </w:rPr>
              <w:t>迭撒村：</w:t>
            </w:r>
            <w:r>
              <w:rPr>
                <w:rFonts w:hint="default" w:ascii="Times New Roman" w:hAnsi="Times New Roman" w:eastAsia="仿宋_GB2312" w:cs="Times New Roman"/>
                <w:color w:val="auto"/>
                <w:kern w:val="0"/>
                <w:sz w:val="21"/>
                <w:szCs w:val="21"/>
                <w:highlight w:val="none"/>
                <w:lang w:eastAsia="zh-CN" w:bidi="ar"/>
              </w:rPr>
              <w:t>拉影小组、姐列小组、姐海小组、弄烘小组</w:t>
            </w:r>
          </w:p>
          <w:p>
            <w:pPr>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景罕镇：</w:t>
            </w:r>
            <w:r>
              <w:rPr>
                <w:rFonts w:hint="default" w:ascii="Times New Roman" w:hAnsi="Times New Roman" w:eastAsia="仿宋_GB2312" w:cs="Times New Roman"/>
                <w:b/>
                <w:bCs/>
                <w:sz w:val="21"/>
                <w:szCs w:val="21"/>
                <w:highlight w:val="none"/>
                <w:lang w:val="en-US" w:eastAsia="zh-CN"/>
              </w:rPr>
              <w:t>景罕村</w:t>
            </w:r>
            <w:r>
              <w:rPr>
                <w:rFonts w:hint="default" w:ascii="Times New Roman" w:hAnsi="Times New Roman" w:eastAsia="仿宋_GB2312" w:cs="Times New Roman"/>
                <w:sz w:val="21"/>
                <w:szCs w:val="21"/>
                <w:highlight w:val="none"/>
                <w:lang w:val="en-US" w:eastAsia="zh-CN"/>
              </w:rPr>
              <w:t>：东风社、木场地一、木场地二、拉院等秀汉等秀傣、东大沟、弄片一、景哏、海岗、赛标一、赛标二、碗岗一、碗岗二、毛家寨、芭蕉寨、寸家寨、弄片二、岳岛坝、中么；</w:t>
            </w:r>
            <w:r>
              <w:rPr>
                <w:rFonts w:hint="default" w:ascii="Times New Roman" w:hAnsi="Times New Roman" w:eastAsia="仿宋_GB2312" w:cs="Times New Roman"/>
                <w:b/>
                <w:bCs/>
                <w:sz w:val="21"/>
                <w:szCs w:val="21"/>
                <w:highlight w:val="none"/>
                <w:lang w:val="en-US" w:eastAsia="zh-CN"/>
              </w:rPr>
              <w:t>曼软村：</w:t>
            </w:r>
            <w:r>
              <w:rPr>
                <w:rFonts w:hint="default" w:ascii="Times New Roman" w:hAnsi="Times New Roman" w:eastAsia="仿宋_GB2312" w:cs="Times New Roman"/>
                <w:sz w:val="21"/>
                <w:szCs w:val="21"/>
                <w:highlight w:val="none"/>
                <w:lang w:val="en-US" w:eastAsia="zh-CN"/>
              </w:rPr>
              <w:t>红光一、红光二、傈僳寨、上旦戈山、上旦戈坝、下旦戈山、下旦戈坝、尖坡一、尖坡二、大理寨、木瓜寨、恩空、南岭、明会、贺蚌一、贺蚌二、塘相、海街坝；</w:t>
            </w:r>
            <w:r>
              <w:rPr>
                <w:rFonts w:hint="default" w:ascii="Times New Roman" w:hAnsi="Times New Roman" w:eastAsia="仿宋_GB2312" w:cs="Times New Roman"/>
                <w:b/>
                <w:bCs/>
                <w:sz w:val="21"/>
                <w:szCs w:val="21"/>
                <w:highlight w:val="none"/>
                <w:lang w:val="en-US" w:eastAsia="zh-CN"/>
              </w:rPr>
              <w:t>曼面村：</w:t>
            </w:r>
            <w:r>
              <w:rPr>
                <w:rFonts w:hint="default" w:ascii="Times New Roman" w:hAnsi="Times New Roman" w:eastAsia="仿宋_GB2312" w:cs="Times New Roman"/>
                <w:sz w:val="21"/>
                <w:szCs w:val="21"/>
                <w:highlight w:val="none"/>
                <w:lang w:val="en-US" w:eastAsia="zh-CN"/>
              </w:rPr>
              <w:t>红旗社、老寨、老抗寨、小帕浪、曼允莱、大帕浪、下邓中一、下邓中二、上邓中一、上邓中二、弄怀、允宋；</w:t>
            </w:r>
            <w:r>
              <w:rPr>
                <w:rFonts w:hint="default" w:ascii="Times New Roman" w:hAnsi="Times New Roman" w:eastAsia="仿宋_GB2312" w:cs="Times New Roman"/>
                <w:b/>
                <w:bCs/>
                <w:sz w:val="21"/>
                <w:szCs w:val="21"/>
                <w:highlight w:val="none"/>
                <w:lang w:val="en-US" w:eastAsia="zh-CN"/>
              </w:rPr>
              <w:t>罕等村：</w:t>
            </w:r>
            <w:r>
              <w:rPr>
                <w:rFonts w:hint="default" w:ascii="Times New Roman" w:hAnsi="Times New Roman" w:eastAsia="仿宋_GB2312" w:cs="Times New Roman"/>
                <w:sz w:val="21"/>
                <w:szCs w:val="21"/>
                <w:highlight w:val="none"/>
                <w:lang w:val="en-US" w:eastAsia="zh-CN"/>
              </w:rPr>
              <w:t>弄缓一、弄缓二、曼允、广等、罕等、新社、半坎、星红、南麻、多晃、拥军、胜德、岗相傣、岗相汉一、岗相汉二、霸遍一、霸遍二、中么；</w:t>
            </w:r>
            <w:r>
              <w:rPr>
                <w:rFonts w:hint="default" w:ascii="Times New Roman" w:hAnsi="Times New Roman" w:eastAsia="仿宋_GB2312" w:cs="Times New Roman"/>
                <w:b/>
                <w:bCs/>
                <w:sz w:val="21"/>
                <w:szCs w:val="21"/>
                <w:highlight w:val="none"/>
                <w:lang w:val="en-US" w:eastAsia="zh-CN"/>
              </w:rPr>
              <w:t>曼晃村：</w:t>
            </w:r>
            <w:r>
              <w:rPr>
                <w:rFonts w:hint="default" w:ascii="Times New Roman" w:hAnsi="Times New Roman" w:eastAsia="仿宋_GB2312" w:cs="Times New Roman"/>
                <w:sz w:val="21"/>
                <w:szCs w:val="21"/>
                <w:highlight w:val="none"/>
                <w:lang w:val="en-US" w:eastAsia="zh-CN"/>
              </w:rPr>
              <w:t>坪山、托盘山、曼弄汉、坡坎、弄巴汉、曼弄傣一、曼弄傣二、曼晃傣一、曼晃傣二、迈叁坝；</w:t>
            </w:r>
            <w:r>
              <w:rPr>
                <w:rFonts w:hint="default" w:ascii="Times New Roman" w:hAnsi="Times New Roman" w:eastAsia="仿宋_GB2312" w:cs="Times New Roman"/>
                <w:b/>
                <w:bCs/>
                <w:sz w:val="21"/>
                <w:szCs w:val="21"/>
                <w:highlight w:val="none"/>
                <w:lang w:val="en-US" w:eastAsia="zh-CN"/>
              </w:rPr>
              <w:t>曼胆村：</w:t>
            </w:r>
            <w:r>
              <w:rPr>
                <w:rFonts w:hint="default" w:ascii="Times New Roman" w:hAnsi="Times New Roman" w:eastAsia="仿宋_GB2312" w:cs="Times New Roman"/>
                <w:sz w:val="21"/>
                <w:szCs w:val="21"/>
                <w:highlight w:val="none"/>
                <w:lang w:val="en-US" w:eastAsia="zh-CN"/>
              </w:rPr>
              <w:t>永洪、赛号一、赛号二、曼胆、曼环一、曼环二、新寨、繁荣一、繁荣二、巴弄、曼洪傣；</w:t>
            </w:r>
            <w:r>
              <w:rPr>
                <w:rFonts w:hint="default" w:ascii="Times New Roman" w:hAnsi="Times New Roman" w:eastAsia="仿宋_GB2312" w:cs="Times New Roman"/>
                <w:b/>
                <w:bCs/>
                <w:sz w:val="21"/>
                <w:szCs w:val="21"/>
                <w:highlight w:val="none"/>
                <w:lang w:val="en-US" w:eastAsia="zh-CN"/>
              </w:rPr>
              <w:t>广宋村：</w:t>
            </w:r>
            <w:r>
              <w:rPr>
                <w:rFonts w:hint="default" w:ascii="Times New Roman" w:hAnsi="Times New Roman" w:eastAsia="仿宋_GB2312" w:cs="Times New Roman"/>
                <w:sz w:val="21"/>
                <w:szCs w:val="21"/>
                <w:highlight w:val="none"/>
                <w:lang w:val="en-US" w:eastAsia="zh-CN"/>
              </w:rPr>
              <w:t>曼洪景、弄帽、碗岗、汉三社、海街、壮么空；</w:t>
            </w:r>
            <w:r>
              <w:rPr>
                <w:rFonts w:hint="default" w:ascii="Times New Roman" w:hAnsi="Times New Roman" w:eastAsia="仿宋_GB2312" w:cs="Times New Roman"/>
                <w:b/>
                <w:bCs/>
                <w:sz w:val="21"/>
                <w:szCs w:val="21"/>
                <w:highlight w:val="none"/>
                <w:lang w:val="en-US" w:eastAsia="zh-CN"/>
              </w:rPr>
              <w:t>广帕村：</w:t>
            </w:r>
            <w:r>
              <w:rPr>
                <w:rFonts w:hint="default" w:ascii="Times New Roman" w:hAnsi="Times New Roman" w:eastAsia="仿宋_GB2312" w:cs="Times New Roman"/>
                <w:sz w:val="21"/>
                <w:szCs w:val="21"/>
                <w:highlight w:val="none"/>
                <w:lang w:val="en-US" w:eastAsia="zh-CN"/>
              </w:rPr>
              <w:t>壮欠、茶厂、壮赛、广掌一、广掌二、朋生二、政安、兴安、广掌三、老官寨、小牛寨、帮景、广帕一、广帕二、广帕三。</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陇把镇：</w:t>
            </w:r>
            <w:r>
              <w:rPr>
                <w:rFonts w:hint="default" w:ascii="Times New Roman" w:hAnsi="Times New Roman" w:eastAsia="仿宋_GB2312" w:cs="Times New Roman"/>
                <w:b/>
                <w:bCs/>
                <w:color w:val="auto"/>
                <w:kern w:val="0"/>
                <w:sz w:val="21"/>
                <w:szCs w:val="21"/>
                <w:highlight w:val="none"/>
                <w:lang w:val="en-US" w:eastAsia="zh-CN" w:bidi="ar"/>
              </w:rPr>
              <w:t>吕良村：</w:t>
            </w:r>
            <w:r>
              <w:rPr>
                <w:rFonts w:hint="default" w:ascii="Times New Roman" w:hAnsi="Times New Roman" w:eastAsia="仿宋_GB2312" w:cs="Times New Roman"/>
                <w:color w:val="auto"/>
                <w:kern w:val="0"/>
                <w:sz w:val="21"/>
                <w:szCs w:val="21"/>
                <w:highlight w:val="none"/>
                <w:lang w:val="en-US" w:eastAsia="zh-CN" w:bidi="ar"/>
              </w:rPr>
              <w:t>曼线小组、吕龙小组、新寨小组、孟供小组、中寨小组；</w:t>
            </w:r>
            <w:r>
              <w:rPr>
                <w:rFonts w:hint="default" w:ascii="Times New Roman" w:hAnsi="Times New Roman" w:eastAsia="仿宋_GB2312" w:cs="Times New Roman"/>
                <w:b/>
                <w:bCs/>
                <w:color w:val="auto"/>
                <w:kern w:val="0"/>
                <w:sz w:val="21"/>
                <w:szCs w:val="21"/>
                <w:highlight w:val="none"/>
                <w:lang w:val="en-US" w:eastAsia="zh-CN" w:bidi="ar"/>
              </w:rPr>
              <w:t>龙安村：</w:t>
            </w:r>
            <w:r>
              <w:rPr>
                <w:rFonts w:hint="default" w:ascii="Times New Roman" w:hAnsi="Times New Roman" w:eastAsia="仿宋_GB2312" w:cs="Times New Roman"/>
                <w:color w:val="auto"/>
                <w:kern w:val="0"/>
                <w:sz w:val="21"/>
                <w:szCs w:val="21"/>
                <w:highlight w:val="none"/>
                <w:lang w:val="en-US" w:eastAsia="zh-CN" w:bidi="ar"/>
              </w:rPr>
              <w:t>新马上寨小组、新马下寨小组、光英小组、迈窝小组；</w:t>
            </w:r>
            <w:r>
              <w:rPr>
                <w:rFonts w:hint="default" w:ascii="Times New Roman" w:hAnsi="Times New Roman" w:eastAsia="仿宋_GB2312" w:cs="Times New Roman"/>
                <w:b/>
                <w:bCs/>
                <w:color w:val="auto"/>
                <w:kern w:val="0"/>
                <w:sz w:val="21"/>
                <w:szCs w:val="21"/>
                <w:highlight w:val="none"/>
                <w:lang w:val="en-US" w:eastAsia="zh-CN" w:bidi="ar"/>
              </w:rPr>
              <w:t>邦外村：</w:t>
            </w:r>
            <w:r>
              <w:rPr>
                <w:rFonts w:hint="default" w:ascii="Times New Roman" w:hAnsi="Times New Roman" w:eastAsia="仿宋_GB2312" w:cs="Times New Roman"/>
                <w:color w:val="auto"/>
                <w:kern w:val="0"/>
                <w:sz w:val="21"/>
                <w:szCs w:val="21"/>
                <w:highlight w:val="none"/>
                <w:lang w:val="en-US" w:eastAsia="zh-CN" w:bidi="ar"/>
              </w:rPr>
              <w:t>弄贤第一小组、弄贤第二小组、弄贤第三小组、弄贤第五小组、弄贤第八小组、丁家寨小组、佧起小组、红卫第一小组、红卫第二小组、邦外山第一小组、邦外山第二小组、五台山小组、兴迈央小组；</w:t>
            </w:r>
            <w:r>
              <w:rPr>
                <w:rFonts w:hint="default" w:ascii="Times New Roman" w:hAnsi="Times New Roman" w:eastAsia="仿宋_GB2312" w:cs="Times New Roman"/>
                <w:b/>
                <w:bCs/>
                <w:color w:val="auto"/>
                <w:kern w:val="0"/>
                <w:sz w:val="21"/>
                <w:szCs w:val="21"/>
                <w:highlight w:val="none"/>
                <w:lang w:val="en-US" w:eastAsia="zh-CN" w:bidi="ar"/>
              </w:rPr>
              <w:t>户岛村：</w:t>
            </w:r>
            <w:r>
              <w:rPr>
                <w:rFonts w:hint="default" w:ascii="Times New Roman" w:hAnsi="Times New Roman" w:eastAsia="仿宋_GB2312" w:cs="Times New Roman"/>
                <w:color w:val="auto"/>
                <w:kern w:val="0"/>
                <w:sz w:val="21"/>
                <w:szCs w:val="21"/>
                <w:highlight w:val="none"/>
                <w:lang w:val="en-US" w:eastAsia="zh-CN" w:bidi="ar"/>
              </w:rPr>
              <w:t>户岛山小组、佧连小组、麻达小组、户岛第一小组、户岛第二小组</w:t>
            </w:r>
            <w:r>
              <w:rPr>
                <w:rFonts w:hint="default" w:ascii="Times New Roman" w:hAnsi="Times New Roman" w:eastAsia="仿宋_GB2312" w:cs="Times New Roman"/>
                <w:b/>
                <w:bCs/>
                <w:color w:val="auto"/>
                <w:kern w:val="0"/>
                <w:sz w:val="21"/>
                <w:szCs w:val="21"/>
                <w:highlight w:val="none"/>
                <w:lang w:val="en-US" w:eastAsia="zh-CN" w:bidi="ar"/>
              </w:rPr>
              <w:t>帮湾村：</w:t>
            </w:r>
            <w:r>
              <w:rPr>
                <w:rFonts w:hint="default" w:ascii="Times New Roman" w:hAnsi="Times New Roman" w:eastAsia="仿宋_GB2312" w:cs="Times New Roman"/>
                <w:color w:val="auto"/>
                <w:sz w:val="21"/>
                <w:szCs w:val="21"/>
                <w:highlight w:val="none"/>
                <w:lang w:val="en-US" w:eastAsia="zh-CN"/>
              </w:rPr>
              <w:t>野油坝小组、王子树小组、拱赛小组、马鹿塘小组、帮湾坪子小组、广宋小组、帮湾第二小组、帮湾第四小组、帮湾第五小组、帮湾大社小组、帮湾小社小组</w:t>
            </w:r>
          </w:p>
          <w:p>
            <w:pPr>
              <w:widowControl/>
              <w:spacing w:line="230" w:lineRule="atLeast"/>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黑体" w:cs="Times New Roman"/>
                <w:b w:val="0"/>
                <w:bCs/>
                <w:color w:val="auto"/>
                <w:kern w:val="0"/>
                <w:sz w:val="21"/>
                <w:szCs w:val="21"/>
                <w:highlight w:val="none"/>
                <w:lang w:bidi="ar"/>
              </w:rPr>
              <w:t>城</w:t>
            </w:r>
            <w:r>
              <w:rPr>
                <w:rFonts w:hint="default" w:ascii="Times New Roman" w:hAnsi="Times New Roman" w:eastAsia="黑体" w:cs="Times New Roman"/>
                <w:b w:val="0"/>
                <w:bCs/>
                <w:color w:val="auto"/>
                <w:kern w:val="0"/>
                <w:sz w:val="21"/>
                <w:szCs w:val="21"/>
                <w:highlight w:val="none"/>
                <w:lang w:eastAsia="zh-CN" w:bidi="ar"/>
              </w:rPr>
              <w:t>子</w:t>
            </w:r>
            <w:r>
              <w:rPr>
                <w:rFonts w:hint="default" w:ascii="Times New Roman" w:hAnsi="Times New Roman" w:eastAsia="黑体" w:cs="Times New Roman"/>
                <w:b w:val="0"/>
                <w:bCs/>
                <w:color w:val="auto"/>
                <w:kern w:val="0"/>
                <w:sz w:val="21"/>
                <w:szCs w:val="21"/>
                <w:highlight w:val="none"/>
                <w:lang w:bidi="ar"/>
              </w:rPr>
              <w:t>镇：</w:t>
            </w:r>
            <w:r>
              <w:rPr>
                <w:rFonts w:hint="default" w:ascii="Times New Roman" w:hAnsi="Times New Roman" w:eastAsia="仿宋_GB2312" w:cs="Times New Roman"/>
                <w:b/>
                <w:bCs/>
                <w:color w:val="auto"/>
                <w:sz w:val="21"/>
                <w:szCs w:val="21"/>
                <w:highlight w:val="none"/>
                <w:lang w:val="en-US" w:eastAsia="zh-CN"/>
              </w:rPr>
              <w:t>巴达村</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巴达上小组、卡弄上小组、卡弄中小组、卡弄坝小组、曼崩上小组、曼崩中小组、尹景小组、尹汉小组；</w:t>
            </w:r>
            <w:r>
              <w:rPr>
                <w:rFonts w:hint="default" w:ascii="Times New Roman" w:hAnsi="Times New Roman" w:eastAsia="仿宋_GB2312" w:cs="Times New Roman"/>
                <w:b/>
                <w:bCs/>
                <w:color w:val="auto"/>
                <w:sz w:val="21"/>
                <w:szCs w:val="21"/>
                <w:highlight w:val="none"/>
                <w:lang w:val="en-US" w:eastAsia="zh-CN"/>
              </w:rPr>
              <w:t>城子村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巷姐小组、派岗小组、永幸小组、牙赛小组、弄相小组、红星小组、近引小组、南伞小组、贺姐小组、碾子小组、下麻栗坝小组、和昌小组；</w:t>
            </w:r>
            <w:r>
              <w:rPr>
                <w:rFonts w:hint="default" w:ascii="Times New Roman" w:hAnsi="Times New Roman" w:eastAsia="仿宋_GB2312" w:cs="Times New Roman"/>
                <w:b/>
                <w:bCs/>
                <w:color w:val="auto"/>
                <w:sz w:val="21"/>
                <w:szCs w:val="21"/>
                <w:highlight w:val="none"/>
                <w:lang w:val="en-US" w:eastAsia="zh-CN"/>
              </w:rPr>
              <w:t>姐乌村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杞木窝小组、芒林小组、畔弄小组、白叶树小组、弄璋小组、护国上小组、护国下小组、坡坎小组、顺帕小组、弄坎小组、弄过小组、邦东小组、邦中小组、丙寅小组、平山小组、杉木笼一小组、杉木笼二小组、姐德小组、东风小组；</w:t>
            </w:r>
            <w:r>
              <w:rPr>
                <w:rFonts w:hint="default" w:ascii="Times New Roman" w:hAnsi="Times New Roman" w:eastAsia="仿宋_GB2312" w:cs="Times New Roman"/>
                <w:b/>
                <w:bCs/>
                <w:color w:val="auto"/>
                <w:sz w:val="21"/>
                <w:szCs w:val="21"/>
                <w:highlight w:val="none"/>
                <w:lang w:val="en-US" w:eastAsia="zh-CN"/>
              </w:rPr>
              <w:t>新寨村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新寨小组、允晃小组、屯洪小组、邦界小组、下吕连小组、上吕连小组、尹卡小组、三家村小组、大新小组；</w:t>
            </w:r>
            <w:r>
              <w:rPr>
                <w:rFonts w:hint="default" w:ascii="Times New Roman" w:hAnsi="Times New Roman" w:eastAsia="仿宋_GB2312" w:cs="Times New Roman"/>
                <w:b/>
                <w:bCs/>
                <w:color w:val="auto"/>
                <w:sz w:val="21"/>
                <w:szCs w:val="21"/>
                <w:highlight w:val="none"/>
                <w:lang w:val="en-US" w:eastAsia="zh-CN"/>
              </w:rPr>
              <w:t>磨水村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eastAsia="zh-CN"/>
              </w:rPr>
              <w:t>芒帽</w:t>
            </w:r>
            <w:r>
              <w:rPr>
                <w:rFonts w:hint="default" w:ascii="Times New Roman" w:hAnsi="Times New Roman" w:eastAsia="仿宋_GB2312" w:cs="Times New Roman"/>
                <w:color w:val="auto"/>
                <w:sz w:val="21"/>
                <w:szCs w:val="21"/>
                <w:highlight w:val="none"/>
                <w:lang w:val="en-US" w:eastAsia="zh-CN"/>
              </w:rPr>
              <w:t>小组、芒广小组、磨水老寨小组、弄弄小组、弄相小组、南田小组、芒邦栋小组；</w:t>
            </w:r>
            <w:r>
              <w:rPr>
                <w:rFonts w:hint="default" w:ascii="Times New Roman" w:hAnsi="Times New Roman" w:eastAsia="仿宋_GB2312" w:cs="Times New Roman"/>
                <w:b/>
                <w:bCs/>
                <w:color w:val="auto"/>
                <w:sz w:val="21"/>
                <w:szCs w:val="21"/>
                <w:highlight w:val="none"/>
                <w:lang w:val="en-US" w:eastAsia="zh-CN"/>
              </w:rPr>
              <w:t>扎多村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茶厂小组、扎多小组、新山小组、平阳小组、瓦么小组、民主小组；</w:t>
            </w:r>
            <w:r>
              <w:rPr>
                <w:rFonts w:hint="default" w:ascii="Times New Roman" w:hAnsi="Times New Roman" w:eastAsia="仿宋_GB2312" w:cs="Times New Roman"/>
                <w:b/>
                <w:bCs/>
                <w:color w:val="auto"/>
                <w:sz w:val="21"/>
                <w:szCs w:val="21"/>
                <w:highlight w:val="none"/>
                <w:lang w:val="en-US" w:eastAsia="zh-CN"/>
              </w:rPr>
              <w:t>撒定村</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南关小组、德兰坝小组、邦瓦岭坝小组、弄龙坝小组、弄龙山小组、德兰山小组；</w:t>
            </w:r>
            <w:r>
              <w:rPr>
                <w:rFonts w:hint="default" w:ascii="Times New Roman" w:hAnsi="Times New Roman" w:eastAsia="仿宋_GB2312" w:cs="Times New Roman"/>
                <w:b/>
                <w:bCs/>
                <w:color w:val="auto"/>
                <w:sz w:val="21"/>
                <w:szCs w:val="21"/>
                <w:highlight w:val="none"/>
                <w:lang w:val="en-US" w:eastAsia="zh-CN"/>
              </w:rPr>
              <w:t>曼冒村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中寨小组、下寨小组、汉队小组、勒通坝小组、行恒坝小组、南旦坝小组、兴旺小组、邦么坝小组、富宝小组、石川小组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清平乡：</w:t>
            </w:r>
            <w:r>
              <w:rPr>
                <w:rFonts w:hint="default" w:ascii="Times New Roman" w:hAnsi="Times New Roman" w:eastAsia="仿宋_GB2312" w:cs="Times New Roman"/>
                <w:b/>
                <w:bCs/>
                <w:color w:val="auto"/>
                <w:kern w:val="0"/>
                <w:sz w:val="21"/>
                <w:szCs w:val="21"/>
                <w:highlight w:val="none"/>
                <w:lang w:val="en-US" w:eastAsia="zh-CN" w:bidi="ar"/>
              </w:rPr>
              <w:t>清平村：</w:t>
            </w:r>
            <w:r>
              <w:rPr>
                <w:rFonts w:hint="default" w:ascii="Times New Roman" w:hAnsi="Times New Roman" w:eastAsia="仿宋_GB2312" w:cs="Times New Roman"/>
                <w:color w:val="auto"/>
                <w:kern w:val="0"/>
                <w:sz w:val="21"/>
                <w:szCs w:val="21"/>
                <w:highlight w:val="none"/>
                <w:lang w:val="en-US" w:eastAsia="zh-CN" w:bidi="ar"/>
              </w:rPr>
              <w:t>街子小组、回环下小组；</w:t>
            </w:r>
            <w:r>
              <w:rPr>
                <w:rFonts w:hint="default" w:ascii="Times New Roman" w:hAnsi="Times New Roman" w:eastAsia="仿宋_GB2312" w:cs="Times New Roman"/>
                <w:b/>
                <w:bCs/>
                <w:color w:val="auto"/>
                <w:kern w:val="0"/>
                <w:sz w:val="21"/>
                <w:szCs w:val="21"/>
                <w:highlight w:val="none"/>
                <w:lang w:val="en-US" w:eastAsia="zh-CN" w:bidi="ar"/>
              </w:rPr>
              <w:t>赵家寨村</w:t>
            </w:r>
            <w:r>
              <w:rPr>
                <w:rFonts w:hint="default" w:ascii="Times New Roman" w:hAnsi="Times New Roman" w:eastAsia="仿宋_GB2312" w:cs="Times New Roman"/>
                <w:color w:val="auto"/>
                <w:kern w:val="0"/>
                <w:sz w:val="21"/>
                <w:szCs w:val="21"/>
                <w:highlight w:val="none"/>
                <w:lang w:val="en-US" w:eastAsia="zh-CN" w:bidi="ar"/>
              </w:rPr>
              <w:t>：大寨小组、奉线小组；</w:t>
            </w:r>
            <w:r>
              <w:rPr>
                <w:rFonts w:hint="default" w:ascii="Times New Roman" w:hAnsi="Times New Roman" w:eastAsia="仿宋_GB2312" w:cs="Times New Roman"/>
                <w:b/>
                <w:bCs/>
                <w:color w:val="auto"/>
                <w:kern w:val="0"/>
                <w:sz w:val="21"/>
                <w:szCs w:val="21"/>
                <w:highlight w:val="none"/>
                <w:lang w:val="en-US" w:eastAsia="zh-CN" w:bidi="ar"/>
              </w:rPr>
              <w:t>大场村：</w:t>
            </w:r>
            <w:r>
              <w:rPr>
                <w:rFonts w:hint="default" w:ascii="Times New Roman" w:hAnsi="Times New Roman" w:eastAsia="仿宋_GB2312" w:cs="Times New Roman"/>
                <w:color w:val="auto"/>
                <w:kern w:val="0"/>
                <w:sz w:val="21"/>
                <w:szCs w:val="21"/>
                <w:highlight w:val="none"/>
                <w:lang w:val="en-US" w:eastAsia="zh-CN" w:bidi="ar"/>
              </w:rPr>
              <w:t>一社小组、二社小组、三社小组；四社小组；</w:t>
            </w:r>
            <w:r>
              <w:rPr>
                <w:rFonts w:hint="default" w:ascii="Times New Roman" w:hAnsi="Times New Roman" w:eastAsia="仿宋_GB2312" w:cs="Times New Roman"/>
                <w:b/>
                <w:bCs/>
                <w:color w:val="auto"/>
                <w:kern w:val="0"/>
                <w:sz w:val="21"/>
                <w:szCs w:val="21"/>
                <w:highlight w:val="none"/>
                <w:lang w:val="en-US" w:eastAsia="zh-CN" w:bidi="ar"/>
              </w:rPr>
              <w:t>郑家寨村：</w:t>
            </w:r>
            <w:r>
              <w:rPr>
                <w:rFonts w:hint="default" w:ascii="Times New Roman" w:hAnsi="Times New Roman" w:eastAsia="仿宋_GB2312" w:cs="Times New Roman"/>
                <w:color w:val="auto"/>
                <w:kern w:val="0"/>
                <w:sz w:val="21"/>
                <w:szCs w:val="21"/>
                <w:highlight w:val="none"/>
                <w:lang w:val="en-US" w:eastAsia="zh-CN" w:bidi="ar"/>
              </w:rPr>
              <w:t>郑家小组、林梅小组、俄景小组、俄汉小组；</w:t>
            </w:r>
            <w:r>
              <w:rPr>
                <w:rFonts w:hint="default" w:ascii="Times New Roman" w:hAnsi="Times New Roman" w:eastAsia="仿宋_GB2312" w:cs="Times New Roman"/>
                <w:b/>
                <w:bCs/>
                <w:color w:val="auto"/>
                <w:kern w:val="0"/>
                <w:sz w:val="21"/>
                <w:szCs w:val="21"/>
                <w:highlight w:val="none"/>
                <w:lang w:val="en-US" w:eastAsia="zh-CN" w:bidi="ar"/>
              </w:rPr>
              <w:t>陆昆村：</w:t>
            </w:r>
            <w:r>
              <w:rPr>
                <w:rFonts w:hint="default" w:ascii="Times New Roman" w:hAnsi="Times New Roman" w:eastAsia="仿宋_GB2312" w:cs="Times New Roman"/>
                <w:color w:val="auto"/>
                <w:kern w:val="0"/>
                <w:sz w:val="21"/>
                <w:szCs w:val="21"/>
                <w:highlight w:val="none"/>
                <w:lang w:val="en-US" w:eastAsia="zh-CN" w:bidi="ar"/>
              </w:rPr>
              <w:t>陆傣小组、章巴小组、上帮东小组、下帮东小组、陆景汉小组、周家小组；</w:t>
            </w:r>
            <w:r>
              <w:rPr>
                <w:rFonts w:hint="default" w:ascii="Times New Roman" w:hAnsi="Times New Roman" w:eastAsia="仿宋_GB2312" w:cs="Times New Roman"/>
                <w:b/>
                <w:bCs/>
                <w:color w:val="auto"/>
                <w:kern w:val="0"/>
                <w:sz w:val="21"/>
                <w:szCs w:val="21"/>
                <w:highlight w:val="none"/>
                <w:lang w:val="en-US" w:eastAsia="zh-CN" w:bidi="ar"/>
              </w:rPr>
              <w:t>弄龙村：</w:t>
            </w:r>
            <w:r>
              <w:rPr>
                <w:rFonts w:hint="default" w:ascii="Times New Roman" w:hAnsi="Times New Roman" w:eastAsia="仿宋_GB2312" w:cs="Times New Roman"/>
                <w:color w:val="auto"/>
                <w:kern w:val="0"/>
                <w:sz w:val="21"/>
                <w:szCs w:val="21"/>
                <w:highlight w:val="none"/>
                <w:lang w:val="en-US" w:eastAsia="zh-CN" w:bidi="ar"/>
              </w:rPr>
              <w:t>上一小组、下一小组、永明小组、青树小组、官家小组、汤掌小组；</w:t>
            </w:r>
            <w:r>
              <w:rPr>
                <w:rFonts w:hint="default" w:ascii="Times New Roman" w:hAnsi="Times New Roman" w:eastAsia="仿宋_GB2312" w:cs="Times New Roman"/>
                <w:b/>
                <w:bCs/>
                <w:color w:val="auto"/>
                <w:kern w:val="0"/>
                <w:sz w:val="21"/>
                <w:szCs w:val="21"/>
                <w:highlight w:val="none"/>
                <w:lang w:val="en-US" w:eastAsia="zh-CN" w:bidi="ar"/>
              </w:rPr>
              <w:t>广林村</w:t>
            </w:r>
            <w:r>
              <w:rPr>
                <w:rFonts w:hint="default" w:ascii="Times New Roman" w:hAnsi="Times New Roman" w:eastAsia="仿宋_GB2312" w:cs="Times New Roman"/>
                <w:color w:val="auto"/>
                <w:kern w:val="0"/>
                <w:sz w:val="21"/>
                <w:szCs w:val="21"/>
                <w:highlight w:val="none"/>
                <w:lang w:val="en-US" w:eastAsia="zh-CN" w:bidi="ar"/>
              </w:rPr>
              <w:t>：帮批小组、广岭小组、广岭新二小组；</w:t>
            </w:r>
            <w:r>
              <w:rPr>
                <w:rFonts w:hint="default" w:ascii="Times New Roman" w:hAnsi="Times New Roman" w:eastAsia="仿宋_GB2312" w:cs="Times New Roman"/>
                <w:b/>
                <w:bCs/>
                <w:color w:val="auto"/>
                <w:kern w:val="0"/>
                <w:sz w:val="21"/>
                <w:szCs w:val="21"/>
                <w:highlight w:val="none"/>
                <w:lang w:val="en-US" w:eastAsia="zh-CN" w:bidi="ar"/>
              </w:rPr>
              <w:t>新山村：</w:t>
            </w:r>
            <w:r>
              <w:rPr>
                <w:rFonts w:hint="default" w:ascii="Times New Roman" w:hAnsi="Times New Roman" w:eastAsia="仿宋_GB2312" w:cs="Times New Roman"/>
                <w:color w:val="auto"/>
                <w:kern w:val="0"/>
                <w:sz w:val="21"/>
                <w:szCs w:val="21"/>
                <w:highlight w:val="none"/>
                <w:lang w:val="en-US" w:eastAsia="zh-CN" w:bidi="ar"/>
              </w:rPr>
              <w:t>寸汉小组、寸景小组、新何小组、毛何小组、毛汉小组、毛中小组、毛景小组、坪子小组、界色上小组、界色下小组；</w:t>
            </w:r>
            <w:r>
              <w:rPr>
                <w:rFonts w:hint="default" w:ascii="Times New Roman" w:hAnsi="Times New Roman" w:eastAsia="仿宋_GB2312" w:cs="Times New Roman"/>
                <w:b/>
                <w:bCs/>
                <w:color w:val="auto"/>
                <w:kern w:val="0"/>
                <w:sz w:val="21"/>
                <w:szCs w:val="21"/>
                <w:highlight w:val="none"/>
                <w:lang w:val="en-US" w:eastAsia="zh-CN" w:bidi="ar"/>
              </w:rPr>
              <w:t>广外村：</w:t>
            </w:r>
            <w:r>
              <w:rPr>
                <w:rFonts w:hint="default" w:ascii="Times New Roman" w:hAnsi="Times New Roman" w:eastAsia="仿宋_GB2312" w:cs="Times New Roman"/>
                <w:color w:val="auto"/>
                <w:kern w:val="0"/>
                <w:sz w:val="21"/>
                <w:szCs w:val="21"/>
                <w:highlight w:val="none"/>
                <w:lang w:val="en-US" w:eastAsia="zh-CN" w:bidi="ar"/>
              </w:rPr>
              <w:t>广东一小组、广东二小组、扎地小组、东么小组、广外山小组、广外坝小组。</w:t>
            </w:r>
          </w:p>
          <w:p>
            <w:pPr>
              <w:widowControl/>
              <w:spacing w:line="230" w:lineRule="atLeast"/>
              <w:jc w:val="both"/>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黑体" w:cs="Times New Roman"/>
                <w:b w:val="0"/>
                <w:bCs/>
                <w:color w:val="auto"/>
                <w:kern w:val="0"/>
                <w:sz w:val="21"/>
                <w:szCs w:val="21"/>
                <w:highlight w:val="none"/>
                <w:lang w:bidi="ar"/>
              </w:rPr>
              <w:t>勐约乡：</w:t>
            </w:r>
            <w:r>
              <w:rPr>
                <w:rFonts w:hint="default" w:ascii="Times New Roman" w:hAnsi="Times New Roman" w:eastAsia="仿宋_GB2312" w:cs="Times New Roman"/>
                <w:b/>
                <w:bCs/>
                <w:color w:val="auto"/>
                <w:kern w:val="0"/>
                <w:sz w:val="21"/>
                <w:szCs w:val="21"/>
                <w:highlight w:val="none"/>
                <w:lang w:val="en-US" w:eastAsia="zh-CN" w:bidi="ar"/>
              </w:rPr>
              <w:t>营盘村：</w:t>
            </w:r>
            <w:r>
              <w:rPr>
                <w:rFonts w:hint="default" w:ascii="Times New Roman" w:hAnsi="Times New Roman" w:eastAsia="仿宋_GB2312" w:cs="Times New Roman"/>
                <w:color w:val="auto"/>
                <w:kern w:val="0"/>
                <w:sz w:val="21"/>
                <w:szCs w:val="21"/>
                <w:highlight w:val="none"/>
                <w:lang w:val="en-US" w:eastAsia="zh-CN" w:bidi="ar"/>
              </w:rPr>
              <w:t>勐约洞小组、勐龙小组、门帕小组；</w:t>
            </w:r>
            <w:r>
              <w:rPr>
                <w:rFonts w:hint="default" w:ascii="Times New Roman" w:hAnsi="Times New Roman" w:eastAsia="仿宋_GB2312" w:cs="Times New Roman"/>
                <w:b/>
                <w:bCs/>
                <w:color w:val="auto"/>
                <w:kern w:val="0"/>
                <w:sz w:val="21"/>
                <w:szCs w:val="21"/>
                <w:highlight w:val="none"/>
                <w:lang w:val="en-US" w:eastAsia="zh-CN" w:bidi="ar"/>
              </w:rPr>
              <w:t>广瓦村：</w:t>
            </w:r>
            <w:r>
              <w:rPr>
                <w:rFonts w:hint="default" w:ascii="Times New Roman" w:hAnsi="Times New Roman" w:eastAsia="仿宋_GB2312" w:cs="Times New Roman"/>
                <w:color w:val="auto"/>
                <w:kern w:val="0"/>
                <w:sz w:val="21"/>
                <w:szCs w:val="21"/>
                <w:highlight w:val="none"/>
                <w:lang w:val="en-US" w:eastAsia="zh-CN" w:bidi="ar"/>
              </w:rPr>
              <w:t>广瓦坝小组、曼洪坝小组、吕中坝小组、吕中一组；</w:t>
            </w:r>
            <w:r>
              <w:rPr>
                <w:rFonts w:hint="default" w:ascii="Times New Roman" w:hAnsi="Times New Roman" w:eastAsia="仿宋_GB2312" w:cs="Times New Roman"/>
                <w:b/>
                <w:bCs/>
                <w:color w:val="auto"/>
                <w:kern w:val="0"/>
                <w:sz w:val="21"/>
                <w:szCs w:val="21"/>
                <w:highlight w:val="none"/>
                <w:lang w:val="en-US" w:eastAsia="zh-CN" w:bidi="ar"/>
              </w:rPr>
              <w:t>帮中村：</w:t>
            </w:r>
            <w:r>
              <w:rPr>
                <w:rFonts w:hint="default" w:ascii="Times New Roman" w:hAnsi="Times New Roman" w:eastAsia="仿宋_GB2312" w:cs="Times New Roman"/>
                <w:color w:val="auto"/>
                <w:kern w:val="0"/>
                <w:sz w:val="21"/>
                <w:szCs w:val="21"/>
                <w:highlight w:val="none"/>
                <w:lang w:val="en-US" w:eastAsia="zh-CN" w:bidi="ar"/>
              </w:rPr>
              <w:t>尹帽小组；</w:t>
            </w:r>
            <w:r>
              <w:rPr>
                <w:rFonts w:hint="default" w:ascii="Times New Roman" w:hAnsi="Times New Roman" w:eastAsia="仿宋_GB2312" w:cs="Times New Roman"/>
                <w:b/>
                <w:bCs/>
                <w:color w:val="auto"/>
                <w:kern w:val="0"/>
                <w:sz w:val="21"/>
                <w:szCs w:val="21"/>
                <w:highlight w:val="none"/>
                <w:lang w:val="en-US" w:eastAsia="zh-CN" w:bidi="ar"/>
              </w:rPr>
              <w:t>邦瓦村：</w:t>
            </w:r>
            <w:r>
              <w:rPr>
                <w:rFonts w:hint="default" w:ascii="Times New Roman" w:hAnsi="Times New Roman" w:eastAsia="仿宋_GB2312" w:cs="Times New Roman"/>
                <w:color w:val="auto"/>
                <w:kern w:val="0"/>
                <w:sz w:val="21"/>
                <w:szCs w:val="21"/>
                <w:highlight w:val="none"/>
                <w:lang w:val="en-US" w:eastAsia="zh-CN" w:bidi="ar"/>
              </w:rPr>
              <w:t>上寨小组、勐彪新寨小组、勐彪老寨小组、背雄小组；</w:t>
            </w:r>
            <w:r>
              <w:rPr>
                <w:rFonts w:hint="default" w:ascii="Times New Roman" w:hAnsi="Times New Roman" w:eastAsia="仿宋_GB2312" w:cs="Times New Roman"/>
                <w:b/>
                <w:bCs/>
                <w:color w:val="auto"/>
                <w:kern w:val="0"/>
                <w:sz w:val="21"/>
                <w:szCs w:val="21"/>
                <w:highlight w:val="none"/>
                <w:lang w:val="en-US" w:eastAsia="zh-CN" w:bidi="ar"/>
              </w:rPr>
              <w:t>瓦幕村：</w:t>
            </w:r>
            <w:r>
              <w:rPr>
                <w:rFonts w:hint="default" w:ascii="Times New Roman" w:hAnsi="Times New Roman" w:eastAsia="仿宋_GB2312" w:cs="Times New Roman"/>
                <w:color w:val="auto"/>
                <w:kern w:val="0"/>
                <w:sz w:val="21"/>
                <w:szCs w:val="21"/>
                <w:highlight w:val="none"/>
                <w:lang w:val="en-US" w:eastAsia="zh-CN" w:bidi="ar"/>
              </w:rPr>
              <w:t>埋桑一组、埋桑二小组、崩东小组、弄夺小组。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护国乡：</w:t>
            </w:r>
            <w:r>
              <w:rPr>
                <w:rFonts w:hint="default" w:ascii="Times New Roman" w:hAnsi="Times New Roman" w:eastAsia="仿宋_GB2312" w:cs="Times New Roman"/>
                <w:b/>
                <w:bCs/>
                <w:color w:val="auto"/>
                <w:kern w:val="0"/>
                <w:sz w:val="21"/>
                <w:szCs w:val="21"/>
                <w:highlight w:val="none"/>
                <w:lang w:val="en-US" w:eastAsia="zh-CN" w:bidi="ar"/>
              </w:rPr>
              <w:t>边河村：</w:t>
            </w:r>
            <w:r>
              <w:rPr>
                <w:rFonts w:hint="default" w:ascii="Times New Roman" w:hAnsi="Times New Roman" w:eastAsia="仿宋_GB2312" w:cs="Times New Roman"/>
                <w:color w:val="auto"/>
                <w:kern w:val="0"/>
                <w:sz w:val="21"/>
                <w:szCs w:val="21"/>
                <w:highlight w:val="none"/>
                <w:lang w:val="en-US" w:eastAsia="zh-CN" w:bidi="ar"/>
              </w:rPr>
              <w:t>边河上寨小组、黄连河小组、野油坝小组（迁出）；</w:t>
            </w:r>
            <w:r>
              <w:rPr>
                <w:rFonts w:hint="default" w:ascii="Times New Roman" w:hAnsi="Times New Roman" w:eastAsia="仿宋_GB2312" w:cs="Times New Roman"/>
                <w:b/>
                <w:bCs/>
                <w:color w:val="auto"/>
                <w:kern w:val="0"/>
                <w:sz w:val="21"/>
                <w:szCs w:val="21"/>
                <w:highlight w:val="none"/>
                <w:lang w:val="en-US" w:eastAsia="zh-CN" w:bidi="ar"/>
              </w:rPr>
              <w:t>岳家寨村：</w:t>
            </w:r>
            <w:r>
              <w:rPr>
                <w:rFonts w:hint="default" w:ascii="Times New Roman" w:hAnsi="Times New Roman" w:eastAsia="仿宋_GB2312" w:cs="Times New Roman"/>
                <w:color w:val="auto"/>
                <w:kern w:val="0"/>
                <w:sz w:val="21"/>
                <w:szCs w:val="21"/>
                <w:highlight w:val="none"/>
                <w:lang w:val="en-US" w:eastAsia="zh-CN" w:bidi="ar"/>
              </w:rPr>
              <w:t>老孔寨小组、岳汉小组；</w:t>
            </w:r>
            <w:r>
              <w:rPr>
                <w:rFonts w:hint="default" w:ascii="Times New Roman" w:hAnsi="Times New Roman" w:eastAsia="仿宋_GB2312" w:cs="Times New Roman"/>
                <w:b/>
                <w:bCs/>
                <w:color w:val="auto"/>
                <w:kern w:val="0"/>
                <w:sz w:val="21"/>
                <w:szCs w:val="21"/>
                <w:highlight w:val="none"/>
                <w:lang w:val="en-US" w:eastAsia="zh-CN" w:bidi="ar"/>
              </w:rPr>
              <w:t>邦掌村：</w:t>
            </w:r>
            <w:r>
              <w:rPr>
                <w:rFonts w:hint="default" w:ascii="Times New Roman" w:hAnsi="Times New Roman" w:eastAsia="仿宋_GB2312" w:cs="Times New Roman"/>
                <w:color w:val="auto"/>
                <w:kern w:val="0"/>
                <w:sz w:val="21"/>
                <w:szCs w:val="21"/>
                <w:highlight w:val="none"/>
                <w:lang w:val="en-US" w:eastAsia="zh-CN" w:bidi="ar"/>
              </w:rPr>
              <w:t>邦掌上寨小组、挖断龙一组小组、挖断龙二组、邦掌下汉小组（迁出）；</w:t>
            </w:r>
            <w:r>
              <w:rPr>
                <w:rFonts w:hint="default" w:ascii="Times New Roman" w:hAnsi="Times New Roman" w:eastAsia="仿宋_GB2312" w:cs="Times New Roman"/>
                <w:b/>
                <w:bCs/>
                <w:color w:val="auto"/>
                <w:kern w:val="0"/>
                <w:sz w:val="21"/>
                <w:szCs w:val="21"/>
                <w:highlight w:val="none"/>
                <w:lang w:val="en-US" w:eastAsia="zh-CN" w:bidi="ar"/>
              </w:rPr>
              <w:t>护国村：</w:t>
            </w:r>
            <w:r>
              <w:rPr>
                <w:rFonts w:hint="default" w:ascii="Times New Roman" w:hAnsi="Times New Roman" w:eastAsia="仿宋_GB2312" w:cs="Times New Roman"/>
                <w:color w:val="auto"/>
                <w:kern w:val="0"/>
                <w:sz w:val="21"/>
                <w:szCs w:val="21"/>
                <w:highlight w:val="none"/>
                <w:lang w:val="en-US" w:eastAsia="zh-CN" w:bidi="ar"/>
              </w:rPr>
              <w:t>二官上寨小组、二官下寨小组、景蕨叶坝小组；</w:t>
            </w:r>
            <w:r>
              <w:rPr>
                <w:rFonts w:hint="default" w:ascii="Times New Roman" w:hAnsi="Times New Roman" w:eastAsia="仿宋_GB2312" w:cs="Times New Roman"/>
                <w:b/>
                <w:bCs/>
                <w:color w:val="auto"/>
                <w:kern w:val="0"/>
                <w:sz w:val="21"/>
                <w:szCs w:val="21"/>
                <w:highlight w:val="none"/>
                <w:lang w:val="en-US" w:eastAsia="zh-CN" w:bidi="ar"/>
              </w:rPr>
              <w:t>幸福村：</w:t>
            </w:r>
            <w:r>
              <w:rPr>
                <w:rFonts w:hint="default" w:ascii="Times New Roman" w:hAnsi="Times New Roman" w:eastAsia="仿宋_GB2312" w:cs="Times New Roman"/>
                <w:color w:val="auto"/>
                <w:kern w:val="0"/>
                <w:sz w:val="21"/>
                <w:szCs w:val="21"/>
                <w:highlight w:val="none"/>
                <w:lang w:val="en-US" w:eastAsia="zh-CN" w:bidi="ar"/>
              </w:rPr>
              <w:t>中寨小组、仟家寨小组、瞿家寨小组（迁出）；</w:t>
            </w:r>
            <w:r>
              <w:rPr>
                <w:rFonts w:hint="default" w:ascii="Times New Roman" w:hAnsi="Times New Roman" w:eastAsia="仿宋_GB2312" w:cs="Times New Roman"/>
                <w:b/>
                <w:bCs/>
                <w:color w:val="auto"/>
                <w:kern w:val="0"/>
                <w:sz w:val="21"/>
                <w:szCs w:val="21"/>
                <w:highlight w:val="none"/>
                <w:lang w:val="en-US" w:eastAsia="zh-CN" w:bidi="ar"/>
              </w:rPr>
              <w:t>杉木笼村：</w:t>
            </w:r>
            <w:r>
              <w:rPr>
                <w:rFonts w:hint="default" w:ascii="Times New Roman" w:hAnsi="Times New Roman" w:eastAsia="仿宋_GB2312" w:cs="Times New Roman"/>
                <w:color w:val="auto"/>
                <w:kern w:val="0"/>
                <w:sz w:val="21"/>
                <w:szCs w:val="21"/>
                <w:highlight w:val="none"/>
                <w:lang w:val="en-US" w:eastAsia="zh-CN" w:bidi="ar"/>
              </w:rPr>
              <w:t>杉木笼一组（迁出）、杉木笼二组（迁出）、杉木笼三组（迁出）、团结社小组、麻栗脑小组、菜园小组。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户撒乡：</w:t>
            </w:r>
            <w:r>
              <w:rPr>
                <w:rFonts w:hint="default" w:ascii="Times New Roman" w:hAnsi="Times New Roman" w:eastAsia="仿宋_GB2312" w:cs="Times New Roman"/>
                <w:b/>
                <w:bCs/>
                <w:kern w:val="2"/>
                <w:sz w:val="21"/>
                <w:szCs w:val="22"/>
                <w:highlight w:val="none"/>
                <w:lang w:val="en-US" w:eastAsia="zh-CN" w:bidi="ar-SA"/>
              </w:rPr>
              <w:t>保平村：</w:t>
            </w:r>
            <w:r>
              <w:rPr>
                <w:rFonts w:hint="default" w:ascii="Times New Roman" w:hAnsi="Times New Roman" w:eastAsia="仿宋_GB2312" w:cs="Times New Roman"/>
                <w:kern w:val="2"/>
                <w:sz w:val="21"/>
                <w:szCs w:val="22"/>
                <w:highlight w:val="none"/>
                <w:lang w:val="en-US" w:eastAsia="zh-CN" w:bidi="ar-SA"/>
              </w:rPr>
              <w:t>喇起小组、芒坤小组、老汪小组、帮傲小组、新洪小组；</w:t>
            </w:r>
            <w:r>
              <w:rPr>
                <w:rFonts w:hint="default" w:ascii="Times New Roman" w:hAnsi="Times New Roman" w:eastAsia="仿宋_GB2312" w:cs="Times New Roman"/>
                <w:b/>
                <w:bCs/>
                <w:kern w:val="2"/>
                <w:sz w:val="21"/>
                <w:szCs w:val="22"/>
                <w:highlight w:val="none"/>
                <w:lang w:val="en-US" w:eastAsia="zh-CN" w:bidi="ar-SA"/>
              </w:rPr>
              <w:t>户早村：</w:t>
            </w:r>
            <w:r>
              <w:rPr>
                <w:rFonts w:hint="default" w:ascii="Times New Roman" w:hAnsi="Times New Roman" w:eastAsia="仿宋_GB2312" w:cs="Times New Roman"/>
                <w:kern w:val="2"/>
                <w:sz w:val="21"/>
                <w:szCs w:val="22"/>
                <w:highlight w:val="none"/>
                <w:lang w:val="en-US" w:eastAsia="zh-CN" w:bidi="ar-SA"/>
              </w:rPr>
              <w:t>户早小组、老混东小组、上芒海小组；</w:t>
            </w:r>
            <w:r>
              <w:rPr>
                <w:rFonts w:hint="default" w:ascii="Times New Roman" w:hAnsi="Times New Roman" w:eastAsia="仿宋_GB2312" w:cs="Times New Roman"/>
                <w:b/>
                <w:bCs/>
                <w:kern w:val="2"/>
                <w:sz w:val="21"/>
                <w:szCs w:val="22"/>
                <w:highlight w:val="none"/>
                <w:lang w:val="en-US" w:eastAsia="zh-CN" w:bidi="ar-SA"/>
              </w:rPr>
              <w:t>腊撒村：</w:t>
            </w:r>
            <w:r>
              <w:rPr>
                <w:rFonts w:hint="default" w:ascii="Times New Roman" w:hAnsi="Times New Roman" w:eastAsia="仿宋_GB2312" w:cs="Times New Roman"/>
                <w:kern w:val="2"/>
                <w:sz w:val="21"/>
                <w:szCs w:val="22"/>
                <w:highlight w:val="none"/>
                <w:lang w:val="en-US" w:eastAsia="zh-CN" w:bidi="ar-SA"/>
              </w:rPr>
              <w:t>户姐大寨小组、户姐小寨小组、城子山小寨小组、大海岛小组、帮寺小组芒、棍第二小组；</w:t>
            </w:r>
            <w:r>
              <w:rPr>
                <w:rFonts w:hint="default" w:ascii="Times New Roman" w:hAnsi="Times New Roman" w:eastAsia="仿宋_GB2312" w:cs="Times New Roman"/>
                <w:b/>
                <w:bCs/>
                <w:kern w:val="2"/>
                <w:sz w:val="21"/>
                <w:szCs w:val="22"/>
                <w:highlight w:val="none"/>
                <w:lang w:val="en-US" w:eastAsia="zh-CN" w:bidi="ar-SA"/>
              </w:rPr>
              <w:t>朗光村：</w:t>
            </w:r>
            <w:r>
              <w:rPr>
                <w:rFonts w:hint="default" w:ascii="Times New Roman" w:hAnsi="Times New Roman" w:eastAsia="仿宋_GB2312" w:cs="Times New Roman"/>
                <w:kern w:val="2"/>
                <w:sz w:val="21"/>
                <w:szCs w:val="22"/>
                <w:highlight w:val="none"/>
                <w:lang w:val="en-US" w:eastAsia="zh-CN" w:bidi="ar-SA"/>
              </w:rPr>
              <w:t>肯南小组、芒告小组、户别小组、腊姐大寨小组、腊姐小寨小组、腊姐瓦场小组、广很小组、赖结小组；</w:t>
            </w:r>
            <w:r>
              <w:rPr>
                <w:rFonts w:hint="default" w:ascii="Times New Roman" w:hAnsi="Times New Roman" w:eastAsia="仿宋_GB2312" w:cs="Times New Roman"/>
                <w:b/>
                <w:bCs/>
                <w:kern w:val="2"/>
                <w:sz w:val="21"/>
                <w:szCs w:val="22"/>
                <w:highlight w:val="none"/>
                <w:lang w:val="en-US" w:eastAsia="zh-CN" w:bidi="ar-SA"/>
              </w:rPr>
              <w:t>隆光村：</w:t>
            </w:r>
            <w:r>
              <w:rPr>
                <w:rFonts w:hint="default" w:ascii="Times New Roman" w:hAnsi="Times New Roman" w:eastAsia="仿宋_GB2312" w:cs="Times New Roman"/>
                <w:kern w:val="2"/>
                <w:sz w:val="21"/>
                <w:szCs w:val="22"/>
                <w:highlight w:val="none"/>
                <w:lang w:val="en-US" w:eastAsia="zh-CN" w:bidi="ar-SA"/>
              </w:rPr>
              <w:t>老段小组、老方小组、芒弄小组、芒门上寨小组、芒门下寨小组、老街子小组、河派小组、芒棍小组、线懂小组、芒令小组；</w:t>
            </w:r>
            <w:r>
              <w:rPr>
                <w:rFonts w:hint="default" w:ascii="Times New Roman" w:hAnsi="Times New Roman" w:eastAsia="仿宋_GB2312" w:cs="Times New Roman"/>
                <w:b/>
                <w:bCs/>
                <w:kern w:val="2"/>
                <w:sz w:val="21"/>
                <w:szCs w:val="22"/>
                <w:highlight w:val="none"/>
                <w:lang w:val="en-US" w:eastAsia="zh-CN" w:bidi="ar-SA"/>
              </w:rPr>
              <w:t>曼捧村：</w:t>
            </w:r>
            <w:r>
              <w:rPr>
                <w:rFonts w:hint="default" w:ascii="Times New Roman" w:hAnsi="Times New Roman" w:eastAsia="仿宋_GB2312" w:cs="Times New Roman"/>
                <w:kern w:val="2"/>
                <w:sz w:val="21"/>
                <w:szCs w:val="22"/>
                <w:highlight w:val="none"/>
                <w:lang w:val="en-US" w:eastAsia="zh-CN" w:bidi="ar-SA"/>
              </w:rPr>
              <w:t>曼回小组、曼怕小组、曼困小组；</w:t>
            </w:r>
            <w:r>
              <w:rPr>
                <w:rFonts w:hint="default" w:ascii="Times New Roman" w:hAnsi="Times New Roman" w:eastAsia="仿宋_GB2312" w:cs="Times New Roman"/>
                <w:b/>
                <w:bCs/>
                <w:kern w:val="2"/>
                <w:sz w:val="21"/>
                <w:szCs w:val="22"/>
                <w:highlight w:val="none"/>
                <w:lang w:val="en-US" w:eastAsia="zh-CN" w:bidi="ar-SA"/>
              </w:rPr>
              <w:t>芒炳村：</w:t>
            </w:r>
            <w:r>
              <w:rPr>
                <w:rFonts w:hint="default" w:ascii="Times New Roman" w:hAnsi="Times New Roman" w:eastAsia="仿宋_GB2312" w:cs="Times New Roman"/>
                <w:kern w:val="2"/>
                <w:sz w:val="21"/>
                <w:szCs w:val="22"/>
                <w:highlight w:val="none"/>
                <w:lang w:val="en-US" w:eastAsia="zh-CN" w:bidi="ar-SA"/>
              </w:rPr>
              <w:t>老翁小组、芒景小组、芒东大寨小组、芒东小寨小组、芒来新寨小组、小户那小组、芒来大寨小组、芒那上寨小组、芒那下寨小组、芒燕小组；</w:t>
            </w:r>
            <w:r>
              <w:rPr>
                <w:rFonts w:hint="default" w:ascii="Times New Roman" w:hAnsi="Times New Roman" w:eastAsia="仿宋_GB2312" w:cs="Times New Roman"/>
                <w:b/>
                <w:bCs/>
                <w:kern w:val="2"/>
                <w:sz w:val="21"/>
                <w:szCs w:val="22"/>
                <w:highlight w:val="none"/>
                <w:lang w:val="en-US" w:eastAsia="zh-CN" w:bidi="ar-SA"/>
              </w:rPr>
              <w:t>明社村：</w:t>
            </w:r>
            <w:r>
              <w:rPr>
                <w:rFonts w:hint="default" w:ascii="Times New Roman" w:hAnsi="Times New Roman" w:eastAsia="仿宋_GB2312" w:cs="Times New Roman"/>
                <w:kern w:val="2"/>
                <w:sz w:val="21"/>
                <w:szCs w:val="22"/>
                <w:highlight w:val="none"/>
                <w:lang w:val="en-US" w:eastAsia="zh-CN" w:bidi="ar-SA"/>
              </w:rPr>
              <w:t>芒刚第一小组、芒刚第二小组、老混上寨小组、老混下寨小组；</w:t>
            </w:r>
            <w:r>
              <w:rPr>
                <w:rFonts w:hint="default" w:ascii="Times New Roman" w:hAnsi="Times New Roman" w:eastAsia="仿宋_GB2312" w:cs="Times New Roman"/>
                <w:b/>
                <w:bCs/>
                <w:kern w:val="2"/>
                <w:sz w:val="21"/>
                <w:szCs w:val="22"/>
                <w:highlight w:val="none"/>
                <w:lang w:val="en-US" w:eastAsia="zh-CN" w:bidi="ar-SA"/>
              </w:rPr>
              <w:t>潘乐村：</w:t>
            </w:r>
            <w:r>
              <w:rPr>
                <w:rFonts w:hint="default" w:ascii="Times New Roman" w:hAnsi="Times New Roman" w:eastAsia="仿宋_GB2312" w:cs="Times New Roman"/>
                <w:kern w:val="2"/>
                <w:sz w:val="21"/>
                <w:szCs w:val="22"/>
                <w:highlight w:val="none"/>
                <w:lang w:val="en-US" w:eastAsia="zh-CN" w:bidi="ar-SA"/>
              </w:rPr>
              <w:t>大曼别小组、江蚌小组、曼俄小组、姐别小组；</w:t>
            </w:r>
            <w:r>
              <w:rPr>
                <w:rFonts w:hint="default" w:ascii="Times New Roman" w:hAnsi="Times New Roman" w:eastAsia="仿宋_GB2312" w:cs="Times New Roman"/>
                <w:b/>
                <w:bCs/>
                <w:kern w:val="2"/>
                <w:sz w:val="21"/>
                <w:szCs w:val="22"/>
                <w:highlight w:val="none"/>
                <w:lang w:val="en-US" w:eastAsia="zh-CN" w:bidi="ar-SA"/>
              </w:rPr>
              <w:t>坪山村：</w:t>
            </w:r>
            <w:r>
              <w:rPr>
                <w:rFonts w:hint="default" w:ascii="Times New Roman" w:hAnsi="Times New Roman" w:eastAsia="仿宋_GB2312" w:cs="Times New Roman"/>
                <w:kern w:val="2"/>
                <w:sz w:val="21"/>
                <w:szCs w:val="22"/>
                <w:highlight w:val="none"/>
                <w:lang w:val="en-US" w:eastAsia="zh-CN" w:bidi="ar-SA"/>
              </w:rPr>
              <w:t>小海岛小组；</w:t>
            </w:r>
            <w:r>
              <w:rPr>
                <w:rFonts w:hint="default" w:ascii="Times New Roman" w:hAnsi="Times New Roman" w:eastAsia="仿宋_GB2312" w:cs="Times New Roman"/>
                <w:b/>
                <w:bCs/>
                <w:kern w:val="2"/>
                <w:sz w:val="21"/>
                <w:szCs w:val="22"/>
                <w:highlight w:val="none"/>
                <w:lang w:val="en-US" w:eastAsia="zh-CN" w:bidi="ar-SA"/>
              </w:rPr>
              <w:t>项姐村：</w:t>
            </w:r>
            <w:r>
              <w:rPr>
                <w:rFonts w:hint="default" w:ascii="Times New Roman" w:hAnsi="Times New Roman" w:eastAsia="仿宋_GB2312" w:cs="Times New Roman"/>
                <w:kern w:val="2"/>
                <w:sz w:val="21"/>
                <w:szCs w:val="22"/>
                <w:highlight w:val="none"/>
                <w:lang w:val="en-US" w:eastAsia="zh-CN" w:bidi="ar-SA"/>
              </w:rPr>
              <w:t>万明小寨小组、下坝社小组、宋项小组、田心小组。</w:t>
            </w:r>
            <w:r>
              <w:rPr>
                <w:rFonts w:hint="default" w:ascii="Times New Roman" w:hAnsi="Times New Roman" w:eastAsia="黑体" w:cs="Times New Roman"/>
                <w:b w:val="0"/>
                <w:bCs/>
                <w:color w:val="auto"/>
                <w:kern w:val="0"/>
                <w:sz w:val="21"/>
                <w:szCs w:val="21"/>
                <w:highlight w:val="none"/>
                <w:lang w:bidi="ar"/>
              </w:rPr>
              <w:t xml:space="preserve"> </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王子树乡：</w:t>
            </w:r>
            <w:r>
              <w:rPr>
                <w:rFonts w:hint="default" w:ascii="Times New Roman" w:hAnsi="Times New Roman" w:eastAsia="仿宋_GB2312" w:cs="Times New Roman"/>
                <w:b/>
                <w:bCs/>
                <w:highlight w:val="none"/>
                <w:lang w:val="en-US" w:eastAsia="zh-CN"/>
              </w:rPr>
              <w:t>王子树村</w:t>
            </w:r>
            <w:r>
              <w:rPr>
                <w:rFonts w:hint="default" w:ascii="Times New Roman" w:hAnsi="Times New Roman" w:eastAsia="仿宋_GB2312" w:cs="Times New Roman"/>
                <w:b/>
                <w:bCs/>
                <w:highlight w:val="none"/>
              </w:rPr>
              <w:t>：</w:t>
            </w:r>
            <w:r>
              <w:rPr>
                <w:rFonts w:hint="default" w:ascii="Times New Roman" w:hAnsi="Times New Roman" w:eastAsia="仿宋_GB2312" w:cs="Times New Roman"/>
                <w:szCs w:val="21"/>
                <w:highlight w:val="none"/>
                <w:lang w:val="en-US" w:eastAsia="zh-CN"/>
              </w:rPr>
              <w:t>坡坎二社小组、小牛上寨小组、小牛下寨小组、河头小组、淘金洼小组、杞木窝小组、平山新寨小组、平山老寨小组、大山小组；</w:t>
            </w:r>
            <w:r>
              <w:rPr>
                <w:rFonts w:hint="default" w:ascii="Times New Roman" w:hAnsi="Times New Roman" w:eastAsia="仿宋_GB2312" w:cs="Times New Roman"/>
                <w:b/>
                <w:bCs/>
                <w:highlight w:val="none"/>
                <w:lang w:val="en-US" w:eastAsia="zh-CN"/>
              </w:rPr>
              <w:t>那邦村</w:t>
            </w:r>
            <w:r>
              <w:rPr>
                <w:rFonts w:hint="default" w:ascii="Times New Roman" w:hAnsi="Times New Roman" w:eastAsia="仿宋_GB2312" w:cs="Times New Roman"/>
                <w:b/>
                <w:bCs/>
                <w:highlight w:val="none"/>
              </w:rPr>
              <w:t>：</w:t>
            </w:r>
            <w:r>
              <w:rPr>
                <w:rFonts w:hint="default" w:ascii="Times New Roman" w:hAnsi="Times New Roman" w:eastAsia="仿宋_GB2312" w:cs="Times New Roman"/>
                <w:szCs w:val="21"/>
                <w:highlight w:val="none"/>
                <w:lang w:val="en-US" w:eastAsia="zh-CN"/>
              </w:rPr>
              <w:t>那邦新寨小组、那邦老寨小组、芭蕉寨小组；</w:t>
            </w:r>
            <w:r>
              <w:rPr>
                <w:rFonts w:hint="default" w:ascii="Times New Roman" w:hAnsi="Times New Roman" w:eastAsia="仿宋_GB2312" w:cs="Times New Roman"/>
                <w:b/>
                <w:bCs/>
                <w:highlight w:val="none"/>
                <w:lang w:val="en-US" w:eastAsia="zh-CN"/>
              </w:rPr>
              <w:t>岗巴村</w:t>
            </w:r>
            <w:r>
              <w:rPr>
                <w:rFonts w:hint="default" w:ascii="Times New Roman" w:hAnsi="Times New Roman" w:eastAsia="仿宋_GB2312" w:cs="Times New Roman"/>
                <w:b/>
                <w:bCs/>
                <w:highlight w:val="none"/>
              </w:rPr>
              <w:t>：</w:t>
            </w:r>
            <w:r>
              <w:rPr>
                <w:rFonts w:hint="default" w:ascii="Times New Roman" w:hAnsi="Times New Roman" w:eastAsia="仿宋_GB2312" w:cs="Times New Roman"/>
                <w:szCs w:val="21"/>
                <w:highlight w:val="none"/>
                <w:lang w:val="en-US" w:eastAsia="zh-CN"/>
              </w:rPr>
              <w:t>新岗巴小组、老汉寨小组、岗巴上寨小组、岗巴中寨小组、岗巴下寨小组、尖坡上寨小组、老官寨小组；</w:t>
            </w:r>
            <w:r>
              <w:rPr>
                <w:rFonts w:hint="default" w:ascii="Times New Roman" w:hAnsi="Times New Roman" w:eastAsia="仿宋_GB2312" w:cs="Times New Roman"/>
                <w:b/>
                <w:bCs/>
                <w:highlight w:val="none"/>
                <w:lang w:val="en-US" w:eastAsia="zh-CN"/>
              </w:rPr>
              <w:t>罗朗村</w:t>
            </w:r>
            <w:r>
              <w:rPr>
                <w:rFonts w:hint="default" w:ascii="Times New Roman" w:hAnsi="Times New Roman" w:eastAsia="仿宋_GB2312" w:cs="Times New Roman"/>
                <w:b/>
                <w:bCs/>
                <w:highlight w:val="none"/>
              </w:rPr>
              <w:t>：</w:t>
            </w:r>
            <w:r>
              <w:rPr>
                <w:rFonts w:hint="default" w:ascii="Times New Roman" w:hAnsi="Times New Roman" w:eastAsia="仿宋_GB2312" w:cs="Times New Roman"/>
                <w:szCs w:val="21"/>
                <w:highlight w:val="none"/>
                <w:lang w:val="en-US" w:eastAsia="zh-CN"/>
              </w:rPr>
              <w:t>罗朗小组、邦介小组、岗头小组、帕盆小组、曼顶小组、曼线小组、陇汉小组、弄炳小组、陇糯小组、曼新小组；</w:t>
            </w:r>
            <w:r>
              <w:rPr>
                <w:rFonts w:hint="default" w:ascii="Times New Roman" w:hAnsi="Times New Roman" w:eastAsia="仿宋_GB2312" w:cs="Times New Roman"/>
                <w:b/>
                <w:bCs/>
                <w:szCs w:val="21"/>
                <w:highlight w:val="none"/>
                <w:lang w:val="en-US" w:eastAsia="zh-CN"/>
              </w:rPr>
              <w:t>邦东村：</w:t>
            </w:r>
            <w:r>
              <w:rPr>
                <w:rFonts w:hint="default" w:ascii="Times New Roman" w:hAnsi="Times New Roman" w:eastAsia="仿宋_GB2312" w:cs="Times New Roman"/>
                <w:highlight w:val="none"/>
                <w:lang w:val="en-US" w:eastAsia="zh-CN"/>
              </w:rPr>
              <w:t>邦东下寨小组、邦东景颇寨小组、毡帽寨小组、大牛汉族寨小组、大牛景颇寨小组、蛮达上寨小组、蛮达下寨小组、蛮东新寨小组、张家寨小组、邦中新寨小组、邦东老寨小组、陆小寨小组、邦中景颇寨小组、瞿家寨小组；</w:t>
            </w:r>
            <w:r>
              <w:rPr>
                <w:rFonts w:hint="default" w:ascii="Times New Roman" w:hAnsi="Times New Roman" w:eastAsia="仿宋_GB2312" w:cs="Times New Roman"/>
                <w:b/>
                <w:bCs/>
                <w:szCs w:val="21"/>
                <w:highlight w:val="none"/>
              </w:rPr>
              <w:t>盆都村</w:t>
            </w:r>
            <w:r>
              <w:rPr>
                <w:rFonts w:hint="default" w:ascii="Times New Roman" w:hAnsi="Times New Roman" w:eastAsia="仿宋_GB2312" w:cs="Times New Roman"/>
                <w:b/>
                <w:bCs/>
                <w:szCs w:val="21"/>
                <w:highlight w:val="none"/>
                <w:lang w:eastAsia="zh-CN"/>
              </w:rPr>
              <w:t>：</w:t>
            </w:r>
            <w:r>
              <w:rPr>
                <w:rFonts w:hint="default" w:ascii="Times New Roman" w:hAnsi="Times New Roman" w:eastAsia="仿宋_GB2312" w:cs="Times New Roman"/>
                <w:szCs w:val="21"/>
                <w:highlight w:val="none"/>
                <w:lang w:val="en-US" w:eastAsia="zh-CN"/>
              </w:rPr>
              <w:t>滚塘小组、蛮挡小组、滚景小组、乔木山小组、盆都小组、东川小组、田头寨小组；</w:t>
            </w:r>
            <w:r>
              <w:rPr>
                <w:rFonts w:hint="default" w:ascii="Times New Roman" w:hAnsi="Times New Roman" w:eastAsia="仿宋_GB2312" w:cs="Times New Roman"/>
                <w:b/>
                <w:bCs/>
                <w:szCs w:val="21"/>
                <w:highlight w:val="none"/>
                <w:lang w:val="en-US" w:eastAsia="zh-CN"/>
              </w:rPr>
              <w:t>邦角村：</w:t>
            </w:r>
            <w:r>
              <w:rPr>
                <w:rFonts w:hint="default" w:ascii="Times New Roman" w:hAnsi="Times New Roman" w:eastAsia="仿宋_GB2312" w:cs="Times New Roman"/>
                <w:b w:val="0"/>
                <w:bCs w:val="0"/>
                <w:szCs w:val="21"/>
                <w:highlight w:val="none"/>
                <w:lang w:val="en-US" w:eastAsia="zh-CN"/>
              </w:rPr>
              <w:t>大坪子小组、龙塘田小组、岭干寨小组；</w:t>
            </w:r>
            <w:r>
              <w:rPr>
                <w:rFonts w:hint="default" w:ascii="Times New Roman" w:hAnsi="Times New Roman" w:eastAsia="仿宋_GB2312" w:cs="Times New Roman"/>
                <w:b/>
                <w:bCs/>
                <w:kern w:val="2"/>
                <w:sz w:val="21"/>
                <w:szCs w:val="22"/>
                <w:highlight w:val="none"/>
                <w:lang w:val="en-US" w:eastAsia="zh-CN" w:bidi="ar-SA"/>
              </w:rPr>
              <w:t>曼亚河村：</w:t>
            </w:r>
            <w:r>
              <w:rPr>
                <w:rFonts w:hint="default" w:ascii="Times New Roman" w:hAnsi="Times New Roman" w:eastAsia="仿宋_GB2312" w:cs="Times New Roman"/>
                <w:kern w:val="2"/>
                <w:sz w:val="21"/>
                <w:szCs w:val="22"/>
                <w:highlight w:val="none"/>
                <w:lang w:val="en-US" w:eastAsia="zh-CN" w:bidi="ar-SA"/>
              </w:rPr>
              <w:t>曼亚河小组、锥栗林小组（迁出）、厅子房小组、石碑一社小组、石碑二社小组、石碑老寨小组（迁出）、石碑景颇寨小组、鱼塘山小组；</w:t>
            </w:r>
            <w:r>
              <w:rPr>
                <w:rFonts w:hint="default" w:ascii="Times New Roman" w:hAnsi="Times New Roman" w:eastAsia="仿宋_GB2312" w:cs="Times New Roman"/>
                <w:b/>
                <w:bCs/>
                <w:szCs w:val="21"/>
                <w:highlight w:val="none"/>
                <w:lang w:val="en-US" w:eastAsia="zh-CN"/>
              </w:rPr>
              <w:t>托盘山村：</w:t>
            </w:r>
            <w:r>
              <w:rPr>
                <w:rFonts w:hint="default" w:ascii="Times New Roman" w:hAnsi="Times New Roman" w:eastAsia="仿宋_GB2312" w:cs="Times New Roman"/>
                <w:szCs w:val="21"/>
                <w:highlight w:val="none"/>
                <w:lang w:val="en-US" w:eastAsia="zh-CN"/>
              </w:rPr>
              <w:t>老中山小组、托汉小组、中坎小组、锅脐山汉族寨小组、锅脐山景颇寨小组、托景小组</w:t>
            </w:r>
          </w:p>
          <w:p>
            <w:pPr>
              <w:widowControl/>
              <w:spacing w:line="230" w:lineRule="atLeast"/>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陇川农场：</w:t>
            </w:r>
            <w:r>
              <w:rPr>
                <w:rFonts w:hint="default" w:ascii="Times New Roman" w:hAnsi="Times New Roman" w:eastAsia="仿宋_GB2312" w:cs="Times New Roman"/>
                <w:b/>
                <w:bCs/>
                <w:color w:val="auto"/>
                <w:kern w:val="0"/>
                <w:sz w:val="21"/>
                <w:szCs w:val="21"/>
                <w:highlight w:val="none"/>
                <w:lang w:val="en-US" w:eastAsia="zh-CN" w:bidi="ar"/>
              </w:rPr>
              <w:t>拉线社区：</w:t>
            </w:r>
            <w:r>
              <w:rPr>
                <w:rFonts w:hint="default" w:ascii="Times New Roman" w:hAnsi="Times New Roman" w:eastAsia="仿宋_GB2312" w:cs="Times New Roman"/>
                <w:color w:val="auto"/>
                <w:kern w:val="0"/>
                <w:sz w:val="21"/>
                <w:szCs w:val="21"/>
                <w:highlight w:val="none"/>
                <w:lang w:val="en-US" w:eastAsia="zh-CN" w:bidi="ar"/>
              </w:rPr>
              <w:t>拉线一组、拉线四组；</w:t>
            </w:r>
            <w:r>
              <w:rPr>
                <w:rFonts w:hint="default" w:ascii="Times New Roman" w:hAnsi="Times New Roman" w:eastAsia="仿宋_GB2312" w:cs="Times New Roman"/>
                <w:b/>
                <w:bCs/>
                <w:color w:val="auto"/>
                <w:kern w:val="0"/>
                <w:sz w:val="21"/>
                <w:szCs w:val="21"/>
                <w:highlight w:val="none"/>
                <w:lang w:val="en-US" w:eastAsia="zh-CN" w:bidi="ar"/>
              </w:rPr>
              <w:t>丙印社区：</w:t>
            </w:r>
            <w:r>
              <w:rPr>
                <w:rFonts w:hint="default" w:ascii="Times New Roman" w:hAnsi="Times New Roman" w:eastAsia="仿宋_GB2312" w:cs="Times New Roman"/>
                <w:color w:val="auto"/>
                <w:kern w:val="0"/>
                <w:sz w:val="21"/>
                <w:szCs w:val="21"/>
                <w:highlight w:val="none"/>
                <w:lang w:val="en-US" w:eastAsia="zh-CN" w:bidi="ar"/>
              </w:rPr>
              <w:t>丙印三组、丙印八组；</w:t>
            </w:r>
            <w:r>
              <w:rPr>
                <w:rFonts w:hint="default" w:ascii="Times New Roman" w:hAnsi="Times New Roman" w:eastAsia="仿宋_GB2312" w:cs="Times New Roman"/>
                <w:b/>
                <w:bCs/>
                <w:color w:val="auto"/>
                <w:kern w:val="0"/>
                <w:sz w:val="21"/>
                <w:szCs w:val="21"/>
                <w:highlight w:val="none"/>
                <w:lang w:val="en-US" w:eastAsia="zh-CN" w:bidi="ar"/>
              </w:rPr>
              <w:t>光相社区：</w:t>
            </w:r>
            <w:r>
              <w:rPr>
                <w:rFonts w:hint="default" w:ascii="Times New Roman" w:hAnsi="Times New Roman" w:eastAsia="仿宋_GB2312" w:cs="Times New Roman"/>
                <w:color w:val="auto"/>
                <w:kern w:val="0"/>
                <w:sz w:val="21"/>
                <w:szCs w:val="21"/>
                <w:highlight w:val="none"/>
                <w:lang w:val="en-US" w:eastAsia="zh-CN" w:bidi="ar"/>
              </w:rPr>
              <w:t>光相一组、光相三组；</w:t>
            </w:r>
            <w:r>
              <w:rPr>
                <w:rFonts w:hint="default" w:ascii="Times New Roman" w:hAnsi="Times New Roman" w:eastAsia="仿宋_GB2312" w:cs="Times New Roman"/>
                <w:b/>
                <w:bCs/>
                <w:color w:val="auto"/>
                <w:kern w:val="0"/>
                <w:sz w:val="21"/>
                <w:szCs w:val="21"/>
                <w:highlight w:val="none"/>
                <w:lang w:val="en-US" w:eastAsia="zh-CN" w:bidi="ar"/>
              </w:rPr>
              <w:t>陇农社区：</w:t>
            </w:r>
            <w:r>
              <w:rPr>
                <w:rFonts w:hint="default" w:ascii="Times New Roman" w:hAnsi="Times New Roman" w:eastAsia="仿宋_GB2312" w:cs="Times New Roman"/>
                <w:color w:val="auto"/>
                <w:kern w:val="0"/>
                <w:sz w:val="21"/>
                <w:szCs w:val="21"/>
                <w:highlight w:val="none"/>
                <w:lang w:val="en-US" w:eastAsia="zh-CN" w:bidi="ar"/>
              </w:rPr>
              <w:t>陇农一组、陇农四组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31" w:hRule="atLeast"/>
          <w:jc w:val="center"/>
        </w:trPr>
        <w:tc>
          <w:tcPr>
            <w:tcW w:w="1106" w:type="dxa"/>
            <w:tcBorders>
              <w:top w:val="nil"/>
              <w:left w:val="single" w:color="auto" w:sz="12" w:space="0"/>
              <w:bottom w:val="single" w:color="auto" w:sz="12" w:space="0"/>
              <w:right w:val="single" w:color="auto" w:sz="8" w:space="0"/>
            </w:tcBorders>
            <w:shd w:val="clear" w:color="auto" w:fill="auto"/>
            <w:tcMar>
              <w:left w:w="28" w:type="dxa"/>
              <w:right w:w="28" w:type="dxa"/>
            </w:tcMar>
            <w:vAlign w:val="center"/>
          </w:tcPr>
          <w:p>
            <w:pPr>
              <w:widowControl/>
              <w:spacing w:line="360" w:lineRule="atLeast"/>
              <w:jc w:val="both"/>
              <w:textAlignment w:val="center"/>
              <w:rPr>
                <w:rFonts w:hint="default" w:ascii="Times New Roman" w:hAnsi="Times New Roman" w:cs="Times New Roman"/>
                <w:color w:val="auto"/>
                <w:highlight w:val="none"/>
                <w:lang w:bidi="ar"/>
              </w:rPr>
            </w:pPr>
            <w:r>
              <w:rPr>
                <w:rFonts w:hint="default" w:ascii="Times New Roman" w:hAnsi="Times New Roman" w:eastAsia="楷体_GB2312" w:cs="Times New Roman"/>
                <w:b/>
                <w:bCs/>
                <w:color w:val="auto"/>
                <w:sz w:val="28"/>
                <w:szCs w:val="28"/>
                <w:highlight w:val="none"/>
              </w:rPr>
              <w:t>攻坚村</w:t>
            </w:r>
          </w:p>
        </w:tc>
        <w:tc>
          <w:tcPr>
            <w:tcW w:w="7256" w:type="dxa"/>
            <w:tcBorders>
              <w:top w:val="nil"/>
              <w:left w:val="nil"/>
              <w:bottom w:val="single" w:color="auto" w:sz="12" w:space="0"/>
              <w:right w:val="single" w:color="auto" w:sz="12" w:space="0"/>
            </w:tcBorders>
            <w:shd w:val="clear" w:color="auto" w:fill="auto"/>
            <w:tcMar>
              <w:left w:w="28" w:type="dxa"/>
              <w:right w:w="28" w:type="dxa"/>
            </w:tcMar>
          </w:tcPr>
          <w:p>
            <w:pPr>
              <w:widowControl/>
              <w:spacing w:line="230" w:lineRule="atLeast"/>
              <w:jc w:val="both"/>
              <w:rPr>
                <w:rFonts w:hint="default" w:ascii="Times New Roman" w:hAnsi="Times New Roman" w:eastAsia="仿宋_GB2312" w:cs="Times New Roman"/>
                <w:color w:val="auto"/>
                <w:spacing w:val="-4"/>
                <w:kern w:val="0"/>
                <w:sz w:val="21"/>
                <w:szCs w:val="21"/>
                <w:highlight w:val="none"/>
                <w:lang w:val="en-US" w:eastAsia="zh-CN" w:bidi="ar"/>
              </w:rPr>
            </w:pPr>
            <w:r>
              <w:rPr>
                <w:rFonts w:hint="default" w:ascii="Times New Roman" w:hAnsi="Times New Roman" w:eastAsia="黑体" w:cs="Times New Roman"/>
                <w:b w:val="0"/>
                <w:bCs/>
                <w:color w:val="auto"/>
                <w:kern w:val="0"/>
                <w:sz w:val="21"/>
                <w:szCs w:val="21"/>
                <w:highlight w:val="none"/>
                <w:lang w:bidi="ar"/>
              </w:rPr>
              <w:t>章凤镇：</w:t>
            </w:r>
            <w:r>
              <w:rPr>
                <w:rFonts w:hint="default" w:ascii="Times New Roman" w:hAnsi="Times New Roman" w:eastAsia="仿宋_GB2312" w:cs="Times New Roman"/>
                <w:b/>
                <w:bCs/>
                <w:color w:val="auto"/>
                <w:spacing w:val="-4"/>
                <w:kern w:val="0"/>
                <w:sz w:val="21"/>
                <w:szCs w:val="21"/>
                <w:highlight w:val="none"/>
                <w:lang w:val="en-US" w:eastAsia="zh-CN" w:bidi="ar"/>
              </w:rPr>
              <w:t>章凤村：</w:t>
            </w:r>
            <w:r>
              <w:rPr>
                <w:rFonts w:hint="default" w:ascii="Times New Roman" w:hAnsi="Times New Roman" w:eastAsia="仿宋_GB2312" w:cs="Times New Roman"/>
                <w:color w:val="auto"/>
                <w:spacing w:val="-4"/>
                <w:kern w:val="0"/>
                <w:sz w:val="21"/>
                <w:szCs w:val="21"/>
                <w:highlight w:val="none"/>
                <w:lang w:val="en-US" w:eastAsia="zh-CN" w:bidi="ar"/>
              </w:rPr>
              <w:t>屯兴小组、幸福小组、费拉小组；</w:t>
            </w:r>
            <w:r>
              <w:rPr>
                <w:rFonts w:hint="default" w:ascii="Times New Roman" w:hAnsi="Times New Roman" w:eastAsia="仿宋_GB2312" w:cs="Times New Roman"/>
                <w:b/>
                <w:bCs/>
                <w:color w:val="auto"/>
                <w:spacing w:val="-4"/>
                <w:kern w:val="0"/>
                <w:sz w:val="21"/>
                <w:szCs w:val="21"/>
                <w:highlight w:val="none"/>
                <w:lang w:val="en-US" w:eastAsia="zh-CN" w:bidi="ar"/>
              </w:rPr>
              <w:t>芒弄村</w:t>
            </w:r>
            <w:r>
              <w:rPr>
                <w:rFonts w:hint="default" w:ascii="Times New Roman" w:hAnsi="Times New Roman" w:eastAsia="仿宋_GB2312" w:cs="Times New Roman"/>
                <w:color w:val="auto"/>
                <w:spacing w:val="-4"/>
                <w:kern w:val="0"/>
                <w:sz w:val="21"/>
                <w:szCs w:val="21"/>
                <w:highlight w:val="none"/>
                <w:lang w:val="en-US" w:eastAsia="zh-CN" w:bidi="ar"/>
              </w:rPr>
              <w:t>：南兰一、二小组、南多一、二小组、广丙小组；</w:t>
            </w:r>
            <w:r>
              <w:rPr>
                <w:rFonts w:hint="default" w:ascii="Times New Roman" w:hAnsi="Times New Roman" w:eastAsia="仿宋_GB2312" w:cs="Times New Roman"/>
                <w:b/>
                <w:bCs/>
                <w:color w:val="auto"/>
                <w:spacing w:val="-4"/>
                <w:kern w:val="0"/>
                <w:sz w:val="21"/>
                <w:szCs w:val="21"/>
                <w:highlight w:val="none"/>
                <w:lang w:val="en-US" w:eastAsia="zh-CN" w:bidi="ar"/>
              </w:rPr>
              <w:t>迭撒村：</w:t>
            </w:r>
            <w:r>
              <w:rPr>
                <w:rFonts w:hint="default" w:ascii="Times New Roman" w:hAnsi="Times New Roman" w:eastAsia="仿宋_GB2312" w:cs="Times New Roman"/>
                <w:color w:val="auto"/>
                <w:spacing w:val="-4"/>
                <w:kern w:val="0"/>
                <w:sz w:val="21"/>
                <w:szCs w:val="21"/>
                <w:highlight w:val="none"/>
                <w:lang w:val="en-US" w:eastAsia="zh-CN" w:bidi="ar"/>
              </w:rPr>
              <w:t>拉丙二、三小组、迭撒一、二、三小组、</w:t>
            </w:r>
          </w:p>
          <w:p>
            <w:pPr>
              <w:widowControl/>
              <w:spacing w:line="230" w:lineRule="atLeast"/>
              <w:jc w:val="both"/>
              <w:rPr>
                <w:rFonts w:hint="default" w:ascii="Times New Roman" w:hAnsi="Times New Roman" w:eastAsia="仿宋_GB2312" w:cs="Times New Roman"/>
                <w:color w:val="auto"/>
                <w:spacing w:val="-4"/>
                <w:kern w:val="0"/>
                <w:sz w:val="21"/>
                <w:szCs w:val="21"/>
                <w:highlight w:val="none"/>
                <w:lang w:val="en-US" w:eastAsia="zh-CN" w:bidi="ar"/>
              </w:rPr>
            </w:pPr>
            <w:r>
              <w:rPr>
                <w:rFonts w:hint="default" w:ascii="Times New Roman" w:hAnsi="Times New Roman" w:eastAsia="仿宋_GB2312" w:cs="Times New Roman"/>
                <w:b/>
                <w:bCs/>
                <w:color w:val="auto"/>
                <w:spacing w:val="-4"/>
                <w:kern w:val="0"/>
                <w:sz w:val="21"/>
                <w:szCs w:val="21"/>
                <w:highlight w:val="none"/>
                <w:lang w:val="en-US" w:eastAsia="zh-CN" w:bidi="ar"/>
              </w:rPr>
              <w:t>芒拉村：</w:t>
            </w:r>
            <w:r>
              <w:rPr>
                <w:rFonts w:hint="default" w:ascii="Times New Roman" w:hAnsi="Times New Roman" w:eastAsia="仿宋_GB2312" w:cs="Times New Roman"/>
                <w:color w:val="auto"/>
                <w:spacing w:val="-4"/>
                <w:kern w:val="0"/>
                <w:sz w:val="21"/>
                <w:szCs w:val="21"/>
                <w:highlight w:val="none"/>
                <w:lang w:val="en-US" w:eastAsia="zh-CN" w:bidi="ar"/>
              </w:rPr>
              <w:t>芒炳小组、贺闷小组、弄沙小组、永兴小组、杞木窝小组；</w:t>
            </w:r>
            <w:r>
              <w:rPr>
                <w:rFonts w:hint="default" w:ascii="Times New Roman" w:hAnsi="Times New Roman" w:eastAsia="仿宋_GB2312" w:cs="Times New Roman"/>
                <w:b/>
                <w:bCs/>
                <w:color w:val="auto"/>
                <w:spacing w:val="-4"/>
                <w:kern w:val="0"/>
                <w:sz w:val="21"/>
                <w:szCs w:val="21"/>
                <w:highlight w:val="none"/>
                <w:lang w:val="en-US" w:eastAsia="zh-CN" w:bidi="ar"/>
              </w:rPr>
              <w:t>拉勐村：</w:t>
            </w:r>
            <w:r>
              <w:rPr>
                <w:rFonts w:hint="default" w:ascii="Times New Roman" w:hAnsi="Times New Roman" w:eastAsia="仿宋_GB2312" w:cs="Times New Roman"/>
                <w:color w:val="auto"/>
                <w:spacing w:val="-4"/>
                <w:kern w:val="0"/>
                <w:sz w:val="21"/>
                <w:szCs w:val="21"/>
                <w:highlight w:val="none"/>
                <w:lang w:val="en-US" w:eastAsia="zh-CN" w:bidi="ar"/>
              </w:rPr>
              <w:t>南赛小组、拉相小组、丙午小组、弄沙小组；</w:t>
            </w:r>
            <w:r>
              <w:rPr>
                <w:rFonts w:hint="default" w:ascii="Times New Roman" w:hAnsi="Times New Roman" w:eastAsia="仿宋_GB2312" w:cs="Times New Roman"/>
                <w:b/>
                <w:bCs/>
                <w:color w:val="auto"/>
                <w:spacing w:val="-4"/>
                <w:kern w:val="0"/>
                <w:sz w:val="21"/>
                <w:szCs w:val="21"/>
                <w:highlight w:val="none"/>
                <w:lang w:val="en-US" w:eastAsia="zh-CN" w:bidi="ar"/>
              </w:rPr>
              <w:t>弄贯村：</w:t>
            </w:r>
            <w:r>
              <w:rPr>
                <w:rFonts w:hint="default" w:ascii="Times New Roman" w:hAnsi="Times New Roman" w:eastAsia="仿宋_GB2312" w:cs="Times New Roman"/>
                <w:color w:val="auto"/>
                <w:spacing w:val="-4"/>
                <w:kern w:val="0"/>
                <w:sz w:val="21"/>
                <w:szCs w:val="21"/>
                <w:highlight w:val="none"/>
                <w:lang w:val="en-US" w:eastAsia="zh-CN" w:bidi="ar"/>
              </w:rPr>
              <w:t>光相小组、弄岛小组；</w:t>
            </w:r>
            <w:r>
              <w:rPr>
                <w:rFonts w:hint="default" w:ascii="Times New Roman" w:hAnsi="Times New Roman" w:eastAsia="仿宋_GB2312" w:cs="Times New Roman"/>
                <w:b/>
                <w:bCs/>
                <w:color w:val="auto"/>
                <w:spacing w:val="-4"/>
                <w:kern w:val="0"/>
                <w:sz w:val="21"/>
                <w:szCs w:val="21"/>
                <w:highlight w:val="none"/>
                <w:lang w:val="en-US" w:eastAsia="zh-CN" w:bidi="ar"/>
              </w:rPr>
              <w:t>户弄村</w:t>
            </w:r>
            <w:r>
              <w:rPr>
                <w:rFonts w:hint="default" w:ascii="Times New Roman" w:hAnsi="Times New Roman" w:eastAsia="仿宋_GB2312" w:cs="Times New Roman"/>
                <w:color w:val="auto"/>
                <w:spacing w:val="-4"/>
                <w:kern w:val="0"/>
                <w:sz w:val="21"/>
                <w:szCs w:val="21"/>
                <w:highlight w:val="none"/>
                <w:lang w:val="en-US" w:eastAsia="zh-CN" w:bidi="ar"/>
              </w:rPr>
              <w:t>：弄么小组、费顺哈小组、弄保小组、弄转小组</w:t>
            </w:r>
          </w:p>
          <w:p>
            <w:pPr>
              <w:widowControl/>
              <w:spacing w:line="230" w:lineRule="atLeast"/>
              <w:jc w:val="both"/>
              <w:rPr>
                <w:rFonts w:hint="default" w:ascii="Times New Roman" w:hAnsi="Times New Roman" w:cs="Times New Roman"/>
                <w:highlight w:val="none"/>
              </w:rPr>
            </w:pPr>
            <w:r>
              <w:rPr>
                <w:rFonts w:hint="default" w:ascii="Times New Roman" w:hAnsi="Times New Roman" w:eastAsia="黑体" w:cs="Times New Roman"/>
                <w:b w:val="0"/>
                <w:bCs/>
                <w:color w:val="auto"/>
                <w:kern w:val="0"/>
                <w:sz w:val="21"/>
                <w:szCs w:val="21"/>
                <w:highlight w:val="none"/>
                <w:lang w:val="en-US" w:eastAsia="zh-CN" w:bidi="ar"/>
              </w:rPr>
              <w:t>城子镇：</w:t>
            </w:r>
            <w:r>
              <w:rPr>
                <w:rFonts w:hint="default" w:ascii="Times New Roman" w:hAnsi="Times New Roman" w:eastAsia="仿宋_GB2312" w:cs="Times New Roman"/>
                <w:b/>
                <w:bCs/>
                <w:color w:val="auto"/>
                <w:sz w:val="21"/>
                <w:szCs w:val="21"/>
                <w:highlight w:val="none"/>
                <w:lang w:val="en-US" w:eastAsia="zh-CN"/>
              </w:rPr>
              <w:t>曼冒村</w:t>
            </w:r>
            <w:r>
              <w:rPr>
                <w:rFonts w:hint="default" w:ascii="Times New Roman" w:hAnsi="Times New Roman" w:eastAsia="仿宋_GB2312" w:cs="Times New Roman"/>
                <w:b/>
                <w:bCs/>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上寨山小组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景罕镇：</w:t>
            </w:r>
            <w:r>
              <w:rPr>
                <w:rFonts w:hint="default" w:ascii="Times New Roman" w:hAnsi="Times New Roman" w:eastAsia="仿宋_GB2312" w:cs="Times New Roman"/>
                <w:b/>
                <w:bCs/>
                <w:sz w:val="21"/>
                <w:szCs w:val="21"/>
                <w:highlight w:val="none"/>
                <w:lang w:val="en-US" w:eastAsia="zh-CN"/>
              </w:rPr>
              <w:t>广宋村</w:t>
            </w:r>
            <w:r>
              <w:rPr>
                <w:rFonts w:hint="default" w:ascii="Times New Roman" w:hAnsi="Times New Roman" w:eastAsia="仿宋_GB2312" w:cs="Times New Roman"/>
                <w:sz w:val="21"/>
                <w:szCs w:val="21"/>
                <w:highlight w:val="none"/>
                <w:lang w:val="en-US" w:eastAsia="zh-CN"/>
              </w:rPr>
              <w:t>：汤文小组、汤掌小组、石苗洞小组、早洞小组；</w:t>
            </w:r>
            <w:r>
              <w:rPr>
                <w:rFonts w:hint="default" w:ascii="Times New Roman" w:hAnsi="Times New Roman" w:eastAsia="仿宋_GB2312" w:cs="Times New Roman"/>
                <w:b/>
                <w:bCs/>
                <w:color w:val="484848"/>
                <w:sz w:val="21"/>
                <w:szCs w:val="21"/>
                <w:highlight w:val="none"/>
                <w:lang w:val="en-US" w:eastAsia="zh-CN"/>
              </w:rPr>
              <w:t>广帕村：</w:t>
            </w:r>
            <w:r>
              <w:rPr>
                <w:rFonts w:hint="default" w:ascii="Times New Roman" w:hAnsi="Times New Roman" w:eastAsia="仿宋_GB2312" w:cs="Times New Roman"/>
                <w:color w:val="484848"/>
                <w:sz w:val="21"/>
                <w:szCs w:val="21"/>
                <w:highlight w:val="none"/>
                <w:lang w:val="en-US" w:eastAsia="zh-CN"/>
              </w:rPr>
              <w:t>广掌山小组、壮作山小组</w:t>
            </w:r>
            <w:r>
              <w:rPr>
                <w:rFonts w:hint="default" w:ascii="Times New Roman" w:hAnsi="Times New Roman" w:eastAsia="黑体" w:cs="Times New Roman"/>
                <w:b w:val="0"/>
                <w:bCs/>
                <w:color w:val="auto"/>
                <w:kern w:val="0"/>
                <w:sz w:val="21"/>
                <w:szCs w:val="21"/>
                <w:highlight w:val="none"/>
                <w:lang w:bidi="ar"/>
              </w:rPr>
              <w:t xml:space="preserve"> </w:t>
            </w:r>
          </w:p>
          <w:p>
            <w:pPr>
              <w:widowControl/>
              <w:spacing w:line="230" w:lineRule="atLeast"/>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勐约乡：</w:t>
            </w:r>
            <w:r>
              <w:rPr>
                <w:rFonts w:hint="default" w:ascii="Times New Roman" w:hAnsi="Times New Roman" w:eastAsia="仿宋_GB2312" w:cs="Times New Roman"/>
                <w:b/>
                <w:color w:val="auto"/>
                <w:kern w:val="0"/>
                <w:sz w:val="21"/>
                <w:szCs w:val="21"/>
                <w:highlight w:val="none"/>
                <w:lang w:val="en-US" w:eastAsia="zh-CN" w:bidi="ar"/>
              </w:rPr>
              <w:t>营盘村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岳岛新寨一组、岳岛新寨二组、岳岛新寨三组、门帕一组、门帕新寨二组；</w:t>
            </w:r>
            <w:r>
              <w:rPr>
                <w:rFonts w:hint="default" w:ascii="Times New Roman" w:hAnsi="Times New Roman" w:eastAsia="仿宋_GB2312" w:cs="Times New Roman"/>
                <w:b/>
                <w:color w:val="auto"/>
                <w:kern w:val="0"/>
                <w:sz w:val="21"/>
                <w:szCs w:val="21"/>
                <w:highlight w:val="none"/>
                <w:lang w:val="en-US" w:eastAsia="zh-CN" w:bidi="ar"/>
              </w:rPr>
              <w:t>广瓦村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广瓦山小组、吕中二组、新寨一组、新寨二组、新寨三组；</w:t>
            </w:r>
            <w:r>
              <w:rPr>
                <w:rFonts w:hint="default" w:ascii="Times New Roman" w:hAnsi="Times New Roman" w:eastAsia="仿宋_GB2312" w:cs="Times New Roman"/>
                <w:b/>
                <w:color w:val="auto"/>
                <w:kern w:val="0"/>
                <w:sz w:val="21"/>
                <w:szCs w:val="21"/>
                <w:highlight w:val="none"/>
                <w:lang w:val="en-US" w:eastAsia="zh-CN" w:bidi="ar"/>
              </w:rPr>
              <w:t>帮中村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南永小组、崩线小组、崩线南永小组、帮中小组、大石头小组、尹帽新寨一组、尹帽新寨二组、尹帽新寨三组；</w:t>
            </w:r>
            <w:r>
              <w:rPr>
                <w:rFonts w:hint="default" w:ascii="Times New Roman" w:hAnsi="Times New Roman" w:eastAsia="仿宋_GB2312" w:cs="Times New Roman"/>
                <w:b/>
                <w:color w:val="auto"/>
                <w:kern w:val="0"/>
                <w:sz w:val="21"/>
                <w:szCs w:val="21"/>
                <w:highlight w:val="none"/>
                <w:lang w:val="en-US" w:eastAsia="zh-CN" w:bidi="ar"/>
              </w:rPr>
              <w:t>邦瓦村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中寨小组、下一队小组、下二队小组；</w:t>
            </w:r>
            <w:r>
              <w:rPr>
                <w:rFonts w:hint="default" w:ascii="Times New Roman" w:hAnsi="Times New Roman" w:eastAsia="仿宋_GB2312" w:cs="Times New Roman"/>
                <w:b/>
                <w:color w:val="auto"/>
                <w:kern w:val="0"/>
                <w:sz w:val="21"/>
                <w:szCs w:val="21"/>
                <w:highlight w:val="none"/>
                <w:lang w:val="en-US" w:eastAsia="zh-CN" w:bidi="ar"/>
              </w:rPr>
              <w:t>瓦幕村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背雄小组、勐广小组、张嘎小组。</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护国乡：</w:t>
            </w:r>
            <w:r>
              <w:rPr>
                <w:rFonts w:hint="default" w:ascii="Times New Roman" w:hAnsi="Times New Roman" w:eastAsia="仿宋_GB2312" w:cs="Times New Roman"/>
                <w:b/>
                <w:color w:val="auto"/>
                <w:kern w:val="0"/>
                <w:sz w:val="21"/>
                <w:szCs w:val="21"/>
                <w:highlight w:val="none"/>
                <w:lang w:val="en-US" w:eastAsia="zh-CN" w:bidi="ar"/>
              </w:rPr>
              <w:t>幸福村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丁家寨一组、丁家寨二组、李家寨一组、李家寨二组、牛场小组</w:t>
            </w:r>
            <w:r>
              <w:rPr>
                <w:rFonts w:hint="default" w:ascii="Times New Roman" w:hAnsi="Times New Roman" w:eastAsia="仿宋_GB2312" w:cs="Times New Roman"/>
                <w:color w:val="auto"/>
                <w:kern w:val="0"/>
                <w:sz w:val="21"/>
                <w:szCs w:val="21"/>
                <w:highlight w:val="none"/>
                <w:lang w:val="en-US" w:eastAsia="zh-CN" w:bidi="ar"/>
              </w:rPr>
              <w:t>（迁出）</w:t>
            </w:r>
            <w:r>
              <w:rPr>
                <w:rFonts w:hint="default" w:ascii="Times New Roman" w:hAnsi="Times New Roman" w:eastAsia="仿宋_GB2312" w:cs="Times New Roman"/>
                <w:color w:val="auto"/>
                <w:spacing w:val="-4"/>
                <w:kern w:val="0"/>
                <w:sz w:val="21"/>
                <w:szCs w:val="21"/>
                <w:highlight w:val="none"/>
                <w:lang w:val="en-US" w:eastAsia="zh-CN" w:bidi="ar"/>
              </w:rPr>
              <w:t>、大坪子小组</w:t>
            </w:r>
            <w:r>
              <w:rPr>
                <w:rFonts w:hint="default" w:ascii="Times New Roman" w:hAnsi="Times New Roman" w:eastAsia="仿宋_GB2312" w:cs="Times New Roman"/>
                <w:color w:val="auto"/>
                <w:kern w:val="0"/>
                <w:sz w:val="21"/>
                <w:szCs w:val="21"/>
                <w:highlight w:val="none"/>
                <w:lang w:val="en-US" w:eastAsia="zh-CN" w:bidi="ar"/>
              </w:rPr>
              <w:t>（迁出）</w:t>
            </w:r>
            <w:r>
              <w:rPr>
                <w:rFonts w:hint="default" w:ascii="Times New Roman" w:hAnsi="Times New Roman" w:eastAsia="仿宋_GB2312" w:cs="Times New Roman"/>
                <w:color w:val="auto"/>
                <w:spacing w:val="-4"/>
                <w:kern w:val="0"/>
                <w:sz w:val="21"/>
                <w:szCs w:val="21"/>
                <w:highlight w:val="none"/>
                <w:lang w:val="en-US" w:eastAsia="zh-CN" w:bidi="ar"/>
              </w:rPr>
              <w:t>、大岭干小组；</w:t>
            </w:r>
            <w:r>
              <w:rPr>
                <w:rFonts w:hint="default" w:ascii="Times New Roman" w:hAnsi="Times New Roman" w:eastAsia="仿宋_GB2312" w:cs="Times New Roman"/>
                <w:b/>
                <w:color w:val="auto"/>
                <w:kern w:val="0"/>
                <w:sz w:val="21"/>
                <w:szCs w:val="21"/>
                <w:highlight w:val="none"/>
                <w:lang w:val="en-US" w:eastAsia="zh-CN" w:bidi="ar"/>
              </w:rPr>
              <w:t>护国村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护国上寨小组、护国下寨小组、汉蕨叶坝小组；</w:t>
            </w:r>
            <w:r>
              <w:rPr>
                <w:rFonts w:hint="default" w:ascii="Times New Roman" w:hAnsi="Times New Roman" w:eastAsia="仿宋_GB2312" w:cs="Times New Roman"/>
                <w:b/>
                <w:color w:val="auto"/>
                <w:kern w:val="0"/>
                <w:sz w:val="21"/>
                <w:szCs w:val="21"/>
                <w:highlight w:val="none"/>
                <w:lang w:val="en-US" w:eastAsia="zh-CN" w:bidi="ar"/>
              </w:rPr>
              <w:t>岳家寨村</w:t>
            </w:r>
            <w:r>
              <w:rPr>
                <w:rFonts w:hint="default" w:ascii="Times New Roman" w:hAnsi="Times New Roman" w:eastAsia="仿宋_GB2312" w:cs="Times New Roman"/>
                <w:b/>
                <w:color w:val="auto"/>
                <w:kern w:val="0"/>
                <w:sz w:val="21"/>
                <w:szCs w:val="21"/>
                <w:highlight w:val="none"/>
                <w:lang w:bidi="ar"/>
              </w:rPr>
              <w:t>：</w:t>
            </w:r>
            <w:r>
              <w:rPr>
                <w:rFonts w:hint="default" w:ascii="Times New Roman" w:hAnsi="Times New Roman" w:eastAsia="仿宋_GB2312" w:cs="Times New Roman"/>
                <w:color w:val="auto"/>
                <w:spacing w:val="-4"/>
                <w:kern w:val="0"/>
                <w:sz w:val="21"/>
                <w:szCs w:val="21"/>
                <w:highlight w:val="none"/>
                <w:lang w:val="en-US" w:eastAsia="zh-CN" w:bidi="ar"/>
              </w:rPr>
              <w:t>小岭岗小组。</w:t>
            </w:r>
            <w:r>
              <w:rPr>
                <w:rFonts w:hint="default" w:ascii="Times New Roman" w:hAnsi="Times New Roman" w:eastAsia="黑体" w:cs="Times New Roman"/>
                <w:b w:val="0"/>
                <w:bCs/>
                <w:color w:val="auto"/>
                <w:kern w:val="0"/>
                <w:sz w:val="21"/>
                <w:szCs w:val="21"/>
                <w:highlight w:val="none"/>
                <w:lang w:bidi="ar"/>
              </w:rPr>
              <w:t xml:space="preserve"> </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户撒乡：</w:t>
            </w:r>
            <w:r>
              <w:rPr>
                <w:rFonts w:hint="default" w:ascii="Times New Roman" w:hAnsi="Times New Roman" w:eastAsia="仿宋_GB2312" w:cs="Times New Roman"/>
                <w:b/>
                <w:bCs/>
                <w:color w:val="auto"/>
                <w:spacing w:val="-4"/>
                <w:kern w:val="0"/>
                <w:sz w:val="21"/>
                <w:szCs w:val="21"/>
                <w:highlight w:val="none"/>
                <w:lang w:val="en-US" w:eastAsia="zh-CN" w:bidi="ar"/>
              </w:rPr>
              <w:t>保平村：</w:t>
            </w:r>
            <w:r>
              <w:rPr>
                <w:rFonts w:hint="default" w:ascii="Times New Roman" w:hAnsi="Times New Roman" w:eastAsia="仿宋_GB2312" w:cs="Times New Roman"/>
                <w:color w:val="auto"/>
                <w:spacing w:val="-4"/>
                <w:kern w:val="0"/>
                <w:sz w:val="21"/>
                <w:szCs w:val="21"/>
                <w:highlight w:val="none"/>
                <w:lang w:val="en-US" w:eastAsia="zh-CN" w:bidi="ar"/>
              </w:rPr>
              <w:t>大坝竹小组、小坝竹小组；</w:t>
            </w:r>
            <w:r>
              <w:rPr>
                <w:rFonts w:hint="default" w:ascii="Times New Roman" w:hAnsi="Times New Roman" w:eastAsia="仿宋_GB2312" w:cs="Times New Roman"/>
                <w:b/>
                <w:bCs/>
                <w:color w:val="auto"/>
                <w:spacing w:val="-4"/>
                <w:kern w:val="0"/>
                <w:sz w:val="21"/>
                <w:szCs w:val="21"/>
                <w:highlight w:val="none"/>
                <w:lang w:val="en-US" w:eastAsia="zh-CN" w:bidi="ar"/>
              </w:rPr>
              <w:t>户早村：</w:t>
            </w:r>
            <w:r>
              <w:rPr>
                <w:rFonts w:hint="default" w:ascii="Times New Roman" w:hAnsi="Times New Roman" w:eastAsia="仿宋_GB2312" w:cs="Times New Roman"/>
                <w:color w:val="auto"/>
                <w:spacing w:val="-4"/>
                <w:kern w:val="0"/>
                <w:sz w:val="21"/>
                <w:szCs w:val="21"/>
                <w:highlight w:val="none"/>
                <w:lang w:val="en-US" w:eastAsia="zh-CN" w:bidi="ar"/>
              </w:rPr>
              <w:t>芒派小组；</w:t>
            </w:r>
            <w:r>
              <w:rPr>
                <w:rFonts w:hint="default" w:ascii="Times New Roman" w:hAnsi="Times New Roman" w:eastAsia="仿宋_GB2312" w:cs="Times New Roman"/>
                <w:b/>
                <w:bCs/>
                <w:color w:val="auto"/>
                <w:spacing w:val="-4"/>
                <w:kern w:val="0"/>
                <w:sz w:val="21"/>
                <w:szCs w:val="21"/>
                <w:highlight w:val="none"/>
                <w:lang w:val="en-US" w:eastAsia="zh-CN" w:bidi="ar"/>
              </w:rPr>
              <w:t>腊撒村：</w:t>
            </w:r>
            <w:r>
              <w:rPr>
                <w:rFonts w:hint="default" w:ascii="Times New Roman" w:hAnsi="Times New Roman" w:eastAsia="仿宋_GB2312" w:cs="Times New Roman"/>
                <w:color w:val="auto"/>
                <w:spacing w:val="-4"/>
                <w:kern w:val="0"/>
                <w:sz w:val="21"/>
                <w:szCs w:val="21"/>
                <w:highlight w:val="none"/>
                <w:lang w:val="en-US" w:eastAsia="zh-CN" w:bidi="ar"/>
              </w:rPr>
              <w:t>城子山大寨小组、芒棍第一小组；</w:t>
            </w:r>
            <w:r>
              <w:rPr>
                <w:rFonts w:hint="default" w:ascii="Times New Roman" w:hAnsi="Times New Roman" w:eastAsia="仿宋_GB2312" w:cs="Times New Roman"/>
                <w:b/>
                <w:bCs/>
                <w:color w:val="auto"/>
                <w:spacing w:val="-4"/>
                <w:kern w:val="0"/>
                <w:sz w:val="21"/>
                <w:szCs w:val="21"/>
                <w:highlight w:val="none"/>
                <w:lang w:val="en-US" w:eastAsia="zh-CN" w:bidi="ar"/>
              </w:rPr>
              <w:t>朗光村：</w:t>
            </w:r>
            <w:r>
              <w:rPr>
                <w:rFonts w:hint="default" w:ascii="Times New Roman" w:hAnsi="Times New Roman" w:eastAsia="仿宋_GB2312" w:cs="Times New Roman"/>
                <w:color w:val="auto"/>
                <w:spacing w:val="-4"/>
                <w:kern w:val="0"/>
                <w:sz w:val="21"/>
                <w:szCs w:val="21"/>
                <w:highlight w:val="none"/>
                <w:lang w:val="en-US" w:eastAsia="zh-CN" w:bidi="ar"/>
              </w:rPr>
              <w:t>田头小组、姐来小组、西村小组；</w:t>
            </w:r>
            <w:r>
              <w:rPr>
                <w:rFonts w:hint="default" w:ascii="Times New Roman" w:hAnsi="Times New Roman" w:eastAsia="仿宋_GB2312" w:cs="Times New Roman"/>
                <w:b/>
                <w:bCs/>
                <w:color w:val="auto"/>
                <w:spacing w:val="-4"/>
                <w:kern w:val="0"/>
                <w:sz w:val="21"/>
                <w:szCs w:val="21"/>
                <w:highlight w:val="none"/>
                <w:lang w:val="en-US" w:eastAsia="zh-CN" w:bidi="ar"/>
              </w:rPr>
              <w:t>隆光村：</w:t>
            </w:r>
            <w:r>
              <w:rPr>
                <w:rFonts w:hint="default" w:ascii="Times New Roman" w:hAnsi="Times New Roman" w:eastAsia="仿宋_GB2312" w:cs="Times New Roman"/>
                <w:color w:val="auto"/>
                <w:spacing w:val="-4"/>
                <w:kern w:val="0"/>
                <w:sz w:val="21"/>
                <w:szCs w:val="21"/>
                <w:highlight w:val="none"/>
                <w:lang w:val="en-US" w:eastAsia="zh-CN" w:bidi="ar"/>
              </w:rPr>
              <w:t>贺洪小组、老摆小组、茄代小组；</w:t>
            </w:r>
            <w:r>
              <w:rPr>
                <w:rFonts w:hint="default" w:ascii="Times New Roman" w:hAnsi="Times New Roman" w:eastAsia="仿宋_GB2312" w:cs="Times New Roman"/>
                <w:b/>
                <w:bCs/>
                <w:color w:val="auto"/>
                <w:spacing w:val="-4"/>
                <w:kern w:val="0"/>
                <w:sz w:val="21"/>
                <w:szCs w:val="21"/>
                <w:highlight w:val="none"/>
                <w:lang w:val="en-US" w:eastAsia="zh-CN" w:bidi="ar"/>
              </w:rPr>
              <w:t>芒炳村：</w:t>
            </w:r>
            <w:r>
              <w:rPr>
                <w:rFonts w:hint="default" w:ascii="Times New Roman" w:hAnsi="Times New Roman" w:eastAsia="仿宋_GB2312" w:cs="Times New Roman"/>
                <w:color w:val="auto"/>
                <w:spacing w:val="-4"/>
                <w:kern w:val="0"/>
                <w:sz w:val="21"/>
                <w:szCs w:val="21"/>
                <w:highlight w:val="none"/>
                <w:lang w:val="en-US" w:eastAsia="zh-CN" w:bidi="ar"/>
              </w:rPr>
              <w:t>芒旦第一小组、芒来小寨小组、芒回小组、板董小组、戈滇小组、海喃小组、老翁新寨小组；</w:t>
            </w:r>
            <w:r>
              <w:rPr>
                <w:rFonts w:hint="default" w:ascii="Times New Roman" w:hAnsi="Times New Roman" w:eastAsia="仿宋_GB2312" w:cs="Times New Roman"/>
                <w:b/>
                <w:bCs/>
                <w:color w:val="auto"/>
                <w:spacing w:val="-4"/>
                <w:kern w:val="0"/>
                <w:sz w:val="21"/>
                <w:szCs w:val="21"/>
                <w:highlight w:val="none"/>
                <w:lang w:val="en-US" w:eastAsia="zh-CN" w:bidi="ar"/>
              </w:rPr>
              <w:t>明社村：</w:t>
            </w:r>
            <w:r>
              <w:rPr>
                <w:rFonts w:hint="default" w:ascii="Times New Roman" w:hAnsi="Times New Roman" w:eastAsia="仿宋_GB2312" w:cs="Times New Roman"/>
                <w:color w:val="auto"/>
                <w:spacing w:val="-4"/>
                <w:kern w:val="0"/>
                <w:sz w:val="21"/>
                <w:szCs w:val="21"/>
                <w:highlight w:val="none"/>
                <w:lang w:val="en-US" w:eastAsia="zh-CN" w:bidi="ar"/>
              </w:rPr>
              <w:t>公降小组、芒面小组；</w:t>
            </w:r>
            <w:r>
              <w:rPr>
                <w:rFonts w:hint="default" w:ascii="Times New Roman" w:hAnsi="Times New Roman" w:eastAsia="仿宋_GB2312" w:cs="Times New Roman"/>
                <w:b/>
                <w:bCs/>
                <w:color w:val="auto"/>
                <w:spacing w:val="-4"/>
                <w:kern w:val="0"/>
                <w:sz w:val="21"/>
                <w:szCs w:val="21"/>
                <w:highlight w:val="none"/>
                <w:lang w:val="en-US" w:eastAsia="zh-CN" w:bidi="ar"/>
              </w:rPr>
              <w:t>潘乐村：</w:t>
            </w:r>
            <w:r>
              <w:rPr>
                <w:rFonts w:hint="default" w:ascii="Times New Roman" w:hAnsi="Times New Roman" w:eastAsia="仿宋_GB2312" w:cs="Times New Roman"/>
                <w:color w:val="auto"/>
                <w:spacing w:val="-4"/>
                <w:kern w:val="0"/>
                <w:sz w:val="21"/>
                <w:szCs w:val="21"/>
                <w:highlight w:val="none"/>
                <w:lang w:val="en-US" w:eastAsia="zh-CN" w:bidi="ar"/>
              </w:rPr>
              <w:t>小曼别小组；</w:t>
            </w:r>
            <w:r>
              <w:rPr>
                <w:rFonts w:hint="default" w:ascii="Times New Roman" w:hAnsi="Times New Roman" w:eastAsia="仿宋_GB2312" w:cs="Times New Roman"/>
                <w:b/>
                <w:bCs/>
                <w:color w:val="auto"/>
                <w:spacing w:val="-4"/>
                <w:kern w:val="0"/>
                <w:sz w:val="21"/>
                <w:szCs w:val="21"/>
                <w:highlight w:val="none"/>
                <w:lang w:val="en-US" w:eastAsia="zh-CN" w:bidi="ar"/>
              </w:rPr>
              <w:t>项姐村：</w:t>
            </w:r>
            <w:r>
              <w:rPr>
                <w:rFonts w:hint="default" w:ascii="Times New Roman" w:hAnsi="Times New Roman" w:eastAsia="仿宋_GB2312" w:cs="Times New Roman"/>
                <w:color w:val="auto"/>
                <w:spacing w:val="-4"/>
                <w:kern w:val="0"/>
                <w:sz w:val="21"/>
                <w:szCs w:val="21"/>
                <w:highlight w:val="none"/>
                <w:lang w:val="en-US" w:eastAsia="zh-CN" w:bidi="ar"/>
              </w:rPr>
              <w:t>户南小组、芒统小组。</w:t>
            </w:r>
            <w:r>
              <w:rPr>
                <w:rFonts w:hint="default" w:ascii="Times New Roman" w:hAnsi="Times New Roman" w:eastAsia="黑体" w:cs="Times New Roman"/>
                <w:b w:val="0"/>
                <w:bCs/>
                <w:color w:val="auto"/>
                <w:kern w:val="0"/>
                <w:sz w:val="21"/>
                <w:szCs w:val="21"/>
                <w:highlight w:val="none"/>
                <w:lang w:bidi="ar"/>
              </w:rPr>
              <w:t xml:space="preserve"> </w:t>
            </w:r>
          </w:p>
          <w:p>
            <w:pPr>
              <w:widowControl/>
              <w:spacing w:line="230" w:lineRule="atLeast"/>
              <w:jc w:val="both"/>
              <w:rPr>
                <w:rFonts w:hint="default" w:ascii="Times New Roman" w:hAnsi="Times New Roman" w:eastAsia="黑体" w:cs="Times New Roman"/>
                <w:b w:val="0"/>
                <w:bCs/>
                <w:color w:val="auto"/>
                <w:kern w:val="0"/>
                <w:sz w:val="21"/>
                <w:szCs w:val="21"/>
                <w:highlight w:val="none"/>
                <w:lang w:bidi="ar"/>
              </w:rPr>
            </w:pPr>
            <w:r>
              <w:rPr>
                <w:rFonts w:hint="default" w:ascii="Times New Roman" w:hAnsi="Times New Roman" w:eastAsia="黑体" w:cs="Times New Roman"/>
                <w:b w:val="0"/>
                <w:bCs/>
                <w:color w:val="auto"/>
                <w:kern w:val="0"/>
                <w:sz w:val="21"/>
                <w:szCs w:val="21"/>
                <w:highlight w:val="none"/>
                <w:lang w:bidi="ar"/>
              </w:rPr>
              <w:t>王子树乡：</w:t>
            </w:r>
            <w:r>
              <w:rPr>
                <w:rFonts w:hint="default" w:ascii="Times New Roman" w:hAnsi="Times New Roman" w:eastAsia="仿宋_GB2312" w:cs="Times New Roman"/>
                <w:b/>
                <w:bCs/>
                <w:szCs w:val="21"/>
                <w:highlight w:val="none"/>
                <w:lang w:val="en-US" w:eastAsia="zh-CN"/>
              </w:rPr>
              <w:t>邦东村：</w:t>
            </w:r>
            <w:r>
              <w:rPr>
                <w:rFonts w:hint="default" w:ascii="Times New Roman" w:hAnsi="Times New Roman" w:eastAsia="仿宋_GB2312" w:cs="Times New Roman"/>
                <w:highlight w:val="none"/>
                <w:lang w:val="en-US" w:eastAsia="zh-CN"/>
              </w:rPr>
              <w:t>双窝铺一社小组、双窝铺二社小组、</w:t>
            </w:r>
            <w:r>
              <w:rPr>
                <w:rFonts w:hint="default" w:ascii="Times New Roman" w:hAnsi="Times New Roman" w:eastAsia="仿宋_GB2312" w:cs="Times New Roman"/>
                <w:szCs w:val="21"/>
                <w:highlight w:val="none"/>
                <w:lang w:val="en-US" w:eastAsia="zh-CN"/>
              </w:rPr>
              <w:t>尖坡下寨小组</w:t>
            </w:r>
          </w:p>
          <w:p>
            <w:pPr>
              <w:widowControl/>
              <w:spacing w:line="230" w:lineRule="atLeast"/>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b w:val="0"/>
                <w:bCs/>
                <w:color w:val="auto"/>
                <w:kern w:val="0"/>
                <w:sz w:val="21"/>
                <w:szCs w:val="21"/>
                <w:highlight w:val="none"/>
                <w:lang w:bidi="ar"/>
              </w:rPr>
              <w:t>陇川农场：</w:t>
            </w:r>
            <w:r>
              <w:rPr>
                <w:rFonts w:hint="default" w:ascii="Times New Roman" w:hAnsi="Times New Roman" w:eastAsia="仿宋_GB2312" w:cs="Times New Roman"/>
                <w:b/>
                <w:bCs/>
                <w:color w:val="auto"/>
                <w:spacing w:val="-4"/>
                <w:kern w:val="0"/>
                <w:sz w:val="21"/>
                <w:szCs w:val="21"/>
                <w:highlight w:val="none"/>
                <w:lang w:val="en-US" w:eastAsia="zh-CN" w:bidi="ar"/>
              </w:rPr>
              <w:t>拉线社区：</w:t>
            </w:r>
            <w:r>
              <w:rPr>
                <w:rFonts w:hint="default" w:ascii="Times New Roman" w:hAnsi="Times New Roman" w:eastAsia="仿宋_GB2312" w:cs="Times New Roman"/>
                <w:color w:val="auto"/>
                <w:spacing w:val="-4"/>
                <w:kern w:val="0"/>
                <w:sz w:val="21"/>
                <w:szCs w:val="21"/>
                <w:highlight w:val="none"/>
                <w:lang w:val="en-US" w:eastAsia="zh-CN" w:bidi="ar"/>
              </w:rPr>
              <w:t>拉线二组、拉线十组；</w:t>
            </w:r>
            <w:r>
              <w:rPr>
                <w:rFonts w:hint="default" w:ascii="Times New Roman" w:hAnsi="Times New Roman" w:eastAsia="仿宋_GB2312" w:cs="Times New Roman"/>
                <w:b/>
                <w:bCs/>
                <w:color w:val="auto"/>
                <w:spacing w:val="-4"/>
                <w:kern w:val="0"/>
                <w:sz w:val="21"/>
                <w:szCs w:val="21"/>
                <w:highlight w:val="none"/>
                <w:lang w:val="en-US" w:eastAsia="zh-CN" w:bidi="ar"/>
              </w:rPr>
              <w:t>丙印社区</w:t>
            </w:r>
            <w:r>
              <w:rPr>
                <w:rFonts w:hint="default" w:ascii="Times New Roman" w:hAnsi="Times New Roman" w:eastAsia="仿宋_GB2312" w:cs="Times New Roman"/>
                <w:color w:val="auto"/>
                <w:spacing w:val="-4"/>
                <w:kern w:val="0"/>
                <w:sz w:val="21"/>
                <w:szCs w:val="21"/>
                <w:highlight w:val="none"/>
                <w:lang w:val="en-US" w:eastAsia="zh-CN" w:bidi="ar"/>
              </w:rPr>
              <w:t>：丙印二组、丙印十组；</w:t>
            </w:r>
            <w:r>
              <w:rPr>
                <w:rFonts w:hint="default" w:ascii="Times New Roman" w:hAnsi="Times New Roman" w:eastAsia="仿宋_GB2312" w:cs="Times New Roman"/>
                <w:b/>
                <w:bCs/>
                <w:color w:val="auto"/>
                <w:spacing w:val="-4"/>
                <w:kern w:val="0"/>
                <w:sz w:val="21"/>
                <w:szCs w:val="21"/>
                <w:highlight w:val="none"/>
                <w:lang w:val="en-US" w:eastAsia="zh-CN" w:bidi="ar"/>
              </w:rPr>
              <w:t>光相社区：</w:t>
            </w:r>
            <w:r>
              <w:rPr>
                <w:rFonts w:hint="default" w:ascii="Times New Roman" w:hAnsi="Times New Roman" w:eastAsia="仿宋_GB2312" w:cs="Times New Roman"/>
                <w:color w:val="auto"/>
                <w:spacing w:val="-4"/>
                <w:kern w:val="0"/>
                <w:sz w:val="21"/>
                <w:szCs w:val="21"/>
                <w:highlight w:val="none"/>
                <w:lang w:val="en-US" w:eastAsia="zh-CN" w:bidi="ar"/>
              </w:rPr>
              <w:t>光相二组、光相九组；</w:t>
            </w:r>
            <w:r>
              <w:rPr>
                <w:rFonts w:hint="default" w:ascii="Times New Roman" w:hAnsi="Times New Roman" w:eastAsia="仿宋_GB2312" w:cs="Times New Roman"/>
                <w:b/>
                <w:bCs/>
                <w:color w:val="auto"/>
                <w:spacing w:val="-4"/>
                <w:kern w:val="0"/>
                <w:sz w:val="21"/>
                <w:szCs w:val="21"/>
                <w:highlight w:val="none"/>
                <w:lang w:val="en-US" w:eastAsia="zh-CN" w:bidi="ar"/>
              </w:rPr>
              <w:t>陇农社区：</w:t>
            </w:r>
            <w:r>
              <w:rPr>
                <w:rFonts w:hint="default" w:ascii="Times New Roman" w:hAnsi="Times New Roman" w:eastAsia="仿宋_GB2312" w:cs="Times New Roman"/>
                <w:color w:val="auto"/>
                <w:spacing w:val="-4"/>
                <w:kern w:val="0"/>
                <w:sz w:val="21"/>
                <w:szCs w:val="21"/>
                <w:highlight w:val="none"/>
                <w:lang w:val="en-US" w:eastAsia="zh-CN" w:bidi="ar"/>
              </w:rPr>
              <w:t>陇农七组、陇农九组。</w:t>
            </w:r>
          </w:p>
        </w:tc>
      </w:tr>
    </w:tbl>
    <w:p>
      <w:pPr>
        <w:pStyle w:val="13"/>
        <w:widowControl w:val="0"/>
        <w:shd w:val="clear" w:color="auto" w:fill="FFFFFF"/>
        <w:spacing w:before="360" w:beforeLines="150" w:beforeAutospacing="0" w:after="360" w:afterLines="150" w:afterAutospacing="0" w:line="560" w:lineRule="exact"/>
        <w:ind w:left="0" w:right="0"/>
        <w:jc w:val="center"/>
        <w:outlineLvl w:val="0"/>
        <w:rPr>
          <w:rFonts w:hint="default" w:ascii="Times New Roman" w:hAnsi="Times New Roman" w:cs="Times New Roman"/>
          <w:sz w:val="32"/>
          <w:szCs w:val="32"/>
          <w:highlight w:val="none"/>
        </w:rPr>
      </w:pPr>
      <w:r>
        <w:rPr>
          <w:rFonts w:hint="default" w:ascii="Times New Roman" w:hAnsi="Times New Roman" w:eastAsia="方正小标宋简体" w:cs="Times New Roman"/>
          <w:color w:val="000000"/>
          <w:sz w:val="36"/>
          <w:szCs w:val="36"/>
          <w:highlight w:val="none"/>
          <w:lang w:bidi="ar"/>
        </w:rPr>
        <w:t>第三章  优化城乡空间布局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1"/>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坚持乡村振兴和新型城镇化双轮驱动，统筹城乡国土空间开发格局，优化乡村生产生活生态空间，分类推进乡村振兴，构建城乡协调联动的发展格局。</w:t>
      </w:r>
    </w:p>
    <w:p>
      <w:pPr>
        <w:keepNext w:val="0"/>
        <w:keepLines w:val="0"/>
        <w:pageBreakBefore w:val="0"/>
        <w:widowControl w:val="0"/>
        <w:kinsoku/>
        <w:wordWrap/>
        <w:overflowPunct/>
        <w:topLinePunct w:val="0"/>
        <w:autoSpaceDE/>
        <w:autoSpaceDN/>
        <w:bidi w:val="0"/>
        <w:adjustRightInd/>
        <w:snapToGrid/>
        <w:spacing w:before="158" w:beforeLines="50" w:after="158" w:afterLines="50"/>
        <w:ind w:firstLine="0" w:firstLineChars="0"/>
        <w:jc w:val="center"/>
        <w:textAlignment w:val="auto"/>
        <w:rPr>
          <w:rFonts w:hint="default" w:ascii="Times New Roman" w:hAnsi="Times New Roman" w:eastAsia="方正大标宋简体" w:cs="Times New Roman"/>
          <w:bCs/>
          <w:color w:val="000000"/>
          <w:kern w:val="0"/>
          <w:sz w:val="36"/>
          <w:szCs w:val="36"/>
          <w:highlight w:val="none"/>
          <w:lang w:val="en-US" w:eastAsia="zh-CN" w:bidi="ar"/>
        </w:rPr>
      </w:pPr>
      <w:r>
        <w:rPr>
          <w:rFonts w:hint="default" w:ascii="Times New Roman" w:hAnsi="Times New Roman" w:eastAsia="方正大标宋简体" w:cs="Times New Roman"/>
          <w:bCs/>
          <w:color w:val="000000"/>
          <w:kern w:val="0"/>
          <w:sz w:val="36"/>
          <w:szCs w:val="36"/>
          <w:highlight w:val="none"/>
          <w:lang w:val="en-US" w:eastAsia="zh-CN" w:bidi="ar"/>
        </w:rPr>
        <w:t>第一节 城乡空间结构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一、城乡布局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按照山区、坝区、边境特点，以县城章凤为中心、乡镇为主体、村社为重点，以</w:t>
      </w:r>
      <w:r>
        <w:rPr>
          <w:rFonts w:hint="default" w:ascii="Times New Roman" w:hAnsi="Times New Roman" w:eastAsia="仿宋_GB2312" w:cs="Times New Roman"/>
          <w:sz w:val="30"/>
          <w:szCs w:val="30"/>
          <w:highlight w:val="none"/>
          <w:lang w:val="en-US" w:eastAsia="zh-CN"/>
        </w:rPr>
        <w:t>沿边国防路、</w:t>
      </w:r>
      <w:r>
        <w:rPr>
          <w:rFonts w:hint="default" w:ascii="Times New Roman" w:hAnsi="Times New Roman" w:eastAsia="仿宋_GB2312" w:cs="Times New Roman"/>
          <w:sz w:val="30"/>
          <w:szCs w:val="30"/>
          <w:highlight w:val="none"/>
        </w:rPr>
        <w:t>章凤—陇把—户撒</w:t>
      </w:r>
      <w:bookmarkStart w:id="13" w:name="_Hlk49499852"/>
      <w:r>
        <w:rPr>
          <w:rFonts w:hint="default" w:ascii="Times New Roman" w:hAnsi="Times New Roman" w:eastAsia="仿宋_GB2312" w:cs="Times New Roman"/>
          <w:sz w:val="30"/>
          <w:szCs w:val="30"/>
          <w:highlight w:val="none"/>
          <w:lang w:val="en-US" w:eastAsia="zh-CN"/>
        </w:rPr>
        <w:t>国</w:t>
      </w:r>
      <w:r>
        <w:rPr>
          <w:rFonts w:hint="default" w:ascii="Times New Roman" w:hAnsi="Times New Roman" w:eastAsia="仿宋_GB2312" w:cs="Times New Roman"/>
          <w:sz w:val="30"/>
          <w:szCs w:val="30"/>
          <w:highlight w:val="none"/>
        </w:rPr>
        <w:t>道G556</w:t>
      </w:r>
      <w:bookmarkEnd w:id="13"/>
      <w:r>
        <w:rPr>
          <w:rFonts w:hint="default" w:ascii="Times New Roman" w:hAnsi="Times New Roman" w:eastAsia="仿宋_GB2312" w:cs="Times New Roman"/>
          <w:sz w:val="30"/>
          <w:szCs w:val="30"/>
          <w:highlight w:val="none"/>
        </w:rPr>
        <w:t>，章凤—景罕—城子—清平—护国—户撒腾陇高速为依托，着力提升沿线小城镇轴带发展能力，实现以点带面、以轴带线、轴线联动、全面发展，县域形成“一心</w:t>
      </w:r>
      <w:r>
        <w:rPr>
          <w:rFonts w:hint="default" w:ascii="Times New Roman" w:hAnsi="Times New Roman" w:eastAsia="仿宋_GB2312" w:cs="Times New Roman"/>
          <w:sz w:val="30"/>
          <w:szCs w:val="30"/>
          <w:highlight w:val="none"/>
          <w:lang w:val="en-US" w:eastAsia="zh-CN"/>
        </w:rPr>
        <w:t>一线两</w:t>
      </w:r>
      <w:r>
        <w:rPr>
          <w:rFonts w:hint="default" w:ascii="Times New Roman" w:hAnsi="Times New Roman" w:eastAsia="仿宋_GB2312" w:cs="Times New Roman"/>
          <w:sz w:val="30"/>
          <w:szCs w:val="30"/>
          <w:highlight w:val="none"/>
        </w:rPr>
        <w:t>轴</w:t>
      </w:r>
      <w:r>
        <w:rPr>
          <w:rFonts w:hint="default" w:ascii="Times New Roman" w:hAnsi="Times New Roman" w:eastAsia="仿宋_GB2312" w:cs="Times New Roman"/>
          <w:sz w:val="30"/>
          <w:szCs w:val="30"/>
          <w:highlight w:val="none"/>
          <w:lang w:val="en-US" w:eastAsia="zh-CN"/>
        </w:rPr>
        <w:t>四</w:t>
      </w:r>
      <w:r>
        <w:rPr>
          <w:rFonts w:hint="default" w:ascii="Times New Roman" w:hAnsi="Times New Roman" w:eastAsia="仿宋_GB2312" w:cs="Times New Roman"/>
          <w:sz w:val="30"/>
          <w:szCs w:val="30"/>
          <w:highlight w:val="none"/>
        </w:rPr>
        <w:t>区”的城乡空间结构。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一心：</w:t>
      </w:r>
      <w:r>
        <w:rPr>
          <w:rFonts w:hint="default" w:ascii="Times New Roman" w:hAnsi="Times New Roman" w:eastAsia="仿宋_GB2312" w:cs="Times New Roman"/>
          <w:sz w:val="30"/>
          <w:szCs w:val="30"/>
          <w:highlight w:val="none"/>
        </w:rPr>
        <w:t>以县城</w:t>
      </w:r>
      <w:r>
        <w:rPr>
          <w:rFonts w:hint="default" w:ascii="Times New Roman" w:hAnsi="Times New Roman" w:eastAsia="仿宋_GB2312" w:cs="Times New Roman"/>
          <w:sz w:val="30"/>
          <w:szCs w:val="30"/>
          <w:highlight w:val="none"/>
          <w:lang w:val="en-US" w:eastAsia="zh-CN"/>
        </w:rPr>
        <w:t>章凤</w:t>
      </w:r>
      <w:r>
        <w:rPr>
          <w:rFonts w:hint="default" w:ascii="Times New Roman" w:hAnsi="Times New Roman" w:eastAsia="仿宋_GB2312" w:cs="Times New Roman"/>
          <w:sz w:val="30"/>
          <w:szCs w:val="30"/>
          <w:highlight w:val="none"/>
        </w:rPr>
        <w:t>为中心，辐射章凤镇、景罕镇。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b/>
          <w:bCs/>
          <w:sz w:val="30"/>
          <w:szCs w:val="30"/>
          <w:highlight w:val="none"/>
          <w:lang w:val="en-US" w:eastAsia="zh-CN"/>
        </w:rPr>
        <w:t>一线：</w:t>
      </w:r>
      <w:r>
        <w:rPr>
          <w:rFonts w:hint="default" w:ascii="Times New Roman" w:hAnsi="Times New Roman" w:eastAsia="仿宋_GB2312" w:cs="Times New Roman"/>
          <w:sz w:val="30"/>
          <w:szCs w:val="30"/>
          <w:highlight w:val="none"/>
        </w:rPr>
        <w:t>三个边境乡镇</w:t>
      </w:r>
      <w:r>
        <w:rPr>
          <w:rFonts w:hint="default" w:ascii="Times New Roman" w:hAnsi="Times New Roman" w:eastAsia="仿宋_GB2312" w:cs="Times New Roman"/>
          <w:sz w:val="30"/>
          <w:szCs w:val="30"/>
          <w:highlight w:val="none"/>
          <w:lang w:val="en-US" w:eastAsia="zh-CN"/>
        </w:rPr>
        <w:t>的28个抵边村寨。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lang w:val="en-US" w:eastAsia="zh-CN"/>
        </w:rPr>
        <w:t>两</w:t>
      </w:r>
      <w:r>
        <w:rPr>
          <w:rFonts w:hint="default" w:ascii="Times New Roman" w:hAnsi="Times New Roman" w:eastAsia="仿宋_GB2312" w:cs="Times New Roman"/>
          <w:b/>
          <w:bCs/>
          <w:sz w:val="30"/>
          <w:szCs w:val="30"/>
          <w:highlight w:val="none"/>
        </w:rPr>
        <w:t>条城镇发展轴线：</w:t>
      </w:r>
      <w:r>
        <w:rPr>
          <w:rFonts w:hint="default" w:ascii="Times New Roman" w:hAnsi="Times New Roman" w:eastAsia="仿宋_GB2312" w:cs="Times New Roman"/>
          <w:sz w:val="30"/>
          <w:szCs w:val="30"/>
          <w:highlight w:val="none"/>
        </w:rPr>
        <w:t>国道G556沿线串联的城镇发展轴，腾陇高速沿线乡镇发展轴。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cs="Times New Roman"/>
          <w:sz w:val="30"/>
          <w:szCs w:val="30"/>
          <w:highlight w:val="none"/>
        </w:rPr>
      </w:pPr>
      <w:r>
        <w:rPr>
          <w:rFonts w:hint="default" w:ascii="Times New Roman" w:hAnsi="Times New Roman" w:eastAsia="仿宋_GB2312" w:cs="Times New Roman"/>
          <w:b/>
          <w:bCs/>
          <w:sz w:val="30"/>
          <w:szCs w:val="30"/>
          <w:highlight w:val="none"/>
          <w:lang w:val="en-US" w:eastAsia="zh-CN"/>
        </w:rPr>
        <w:t>四</w:t>
      </w:r>
      <w:r>
        <w:rPr>
          <w:rFonts w:hint="default" w:ascii="Times New Roman" w:hAnsi="Times New Roman" w:eastAsia="仿宋_GB2312" w:cs="Times New Roman"/>
          <w:b/>
          <w:bCs/>
          <w:sz w:val="30"/>
          <w:szCs w:val="30"/>
          <w:highlight w:val="none"/>
        </w:rPr>
        <w:t>大特色经济片区</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sz w:val="30"/>
          <w:szCs w:val="30"/>
          <w:highlight w:val="none"/>
        </w:rPr>
        <w:t>陇川坝发展片区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包括章凤镇、陇把镇、陇川农场、景罕镇、城子镇、清平乡</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户撒坝发展片区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户撒乡</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东北部发展片区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王子树乡、勐约乡北部、护国乡</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东部发展片区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勐约乡</w:t>
      </w:r>
      <w:r>
        <w:rPr>
          <w:rFonts w:hint="default" w:ascii="Times New Roman" w:hAnsi="Times New Roman" w:eastAsia="仿宋_GB2312" w:cs="Times New Roman"/>
          <w:sz w:val="30"/>
          <w:szCs w:val="30"/>
          <w:highlight w:val="none"/>
          <w:lang w:val="en-US" w:eastAsia="zh-CN"/>
        </w:rPr>
        <w:t>龙江河谷区域）</w:t>
      </w:r>
      <w:r>
        <w:rPr>
          <w:rFonts w:hint="default" w:ascii="Times New Roman" w:hAnsi="Times New Roman" w:eastAsia="仿宋_GB2312" w:cs="Times New Roman"/>
          <w:sz w:val="30"/>
          <w:szCs w:val="30"/>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二、产业布局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按照因地制宜、结合实际的原则，突出聚集、特色和均衡，合理布局产业，形成工业商贸、现代农业和全域旅游三大发展区，建成生态安全屏障区。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rPr>
        <w:t>（一）</w:t>
      </w:r>
      <w:r>
        <w:rPr>
          <w:rFonts w:hint="default" w:ascii="Times New Roman" w:hAnsi="Times New Roman" w:eastAsia="仿宋_GB2312" w:cs="Times New Roman"/>
          <w:sz w:val="30"/>
          <w:szCs w:val="30"/>
          <w:highlight w:val="none"/>
        </w:rPr>
        <w:t>中心工业商贸发展区：以县城为中心，以章凤轻纺特色产业园区和章凤口岸进出口加工产业、景罕蔗糖产业园</w:t>
      </w:r>
      <w:r>
        <w:rPr>
          <w:rFonts w:hint="default" w:ascii="Times New Roman" w:hAnsi="Times New Roman" w:eastAsia="仿宋_GB2312" w:cs="Times New Roman"/>
          <w:sz w:val="30"/>
          <w:szCs w:val="30"/>
          <w:highlight w:val="none"/>
          <w:lang w:val="en-US" w:eastAsia="zh-CN"/>
        </w:rPr>
        <w:t>为</w:t>
      </w:r>
      <w:r>
        <w:rPr>
          <w:rFonts w:hint="default" w:ascii="Times New Roman" w:hAnsi="Times New Roman" w:eastAsia="仿宋_GB2312" w:cs="Times New Roman"/>
          <w:sz w:val="30"/>
          <w:szCs w:val="30"/>
          <w:highlight w:val="none"/>
        </w:rPr>
        <w:t>集中区，大力发展地方特色工业、农副产品加工</w:t>
      </w:r>
      <w:r>
        <w:rPr>
          <w:rFonts w:hint="default" w:ascii="Times New Roman" w:hAnsi="Times New Roman" w:eastAsia="仿宋_GB2312" w:cs="Times New Roman"/>
          <w:sz w:val="30"/>
          <w:szCs w:val="30"/>
          <w:highlight w:val="none"/>
          <w:lang w:eastAsia="zh-CN"/>
        </w:rPr>
        <w:t>业</w:t>
      </w:r>
      <w:r>
        <w:rPr>
          <w:rFonts w:hint="default" w:ascii="Times New Roman" w:hAnsi="Times New Roman" w:eastAsia="仿宋_GB2312" w:cs="Times New Roman"/>
          <w:sz w:val="30"/>
          <w:szCs w:val="30"/>
          <w:highlight w:val="none"/>
        </w:rPr>
        <w:t>、现代商贸物流、电子商务等。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rPr>
        <w:t>（二）</w:t>
      </w:r>
      <w:r>
        <w:rPr>
          <w:rFonts w:hint="default" w:ascii="Times New Roman" w:hAnsi="Times New Roman" w:eastAsia="仿宋_GB2312" w:cs="Times New Roman"/>
          <w:sz w:val="30"/>
          <w:szCs w:val="30"/>
          <w:highlight w:val="none"/>
        </w:rPr>
        <w:t>现代农业发展区：立足陇川坝区肥沃</w:t>
      </w:r>
      <w:r>
        <w:rPr>
          <w:rFonts w:hint="default" w:ascii="Times New Roman" w:hAnsi="Times New Roman" w:eastAsia="仿宋_GB2312" w:cs="Times New Roman"/>
          <w:sz w:val="30"/>
          <w:szCs w:val="30"/>
          <w:highlight w:val="none"/>
          <w:lang w:eastAsia="zh-CN"/>
        </w:rPr>
        <w:t>的土地</w:t>
      </w:r>
      <w:r>
        <w:rPr>
          <w:rFonts w:hint="default" w:ascii="Times New Roman" w:hAnsi="Times New Roman" w:eastAsia="仿宋_GB2312" w:cs="Times New Roman"/>
          <w:sz w:val="30"/>
          <w:szCs w:val="30"/>
          <w:highlight w:val="none"/>
        </w:rPr>
        <w:t>资源，麻粟坝大型灌区水利工程，将陇川坝建成水稻、甘蔗、烟等绿色农业发展区，山区、半山区大力发展蚕桑、茶叶</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水果</w:t>
      </w:r>
      <w:r>
        <w:rPr>
          <w:rFonts w:hint="default" w:ascii="Times New Roman" w:hAnsi="Times New Roman" w:eastAsia="仿宋_GB2312" w:cs="Times New Roman"/>
          <w:sz w:val="30"/>
          <w:szCs w:val="30"/>
          <w:highlight w:val="none"/>
        </w:rPr>
        <w:t>和畜牧产业，建成高标准蚕桑特色农业发展区、茶叶产业发展区和畜牧标准化养殖区。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rPr>
        <w:t>（三）</w:t>
      </w:r>
      <w:r>
        <w:rPr>
          <w:rFonts w:hint="default" w:ascii="Times New Roman" w:hAnsi="Times New Roman" w:eastAsia="仿宋_GB2312" w:cs="Times New Roman"/>
          <w:sz w:val="30"/>
          <w:szCs w:val="30"/>
          <w:highlight w:val="none"/>
        </w:rPr>
        <w:t>文化旅游发展区：充分挖掘民族文化，办好民族节庆和文化体育活动，依托秀美山水，优化提升“中国目瑙纵歌之乡”品牌，打造广山景颇文化体验旅游区、户撒民族文化乡居旅游区，拉影边境体验旅游区、龙安休闲旅游区、龙江水库休闲旅游区、南宛湖休闲旅游区、邦瓦樱花谷旅游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护国干涯梁子—清平春花塘子徒步探险旅游区</w:t>
      </w:r>
      <w:r>
        <w:rPr>
          <w:rFonts w:hint="default" w:ascii="Times New Roman" w:hAnsi="Times New Roman" w:eastAsia="仿宋_GB2312" w:cs="Times New Roman"/>
          <w:sz w:val="30"/>
          <w:szCs w:val="30"/>
          <w:highlight w:val="none"/>
        </w:rPr>
        <w:t>等全域旅游发展空间格局，将陇川建设成全域生态文化休闲旅游目的地。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rPr>
        <w:t>（四）</w:t>
      </w:r>
      <w:r>
        <w:rPr>
          <w:rFonts w:hint="default" w:ascii="Times New Roman" w:hAnsi="Times New Roman" w:eastAsia="仿宋_GB2312" w:cs="Times New Roman"/>
          <w:sz w:val="30"/>
          <w:szCs w:val="30"/>
          <w:highlight w:val="none"/>
        </w:rPr>
        <w:t>生态安全屏障区：以陇川坝东、北、西的环坝山地林带和主要河流源头为重点，营造生态林，构建“绿色长廊”和“人在景中</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房在绿中、村在林中”的优美人居环境，把陇川打造成</w:t>
      </w:r>
      <w:r>
        <w:rPr>
          <w:rFonts w:hint="default" w:ascii="Times New Roman" w:hAnsi="Times New Roman" w:eastAsia="仿宋_GB2312" w:cs="Times New Roman"/>
          <w:sz w:val="30"/>
          <w:szCs w:val="30"/>
          <w:highlight w:val="none"/>
          <w:lang w:eastAsia="zh-CN"/>
        </w:rPr>
        <w:t>祖国西南边陲重要的</w:t>
      </w:r>
      <w:r>
        <w:rPr>
          <w:rFonts w:hint="default" w:ascii="Times New Roman" w:hAnsi="Times New Roman" w:eastAsia="仿宋_GB2312" w:cs="Times New Roman"/>
          <w:sz w:val="30"/>
          <w:szCs w:val="30"/>
          <w:highlight w:val="none"/>
        </w:rPr>
        <w:t>生态安全屏障。</w:t>
      </w:r>
    </w:p>
    <w:p>
      <w:pPr>
        <w:keepNext w:val="0"/>
        <w:keepLines w:val="0"/>
        <w:pageBreakBefore w:val="0"/>
        <w:widowControl/>
        <w:shd w:val="clear" w:color="auto" w:fill="FFFFFF"/>
        <w:kinsoku/>
        <w:wordWrap/>
        <w:overflowPunct/>
        <w:topLinePunct w:val="0"/>
        <w:autoSpaceDE/>
        <w:autoSpaceDN/>
        <w:bidi w:val="0"/>
        <w:adjustRightInd/>
        <w:snapToGrid/>
        <w:spacing w:before="158" w:beforeLines="50" w:after="158" w:afterLines="50" w:line="560" w:lineRule="exact"/>
        <w:ind w:firstLine="641"/>
        <w:jc w:val="center"/>
        <w:textAlignment w:val="center"/>
        <w:rPr>
          <w:rFonts w:hint="default" w:ascii="Times New Roman" w:hAnsi="Times New Roman" w:eastAsia="方正大标宋简体" w:cs="Times New Roman"/>
          <w:bCs/>
          <w:color w:val="000000"/>
          <w:kern w:val="0"/>
          <w:sz w:val="36"/>
          <w:szCs w:val="36"/>
          <w:highlight w:val="none"/>
          <w:lang w:val="en-US" w:eastAsia="zh-CN" w:bidi="ar"/>
        </w:rPr>
      </w:pPr>
      <w:r>
        <w:rPr>
          <w:rFonts w:hint="default" w:ascii="Times New Roman" w:hAnsi="Times New Roman" w:eastAsia="方正大标宋简体" w:cs="Times New Roman"/>
          <w:bCs/>
          <w:color w:val="000000"/>
          <w:kern w:val="0"/>
          <w:sz w:val="36"/>
          <w:szCs w:val="36"/>
          <w:highlight w:val="none"/>
          <w:lang w:val="en-US" w:eastAsia="zh-CN" w:bidi="ar"/>
        </w:rPr>
        <w:t>第二节 完善布局结构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构建“县城—中心集镇—村庄”协调发展格局，增强城镇对乡村的带动能力。</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13" w:leftChars="0" w:firstLine="643" w:firstLineChars="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做强县城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聚焦“干净、宜居、特色”三大要素，建设干净的城区环境、营造宜居的城乡空间、提升城区特色品质，打造特色鲜明、功能完善、生态优美、宜居宜业的“美丽县城”，到2022年建成美丽县城。推动县城周边</w:t>
      </w:r>
      <w:r>
        <w:rPr>
          <w:rFonts w:hint="default" w:ascii="Times New Roman" w:hAnsi="Times New Roman" w:eastAsia="仿宋_GB2312" w:cs="Times New Roman"/>
          <w:sz w:val="30"/>
          <w:szCs w:val="30"/>
          <w:highlight w:val="none"/>
          <w:lang w:eastAsia="zh-CN"/>
        </w:rPr>
        <w:t>和</w:t>
      </w:r>
      <w:r>
        <w:rPr>
          <w:rFonts w:hint="default" w:ascii="Times New Roman" w:hAnsi="Times New Roman" w:eastAsia="仿宋_GB2312" w:cs="Times New Roman"/>
          <w:sz w:val="30"/>
          <w:szCs w:val="30"/>
          <w:highlight w:val="none"/>
        </w:rPr>
        <w:t>新城区开发建设，实施厕所革命，实行雨污分流、生活垃圾分类收集处理，加大建设标准化农贸市场力度，加强老旧小区、棚户区、城中村、老街区改造</w:t>
      </w:r>
      <w:r>
        <w:rPr>
          <w:rFonts w:hint="default" w:ascii="Times New Roman" w:hAnsi="Times New Roman" w:eastAsia="仿宋_GB2312" w:cs="Times New Roman"/>
          <w:sz w:val="30"/>
          <w:szCs w:val="30"/>
          <w:highlight w:val="none"/>
          <w:lang w:eastAsia="zh-CN"/>
        </w:rPr>
        <w:t>，合理布局</w:t>
      </w:r>
      <w:r>
        <w:rPr>
          <w:rFonts w:hint="default" w:ascii="Times New Roman" w:hAnsi="Times New Roman" w:eastAsia="仿宋_GB2312" w:cs="Times New Roman"/>
          <w:sz w:val="30"/>
          <w:szCs w:val="30"/>
          <w:highlight w:val="none"/>
        </w:rPr>
        <w:t>县城路网</w:t>
      </w:r>
      <w:r>
        <w:rPr>
          <w:rFonts w:hint="default" w:ascii="Times New Roman" w:hAnsi="Times New Roman" w:eastAsia="仿宋_GB2312" w:cs="Times New Roman"/>
          <w:sz w:val="30"/>
          <w:szCs w:val="30"/>
          <w:highlight w:val="none"/>
          <w:lang w:eastAsia="zh-CN"/>
        </w:rPr>
        <w:t>和</w:t>
      </w:r>
      <w:r>
        <w:rPr>
          <w:rFonts w:hint="default" w:ascii="Times New Roman" w:hAnsi="Times New Roman" w:eastAsia="仿宋_GB2312" w:cs="Times New Roman"/>
          <w:sz w:val="30"/>
          <w:szCs w:val="30"/>
          <w:highlight w:val="none"/>
        </w:rPr>
        <w:t>停车设施，完善县城市政基础设施和公共服务设施建设，提升公共服务水平和层次。科学谋划、有序开发，推进城市综合体建设，完善县级城市综合服务功能，构建以中心城区、县城和小城镇协调发展的城镇格局，强化吸引农村人口转移集聚的载体作用。加快产业园区发展，强化要素集聚和产业带动能力，做精做强“一县一业”。统筹推进户籍、就业、社会保障、教育、土地等相关领域制度改革，创新农业转移人口市民化体制机制，推动农业转移人口向县城集中。</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13" w:leftChars="0" w:firstLine="643" w:firstLineChars="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做优乡镇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cs="Times New Roman"/>
          <w:sz w:val="30"/>
          <w:szCs w:val="30"/>
          <w:highlight w:val="none"/>
        </w:rPr>
      </w:pPr>
      <w:r>
        <w:rPr>
          <w:rFonts w:hint="default" w:ascii="Times New Roman" w:hAnsi="Times New Roman" w:eastAsia="仿宋_GB2312" w:cs="Times New Roman"/>
          <w:sz w:val="30"/>
          <w:szCs w:val="30"/>
          <w:highlight w:val="none"/>
        </w:rPr>
        <w:t>聚焦特色、产业、生态、易达、宜居、智慧、成网等要素，突出特色，打造田园牧歌、民族风情、历史文化、特色产业、边境口岸、</w:t>
      </w:r>
      <w:r>
        <w:rPr>
          <w:rFonts w:hint="default" w:ascii="Times New Roman" w:hAnsi="Times New Roman" w:eastAsia="仿宋_GB2312" w:cs="Times New Roman"/>
          <w:sz w:val="30"/>
          <w:szCs w:val="30"/>
          <w:highlight w:val="none"/>
          <w:lang w:eastAsia="zh-CN"/>
        </w:rPr>
        <w:t>独特</w:t>
      </w:r>
      <w:r>
        <w:rPr>
          <w:rFonts w:hint="default" w:ascii="Times New Roman" w:hAnsi="Times New Roman" w:eastAsia="仿宋_GB2312" w:cs="Times New Roman"/>
          <w:sz w:val="30"/>
          <w:szCs w:val="30"/>
          <w:highlight w:val="none"/>
        </w:rPr>
        <w:t>景观等不同类型特色鲜明、充满魅力的特色小镇。发展特色产业，促进一二三产业融合发展，加快特色产业聚集，延长产业链，实现以产立镇、以产强镇、以产富镇。推进小城镇扩权赋能，补齐道路、供水、供电、污水</w:t>
      </w:r>
      <w:r>
        <w:rPr>
          <w:rFonts w:hint="eastAsia" w:ascii="Times New Roman" w:hAnsi="Times New Roman" w:eastAsia="仿宋_GB2312" w:cs="Times New Roman"/>
          <w:sz w:val="30"/>
          <w:szCs w:val="30"/>
          <w:highlight w:val="none"/>
          <w:lang w:val="en-US" w:eastAsia="zh-CN"/>
        </w:rPr>
        <w:t>和</w:t>
      </w:r>
      <w:r>
        <w:rPr>
          <w:rFonts w:hint="default" w:ascii="Times New Roman" w:hAnsi="Times New Roman" w:eastAsia="仿宋_GB2312" w:cs="Times New Roman"/>
          <w:sz w:val="30"/>
          <w:szCs w:val="30"/>
          <w:highlight w:val="none"/>
        </w:rPr>
        <w:t>生活垃圾</w:t>
      </w:r>
      <w:r>
        <w:rPr>
          <w:rFonts w:hint="eastAsia" w:ascii="Times New Roman" w:hAnsi="Times New Roman" w:eastAsia="仿宋_GB2312" w:cs="Times New Roman"/>
          <w:sz w:val="30"/>
          <w:szCs w:val="30"/>
          <w:highlight w:val="none"/>
          <w:lang w:val="en-US" w:eastAsia="zh-CN"/>
        </w:rPr>
        <w:t>处理</w:t>
      </w:r>
      <w:r>
        <w:rPr>
          <w:rFonts w:hint="default" w:ascii="Times New Roman" w:hAnsi="Times New Roman" w:eastAsia="仿宋_GB2312" w:cs="Times New Roman"/>
          <w:sz w:val="30"/>
          <w:szCs w:val="30"/>
          <w:highlight w:val="none"/>
        </w:rPr>
        <w:t>等公共基础设施和教育医疗、商业娱乐、文化体育</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仓储物流</w:t>
      </w:r>
      <w:r>
        <w:rPr>
          <w:rFonts w:hint="default" w:ascii="Times New Roman" w:hAnsi="Times New Roman" w:eastAsia="仿宋_GB2312" w:cs="Times New Roman"/>
          <w:sz w:val="30"/>
          <w:szCs w:val="30"/>
          <w:highlight w:val="none"/>
        </w:rPr>
        <w:t>等公共服务设施方面短板，完善防火、防汛、防涝、抗震等安防设施，提升商贸集市功能，建设精品酒店、民宿、特色餐饮等综合配套服务设施，打造宜居宜业的生活环境，促进发展基础好的小城镇升级为中心集镇；发挥中心集镇在联结城乡发展中的桥梁和纽带作用，加强以乡镇政府驻地为中心的</w:t>
      </w:r>
      <w:r>
        <w:rPr>
          <w:rFonts w:hint="default" w:ascii="Times New Roman" w:hAnsi="Times New Roman" w:eastAsia="仿宋_GB2312" w:cs="Times New Roman"/>
          <w:sz w:val="30"/>
          <w:szCs w:val="30"/>
          <w:highlight w:val="none"/>
          <w:lang w:eastAsia="zh-CN"/>
        </w:rPr>
        <w:t>城乡居民</w:t>
      </w:r>
      <w:r>
        <w:rPr>
          <w:rFonts w:hint="default" w:ascii="Times New Roman" w:hAnsi="Times New Roman" w:eastAsia="仿宋_GB2312" w:cs="Times New Roman"/>
          <w:sz w:val="30"/>
          <w:szCs w:val="30"/>
          <w:highlight w:val="none"/>
        </w:rPr>
        <w:t>生活圈建设，以镇带村、以村促镇，推动乡（镇）村联动发展。加快培育一批边民互市贸易型、边境旅游文化型、资源加工型、休闲农业型等特色小镇，吸引周边农村地区人口聚集，带动农业农村发展。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13" w:leftChars="0" w:firstLine="643" w:firstLineChars="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做美村庄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守护绿水青山、彰显特色优势、发挥多重功能、提供优质产品、传承乡村文化、留住乡愁记忆”为导向，严格村庄规划管控，加强农村建房许可管理。加强传统村落保护，改造提升一批中心村、特色村。持续开展人居环境整治，提升村容村貌，实施乡村绿化美化行动，启动建设一批“森林乡村”，深入开展美丽乡村和最美庭院创建活动。围绕打造“绿色食品”和“健康生活目的地”，发展绿色产业和乡村休闲旅游，实现“一村一品”，打造山坝相依、阡陌有序、错落有致、山清水秀、生态宜居的美丽村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8" w:beforeLines="50" w:after="158" w:afterLines="50" w:line="560" w:lineRule="exact"/>
        <w:ind w:left="629" w:leftChars="0"/>
        <w:jc w:val="center"/>
        <w:textAlignment w:val="center"/>
        <w:rPr>
          <w:rFonts w:hint="default" w:ascii="Times New Roman" w:hAnsi="Times New Roman" w:cs="Times New Roman"/>
          <w:sz w:val="30"/>
          <w:szCs w:val="30"/>
          <w:highlight w:val="none"/>
        </w:rPr>
      </w:pPr>
      <w:r>
        <w:rPr>
          <w:rFonts w:hint="default" w:ascii="Times New Roman" w:hAnsi="Times New Roman" w:eastAsia="方正大标宋简体" w:cs="Times New Roman"/>
          <w:bCs/>
          <w:color w:val="000000"/>
          <w:kern w:val="0"/>
          <w:sz w:val="36"/>
          <w:szCs w:val="36"/>
          <w:highlight w:val="none"/>
          <w:lang w:val="en-US" w:eastAsia="zh-CN" w:bidi="ar"/>
        </w:rPr>
        <w:t>第三节  合理布局“两区一线”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结合我县山区广阔的特征，立足边境线长、守边任务重的实际，科学统筹山、坝、边规划建设，强化山区生态屏障功能，提升坝区发展效能，</w:t>
      </w:r>
      <w:r>
        <w:rPr>
          <w:rFonts w:hint="default" w:ascii="Times New Roman" w:hAnsi="Times New Roman" w:eastAsia="仿宋_GB2312" w:cs="Times New Roman"/>
          <w:sz w:val="30"/>
          <w:szCs w:val="30"/>
          <w:highlight w:val="none"/>
          <w:lang w:eastAsia="zh-CN"/>
        </w:rPr>
        <w:t>优化</w:t>
      </w:r>
      <w:r>
        <w:rPr>
          <w:rFonts w:hint="default" w:ascii="Times New Roman" w:hAnsi="Times New Roman" w:eastAsia="仿宋_GB2312" w:cs="Times New Roman"/>
          <w:sz w:val="30"/>
          <w:szCs w:val="30"/>
          <w:highlight w:val="none"/>
        </w:rPr>
        <w:t>抵边村庄</w:t>
      </w:r>
      <w:r>
        <w:rPr>
          <w:rFonts w:hint="default" w:ascii="Times New Roman" w:hAnsi="Times New Roman" w:eastAsia="仿宋_GB2312" w:cs="Times New Roman"/>
          <w:sz w:val="30"/>
          <w:szCs w:val="30"/>
          <w:highlight w:val="none"/>
          <w:lang w:eastAsia="zh-CN"/>
        </w:rPr>
        <w:t>布局</w:t>
      </w:r>
      <w:r>
        <w:rPr>
          <w:rFonts w:hint="default" w:ascii="Times New Roman" w:hAnsi="Times New Roman" w:eastAsia="仿宋_GB2312" w:cs="Times New Roman"/>
          <w:sz w:val="30"/>
          <w:szCs w:val="30"/>
          <w:highlight w:val="none"/>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一、强化山区生态安全功能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cs="Times New Roman"/>
          <w:sz w:val="30"/>
          <w:szCs w:val="30"/>
          <w:highlight w:val="none"/>
        </w:rPr>
      </w:pPr>
      <w:r>
        <w:rPr>
          <w:rFonts w:hint="default" w:ascii="Times New Roman" w:hAnsi="Times New Roman" w:eastAsia="仿宋_GB2312" w:cs="Times New Roman"/>
          <w:sz w:val="30"/>
          <w:szCs w:val="30"/>
          <w:highlight w:val="none"/>
        </w:rPr>
        <w:t>按照适度集中的原则，强化发展思路和规划引领，因地制宜推进迁村并户，引导村庄向宜建山地布局。鼓励山区农民下坝进城。妥善处理好开发与保护的关系，加强山区农村生态建设和环境保护，大力实施退耕还林还草工程；强化水土流失治理以及滑坡、泥石流等地质灾害防治；科学规划山区村庄基础设施、文化体育、教育、医疗健康等公共服务设施以及房屋建设；大力发展山地生态农业和林下经济，重点发展优质林果、生物特色产业、中药材、畜牧养殖等特色产业，打造一批生态涵养、旅游观光、休闲采摘、民俗欣赏、养生养老、运动健康、科普教育等产业项目，建成绿色生态、特色鲜明的山区产业经济，激活山区农业农村发展的新动能。构建高低错落、相容相生、人与自然和谐相融的山水画卷，建设具有边疆民族特色的山、水、林、田、湖、房交相辉映的秀美山寨。</w:t>
      </w:r>
    </w:p>
    <w:tbl>
      <w:tblPr>
        <w:tblStyle w:val="16"/>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522" w:type="dxa"/>
            <w:tcBorders>
              <w:top w:val="single" w:color="auto" w:sz="4" w:space="0"/>
              <w:left w:val="single" w:color="auto" w:sz="4" w:space="0"/>
              <w:bottom w:val="single" w:color="auto" w:sz="4" w:space="0"/>
              <w:right w:val="single" w:color="auto" w:sz="4" w:space="0"/>
            </w:tcBorders>
            <w:shd w:val="clear" w:color="auto" w:fill="E2EFDA"/>
            <w:vAlign w:val="center"/>
          </w:tcPr>
          <w:p>
            <w:pPr>
              <w:jc w:val="center"/>
              <w:rPr>
                <w:rFonts w:hint="default" w:ascii="Times New Roman" w:hAnsi="Times New Roman" w:cs="Times New Roman"/>
                <w:b/>
                <w:bCs/>
                <w:sz w:val="28"/>
                <w:szCs w:val="28"/>
                <w:highlight w:val="none"/>
              </w:rPr>
            </w:pPr>
            <w:r>
              <w:rPr>
                <w:rFonts w:hint="default" w:ascii="Times New Roman" w:hAnsi="Times New Roman" w:eastAsia="黑体" w:cs="Times New Roman"/>
                <w:sz w:val="28"/>
                <w:szCs w:val="28"/>
                <w:highlight w:val="none"/>
              </w:rPr>
              <w:t>专栏3-</w:t>
            </w:r>
            <w:r>
              <w:rPr>
                <w:rFonts w:hint="default" w:ascii="Times New Roman" w:hAnsi="Times New Roman" w:eastAsia="黑体" w:cs="Times New Roman"/>
                <w:sz w:val="28"/>
                <w:szCs w:val="28"/>
                <w:highlight w:val="none"/>
                <w:lang w:val="en-US" w:eastAsia="zh-CN"/>
              </w:rPr>
              <w:t>1</w:t>
            </w:r>
            <w:r>
              <w:rPr>
                <w:rFonts w:hint="default" w:ascii="Times New Roman" w:hAnsi="Times New Roman" w:eastAsia="黑体" w:cs="Times New Roman"/>
                <w:sz w:val="28"/>
                <w:szCs w:val="28"/>
                <w:highlight w:val="none"/>
              </w:rPr>
              <w:t xml:space="preserve">  陇川县地形特征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522" w:type="dxa"/>
            <w:tcBorders>
              <w:top w:val="single" w:color="auto" w:sz="4" w:space="0"/>
              <w:left w:val="single" w:color="auto" w:sz="4" w:space="0"/>
              <w:bottom w:val="single" w:color="auto" w:sz="4" w:space="0"/>
              <w:right w:val="single" w:color="auto" w:sz="4" w:space="0"/>
            </w:tcBorders>
          </w:tcPr>
          <w:p>
            <w:pPr>
              <w:spacing w:line="420" w:lineRule="exact"/>
              <w:ind w:firstLine="420" w:firstLineChars="200"/>
              <w:jc w:val="both"/>
              <w:rPr>
                <w:rFonts w:hint="default" w:ascii="Times New Roman" w:hAnsi="Times New Roman" w:cs="Times New Roman"/>
                <w:szCs w:val="21"/>
                <w:highlight w:val="none"/>
              </w:rPr>
            </w:pPr>
            <w:r>
              <w:rPr>
                <w:rFonts w:hint="default" w:ascii="Times New Roman" w:hAnsi="Times New Roman" w:cs="Times New Roman"/>
                <w:highlight w:val="none"/>
              </w:rPr>
              <w:t>陇川县处于云贵高原高黎贡山余脉，山脉均为西南走向，东北高峻，西南低平，山岭起伏，崎岖不平。</w:t>
            </w:r>
            <w:r>
              <w:rPr>
                <w:rFonts w:hint="default" w:ascii="Times New Roman" w:hAnsi="Times New Roman" w:cs="Times New Roman"/>
                <w:color w:val="auto"/>
                <w:highlight w:val="none"/>
              </w:rPr>
              <w:t>县内最高海拔 2618.8m，最低海拔 780m。山区、半山区有 1429.55km2，占国土面积的 76.72%。县城章凤海拔为</w:t>
            </w:r>
            <w:r>
              <w:rPr>
                <w:rFonts w:hint="default" w:ascii="Times New Roman" w:hAnsi="Times New Roman" w:cs="Times New Roman"/>
                <w:color w:val="auto"/>
                <w:highlight w:val="none"/>
                <w:lang w:val="en-US" w:eastAsia="zh-CN"/>
              </w:rPr>
              <w:t>950</w:t>
            </w:r>
            <w:r>
              <w:rPr>
                <w:rFonts w:hint="default" w:ascii="Times New Roman" w:hAnsi="Times New Roman" w:cs="Times New Roman"/>
                <w:color w:val="auto"/>
                <w:highlight w:val="none"/>
              </w:rPr>
              <w:t>米，地表景观由“</w:t>
            </w:r>
            <w:r>
              <w:rPr>
                <w:rFonts w:hint="default" w:ascii="Times New Roman" w:hAnsi="Times New Roman" w:cs="Times New Roman"/>
                <w:color w:val="auto"/>
                <w:highlight w:val="none"/>
                <w:lang w:eastAsia="zh-CN"/>
              </w:rPr>
              <w:t>两</w:t>
            </w:r>
            <w:r>
              <w:rPr>
                <w:rFonts w:hint="default" w:ascii="Times New Roman" w:hAnsi="Times New Roman" w:cs="Times New Roman"/>
                <w:color w:val="auto"/>
                <w:highlight w:val="none"/>
              </w:rPr>
              <w:t>山”（打鹰山、高黎贡山尾部山脉）、“三江”（户撒河、南宛河、龙江），两坝陇川坝（</w:t>
            </w:r>
            <w:r>
              <w:rPr>
                <w:rFonts w:hint="default" w:ascii="Times New Roman" w:hAnsi="Times New Roman" w:cs="Times New Roman"/>
                <w:color w:val="auto"/>
                <w:highlight w:val="none"/>
                <w:lang w:val="en-US" w:eastAsia="zh-CN"/>
              </w:rPr>
              <w:t>399.71平方公里</w:t>
            </w:r>
            <w:r>
              <w:rPr>
                <w:rFonts w:hint="default" w:ascii="Times New Roman" w:hAnsi="Times New Roman" w:cs="Times New Roman"/>
                <w:color w:val="auto"/>
                <w:highlight w:val="none"/>
              </w:rPr>
              <w:t>）、户撒坝（</w:t>
            </w:r>
            <w:r>
              <w:rPr>
                <w:rFonts w:hint="default" w:ascii="Times New Roman" w:hAnsi="Times New Roman" w:cs="Times New Roman"/>
                <w:color w:val="auto"/>
                <w:highlight w:val="none"/>
                <w:lang w:val="en-US" w:eastAsia="zh-CN"/>
              </w:rPr>
              <w:t>81.2平方公里</w:t>
            </w:r>
            <w:r>
              <w:rPr>
                <w:rFonts w:hint="default" w:ascii="Times New Roman" w:hAnsi="Times New Roman" w:cs="Times New Roman"/>
                <w:color w:val="auto"/>
                <w:highlight w:val="none"/>
              </w:rPr>
              <w:t>）</w:t>
            </w:r>
          </w:p>
        </w:tc>
      </w:tr>
    </w:tbl>
    <w:p>
      <w:pPr>
        <w:keepNext w:val="0"/>
        <w:keepLines w:val="0"/>
        <w:pageBreakBefore w:val="0"/>
        <w:kinsoku/>
        <w:wordWrap/>
        <w:overflowPunct/>
        <w:topLinePunct w:val="0"/>
        <w:autoSpaceDE/>
        <w:autoSpaceDN/>
        <w:bidi w:val="0"/>
        <w:adjustRightInd/>
        <w:snapToGrid/>
        <w:spacing w:line="560" w:lineRule="exact"/>
        <w:ind w:firstLine="600" w:firstLineChars="200"/>
        <w:jc w:val="both"/>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二、提升坝区发展效能</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优化坝区村庄布局，引导布局零乱、居住分散、闲置低效的自然村及居民点向县城、中心集镇和中心村集中，控制村庄无序散乱蔓延。引导村庄向坝子边缘的宜建山地布局，实现依山而建、依山而居。强化坝区江河湖泊湿地等环境保护与治理，加大坝子周边面山治理力度。推动城镇基础设施向周边坝区村庄延伸，扩大公共服务设施服务半径，实现资源共享，促进靠近城镇的村庄逐步融入城镇发展。加强坝区异地迁建、易地扶贫搬迁安置区村庄治理，扎实有序开展“两违”建筑整治，严刹乱建、乱挖、乱砍、乱垦、乱葬之风，清理整治“大棚房”，减少对坝区空间的割裂。打造城郊乡村现代高效农业圈，加快坝区村庄产业集聚发展，走集约、绿色、低碳发展道路，提高土地利用效率，建设一批现代农业产业园和田园综合体项目，打造一批山水田园景观式的标准化生产基地，促进一</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三产业互动融合发展，把城郊乡村建设成为服务城乡居民的“农业公园”和城乡农业景观生态服务圈，为美丽县城建设和打造宜居田园城镇提供良好的生态生活环境。构建阡陌有序、田园美丽、河湖清澈、土壤肥沃、宜居宜业的生态绿色画卷。</w:t>
      </w:r>
    </w:p>
    <w:p>
      <w:pPr>
        <w:pStyle w:val="23"/>
        <w:jc w:val="both"/>
        <w:rPr>
          <w:rFonts w:hint="default" w:ascii="Times New Roman" w:hAnsi="Times New Roman" w:cs="Times New Roman"/>
          <w:highlight w:val="none"/>
        </w:rPr>
      </w:pPr>
    </w:p>
    <w:tbl>
      <w:tblPr>
        <w:tblStyle w:val="16"/>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2" w:type="dxa"/>
            <w:tcBorders>
              <w:top w:val="single" w:color="auto" w:sz="4" w:space="0"/>
              <w:left w:val="single" w:color="auto" w:sz="4" w:space="0"/>
              <w:bottom w:val="single" w:color="auto" w:sz="4" w:space="0"/>
              <w:right w:val="single" w:color="auto" w:sz="4" w:space="0"/>
            </w:tcBorders>
            <w:shd w:val="clear" w:color="auto" w:fill="E2EFDA"/>
            <w:vAlign w:val="center"/>
          </w:tcPr>
          <w:p>
            <w:pPr>
              <w:jc w:val="center"/>
              <w:rPr>
                <w:rFonts w:hint="default" w:ascii="Times New Roman" w:hAnsi="Times New Roman" w:eastAsia="宋体" w:cs="Times New Roman"/>
                <w:b/>
                <w:bCs/>
                <w:sz w:val="28"/>
                <w:szCs w:val="28"/>
                <w:highlight w:val="none"/>
              </w:rPr>
            </w:pPr>
            <w:r>
              <w:rPr>
                <w:rFonts w:hint="default" w:ascii="Times New Roman" w:hAnsi="Times New Roman" w:eastAsia="黑体" w:cs="Times New Roman"/>
                <w:sz w:val="28"/>
                <w:szCs w:val="28"/>
                <w:highlight w:val="none"/>
              </w:rPr>
              <w:t>专栏3-</w:t>
            </w:r>
            <w:r>
              <w:rPr>
                <w:rFonts w:hint="default" w:ascii="Times New Roman" w:hAnsi="Times New Roman" w:eastAsia="黑体" w:cs="Times New Roman"/>
                <w:sz w:val="28"/>
                <w:szCs w:val="28"/>
                <w:highlight w:val="none"/>
                <w:lang w:val="en-US" w:eastAsia="zh-CN"/>
              </w:rPr>
              <w:t>2</w:t>
            </w:r>
            <w:r>
              <w:rPr>
                <w:rFonts w:hint="default" w:ascii="Times New Roman" w:hAnsi="Times New Roman" w:eastAsia="黑体" w:cs="Times New Roman"/>
                <w:sz w:val="28"/>
                <w:szCs w:val="28"/>
                <w:highlight w:val="none"/>
              </w:rPr>
              <w:t xml:space="preserve">  陇川坝区分布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22" w:type="dxa"/>
            <w:tcBorders>
              <w:top w:val="single" w:color="auto" w:sz="4" w:space="0"/>
              <w:left w:val="single" w:color="auto" w:sz="4" w:space="0"/>
              <w:bottom w:val="single" w:color="auto" w:sz="4" w:space="0"/>
              <w:right w:val="single" w:color="auto" w:sz="4" w:space="0"/>
            </w:tcBorders>
          </w:tcPr>
          <w:p>
            <w:pPr>
              <w:spacing w:line="380" w:lineRule="exact"/>
              <w:ind w:firstLine="420" w:firstLineChars="200"/>
              <w:jc w:val="both"/>
              <w:rPr>
                <w:rFonts w:hint="eastAsia"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陇川县（31333.17公顷）：陇川坝（26720.74公顷）</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户撒坝（4480.94公顷）</w:t>
            </w:r>
            <w:r>
              <w:rPr>
                <w:rFonts w:hint="eastAsia" w:ascii="Times New Roman" w:hAnsi="Times New Roman" w:eastAsia="宋体" w:cs="Times New Roman"/>
                <w:szCs w:val="21"/>
                <w:highlight w:val="none"/>
                <w:lang w:eastAsia="zh-CN"/>
              </w:rPr>
              <w:t>、</w:t>
            </w:r>
          </w:p>
          <w:p>
            <w:pPr>
              <w:spacing w:line="380" w:lineRule="exact"/>
              <w:ind w:firstLine="2940" w:firstLineChars="1400"/>
              <w:jc w:val="both"/>
              <w:rPr>
                <w:rFonts w:hint="default" w:ascii="Times New Roman" w:hAnsi="Times New Roman" w:eastAsia="宋体" w:cs="Times New Roman"/>
                <w:b/>
                <w:bCs/>
                <w:szCs w:val="21"/>
                <w:highlight w:val="none"/>
              </w:rPr>
            </w:pPr>
            <w:r>
              <w:rPr>
                <w:rFonts w:hint="default" w:ascii="Times New Roman" w:hAnsi="Times New Roman" w:eastAsia="宋体" w:cs="Times New Roman"/>
                <w:szCs w:val="21"/>
                <w:highlight w:val="none"/>
              </w:rPr>
              <w:t>陇把坝（131.49公顷）</w:t>
            </w:r>
          </w:p>
        </w:tc>
      </w:tr>
    </w:tbl>
    <w:p>
      <w:pPr>
        <w:spacing w:line="240" w:lineRule="exact"/>
        <w:ind w:firstLine="602" w:firstLineChars="200"/>
        <w:jc w:val="both"/>
        <w:rPr>
          <w:rFonts w:hint="default" w:ascii="Times New Roman" w:hAnsi="Times New Roman" w:eastAsia="仿宋" w:cs="Times New Roman"/>
          <w:b/>
          <w:bCs/>
          <w:kern w:val="0"/>
          <w:sz w:val="30"/>
          <w:szCs w:val="30"/>
          <w:highlight w:val="none"/>
        </w:rPr>
      </w:pPr>
      <w:r>
        <w:rPr>
          <w:rFonts w:hint="default" w:ascii="Times New Roman" w:hAnsi="Times New Roman" w:eastAsia="仿宋" w:cs="Times New Roman"/>
          <w:b/>
          <w:bCs/>
          <w:kern w:val="0"/>
          <w:sz w:val="30"/>
          <w:szCs w:val="30"/>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jc w:val="both"/>
        <w:rPr>
          <w:rFonts w:hint="default" w:ascii="Times New Roman" w:hAnsi="Times New Roman" w:eastAsia="黑体" w:cs="Times New Roman"/>
          <w:sz w:val="30"/>
          <w:szCs w:val="30"/>
          <w:highlight w:val="none"/>
        </w:rPr>
      </w:pPr>
      <w:r>
        <w:rPr>
          <w:rFonts w:hint="eastAsia" w:ascii="Times New Roman" w:hAnsi="Times New Roman" w:eastAsia="黑体" w:cs="Times New Roman"/>
          <w:sz w:val="30"/>
          <w:szCs w:val="30"/>
          <w:highlight w:val="none"/>
          <w:lang w:eastAsia="zh-CN"/>
        </w:rPr>
        <w:t>三、</w:t>
      </w:r>
      <w:r>
        <w:rPr>
          <w:rFonts w:hint="default" w:ascii="Times New Roman" w:hAnsi="Times New Roman" w:eastAsia="黑体" w:cs="Times New Roman"/>
          <w:sz w:val="30"/>
          <w:szCs w:val="30"/>
          <w:highlight w:val="none"/>
          <w:lang w:eastAsia="zh-CN"/>
        </w:rPr>
        <w:t>优化</w:t>
      </w:r>
      <w:r>
        <w:rPr>
          <w:rFonts w:hint="default" w:ascii="Times New Roman" w:hAnsi="Times New Roman" w:eastAsia="黑体" w:cs="Times New Roman"/>
          <w:sz w:val="30"/>
          <w:szCs w:val="30"/>
          <w:highlight w:val="none"/>
        </w:rPr>
        <w:t>抵边村庄</w:t>
      </w:r>
      <w:r>
        <w:rPr>
          <w:rFonts w:hint="default" w:ascii="Times New Roman" w:hAnsi="Times New Roman" w:eastAsia="黑体" w:cs="Times New Roman"/>
          <w:sz w:val="30"/>
          <w:szCs w:val="30"/>
          <w:highlight w:val="none"/>
          <w:lang w:eastAsia="zh-CN"/>
        </w:rPr>
        <w:t>布局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要按照沿边界展开、节点式部署建设边境村落，形成力量前靠、重点突出、互为依托的守边体系。充分发挥自然村守边固边的重要节点作用，严控抵边自然村撤并。提高抵边村镇基本公共服务水平和保障能力，鼓励和扶持边境地区常住居民抵边居住生产，鼓励边境非一线（抵边）地区人口向一线（抵边）村镇搬迁安置。在区位特殊、地位重要的边境空白地区，因地制宜抵边建设一批居民不少于20户的新村。强化沿边一线生态建设，加强地质灾害综合防治，加快推进边境地区界河治理，因地制宜实施界河整治兼具边防拦阻项目。加强边境一线疫病防控，防范疫情跨境传播。提高抵边居住居民生活补贴标准，生态管护岗位优先安排沿边一线贫困边民，落实好管护任务和补助资金。扎实推进第二轮改善沿边群众生产生活条件三年行动计划，打造边民生活有保障、发展有支撑、管理有秩序、守边有动力的抵边新村，促进边民抵边居住。构建山水相连、民族团结、边防巩固、边民富庶、边境和谐的沿边村寨</w:t>
      </w:r>
      <w:r>
        <w:rPr>
          <w:rFonts w:hint="default" w:ascii="Times New Roman" w:hAnsi="Times New Roman" w:eastAsia="仿宋_GB2312" w:cs="Times New Roman"/>
          <w:sz w:val="30"/>
          <w:szCs w:val="30"/>
          <w:highlight w:val="none"/>
          <w:lang w:eastAsia="zh-CN"/>
        </w:rPr>
        <w:t>和美画卷</w:t>
      </w:r>
      <w:r>
        <w:rPr>
          <w:rFonts w:hint="default" w:ascii="Times New Roman" w:hAnsi="Times New Roman" w:eastAsia="仿宋_GB2312" w:cs="Times New Roman"/>
          <w:sz w:val="30"/>
          <w:szCs w:val="30"/>
          <w:highlight w:val="none"/>
        </w:rPr>
        <w:t>。</w:t>
      </w:r>
    </w:p>
    <w:tbl>
      <w:tblPr>
        <w:tblStyle w:val="16"/>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321"/>
        <w:gridCol w:w="12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38" w:type="dxa"/>
            <w:gridSpan w:val="4"/>
            <w:tcBorders>
              <w:top w:val="single" w:color="auto" w:sz="4" w:space="0"/>
              <w:left w:val="single" w:color="auto" w:sz="4" w:space="0"/>
              <w:bottom w:val="single" w:color="auto" w:sz="4" w:space="0"/>
              <w:right w:val="single" w:color="auto" w:sz="4" w:space="0"/>
            </w:tcBorders>
            <w:shd w:val="clear" w:color="auto" w:fill="E2EFDA"/>
            <w:vAlign w:val="center"/>
          </w:tcPr>
          <w:p>
            <w:pPr>
              <w:jc w:val="center"/>
              <w:rPr>
                <w:rFonts w:hint="default" w:ascii="Times New Roman" w:hAnsi="Times New Roman" w:eastAsia="宋体" w:cs="Times New Roman"/>
                <w:b/>
                <w:bCs/>
                <w:sz w:val="28"/>
                <w:szCs w:val="28"/>
                <w:highlight w:val="none"/>
              </w:rPr>
            </w:pPr>
            <w:r>
              <w:rPr>
                <w:rFonts w:hint="default" w:ascii="Times New Roman" w:hAnsi="Times New Roman" w:eastAsia="黑体" w:cs="Times New Roman"/>
                <w:sz w:val="28"/>
                <w:szCs w:val="28"/>
                <w:highlight w:val="none"/>
              </w:rPr>
              <w:t>专栏3-</w:t>
            </w:r>
            <w:r>
              <w:rPr>
                <w:rFonts w:hint="default" w:ascii="Times New Roman" w:hAnsi="Times New Roman" w:eastAsia="黑体" w:cs="Times New Roman"/>
                <w:sz w:val="28"/>
                <w:szCs w:val="28"/>
                <w:highlight w:val="none"/>
                <w:lang w:val="en-US" w:eastAsia="zh-CN"/>
              </w:rPr>
              <w:t>3</w:t>
            </w:r>
            <w:r>
              <w:rPr>
                <w:rFonts w:hint="default" w:ascii="Times New Roman" w:hAnsi="Times New Roman" w:eastAsia="黑体" w:cs="Times New Roman"/>
                <w:sz w:val="28"/>
                <w:szCs w:val="28"/>
                <w:highlight w:val="none"/>
              </w:rPr>
              <w:t xml:space="preserve">  陇川县沿边乡镇村分布情况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18" w:type="dxa"/>
            <w:vMerge w:val="restart"/>
            <w:tcBorders>
              <w:top w:val="nil"/>
              <w:left w:val="single" w:color="auto" w:sz="4" w:space="0"/>
              <w:bottom w:val="single" w:color="auto" w:sz="4" w:space="0"/>
              <w:right w:val="single" w:color="auto" w:sz="4" w:space="0"/>
            </w:tcBorders>
            <w:vAlign w:val="center"/>
          </w:tcPr>
          <w:p>
            <w:pPr>
              <w:widowControl/>
              <w:spacing w:line="280" w:lineRule="exact"/>
              <w:ind w:left="103" w:hanging="103" w:hangingChars="49"/>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沿边乡（镇）</w:t>
            </w:r>
          </w:p>
        </w:tc>
        <w:tc>
          <w:tcPr>
            <w:tcW w:w="4321" w:type="dxa"/>
            <w:vMerge w:val="restart"/>
            <w:tcBorders>
              <w:top w:val="single" w:color="auto" w:sz="4" w:space="0"/>
              <w:left w:val="nil"/>
              <w:bottom w:val="single" w:color="auto" w:sz="4" w:space="0"/>
              <w:right w:val="single" w:color="auto" w:sz="4" w:space="0"/>
            </w:tcBorders>
            <w:vAlign w:val="center"/>
          </w:tcPr>
          <w:p>
            <w:pPr>
              <w:widowControl/>
              <w:spacing w:line="28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抵边行政村</w:t>
            </w:r>
          </w:p>
        </w:tc>
        <w:tc>
          <w:tcPr>
            <w:tcW w:w="1249" w:type="dxa"/>
            <w:vMerge w:val="restart"/>
            <w:tcBorders>
              <w:top w:val="single" w:color="auto" w:sz="4" w:space="0"/>
              <w:left w:val="nil"/>
              <w:bottom w:val="single" w:color="auto" w:sz="4" w:space="0"/>
              <w:right w:val="single" w:color="auto" w:sz="4" w:space="0"/>
            </w:tcBorders>
            <w:vAlign w:val="center"/>
          </w:tcPr>
          <w:p>
            <w:pPr>
              <w:widowControl/>
              <w:spacing w:line="28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自然村数（个）</w:t>
            </w:r>
          </w:p>
        </w:tc>
        <w:tc>
          <w:tcPr>
            <w:tcW w:w="1250" w:type="dxa"/>
            <w:vMerge w:val="restart"/>
            <w:tcBorders>
              <w:top w:val="single" w:color="auto" w:sz="4" w:space="0"/>
              <w:left w:val="nil"/>
              <w:bottom w:val="single" w:color="auto" w:sz="4" w:space="0"/>
              <w:right w:val="single" w:color="auto" w:sz="4" w:space="0"/>
            </w:tcBorders>
            <w:vAlign w:val="center"/>
          </w:tcPr>
          <w:p>
            <w:pPr>
              <w:widowControl/>
              <w:spacing w:line="28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抵边自然村（个）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18" w:type="dxa"/>
            <w:vMerge w:val="continue"/>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宋体" w:cs="Times New Roman"/>
                <w:b/>
                <w:bCs/>
                <w:kern w:val="0"/>
                <w:szCs w:val="21"/>
                <w:highlight w:val="none"/>
              </w:rPr>
            </w:pPr>
          </w:p>
        </w:tc>
        <w:tc>
          <w:tcPr>
            <w:tcW w:w="4321" w:type="dxa"/>
            <w:vMerge w:val="continue"/>
            <w:tcBorders>
              <w:top w:val="single" w:color="auto" w:sz="4" w:space="0"/>
              <w:left w:val="nil"/>
              <w:bottom w:val="single" w:color="auto" w:sz="4" w:space="0"/>
              <w:right w:val="single" w:color="auto" w:sz="4" w:space="0"/>
            </w:tcBorders>
            <w:vAlign w:val="center"/>
          </w:tcPr>
          <w:p>
            <w:pPr>
              <w:widowControl/>
              <w:jc w:val="both"/>
              <w:rPr>
                <w:rFonts w:hint="default" w:ascii="Times New Roman" w:hAnsi="Times New Roman" w:eastAsia="宋体" w:cs="Times New Roman"/>
                <w:b/>
                <w:bCs/>
                <w:kern w:val="0"/>
                <w:szCs w:val="21"/>
                <w:highlight w:val="none"/>
              </w:rPr>
            </w:pPr>
          </w:p>
        </w:tc>
        <w:tc>
          <w:tcPr>
            <w:tcW w:w="1249" w:type="dxa"/>
            <w:vMerge w:val="continue"/>
            <w:tcBorders>
              <w:top w:val="single" w:color="auto" w:sz="4" w:space="0"/>
              <w:left w:val="nil"/>
              <w:bottom w:val="single" w:color="auto" w:sz="4" w:space="0"/>
              <w:right w:val="single" w:color="auto" w:sz="4" w:space="0"/>
            </w:tcBorders>
            <w:vAlign w:val="center"/>
          </w:tcPr>
          <w:p>
            <w:pPr>
              <w:widowControl/>
              <w:jc w:val="both"/>
              <w:rPr>
                <w:rFonts w:hint="default" w:ascii="Times New Roman" w:hAnsi="Times New Roman" w:eastAsia="宋体" w:cs="Times New Roman"/>
                <w:b/>
                <w:bCs/>
                <w:kern w:val="0"/>
                <w:szCs w:val="21"/>
                <w:highlight w:val="none"/>
              </w:rPr>
            </w:pPr>
          </w:p>
        </w:tc>
        <w:tc>
          <w:tcPr>
            <w:tcW w:w="1250" w:type="dxa"/>
            <w:vMerge w:val="continue"/>
            <w:tcBorders>
              <w:top w:val="single" w:color="auto" w:sz="4" w:space="0"/>
              <w:left w:val="nil"/>
              <w:bottom w:val="single" w:color="auto" w:sz="4" w:space="0"/>
              <w:right w:val="single" w:color="auto" w:sz="4" w:space="0"/>
            </w:tcBorders>
            <w:vAlign w:val="center"/>
          </w:tcPr>
          <w:p>
            <w:pPr>
              <w:widowControl/>
              <w:jc w:val="both"/>
              <w:rPr>
                <w:rFonts w:hint="default" w:ascii="Times New Roman" w:hAnsi="Times New Roman" w:eastAsia="宋体" w:cs="Times New Roman"/>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3个</w:t>
            </w:r>
          </w:p>
        </w:tc>
        <w:tc>
          <w:tcPr>
            <w:tcW w:w="4321"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b/>
                <w:bCs/>
                <w:kern w:val="0"/>
                <w:szCs w:val="21"/>
                <w:highlight w:val="none"/>
              </w:rPr>
              <w:t>7个（括号数字为所辖自然村个数）</w:t>
            </w:r>
          </w:p>
        </w:tc>
        <w:tc>
          <w:tcPr>
            <w:tcW w:w="1249"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b/>
                <w:bCs/>
                <w:kern w:val="0"/>
                <w:szCs w:val="21"/>
                <w:highlight w:val="none"/>
              </w:rPr>
            </w:pPr>
          </w:p>
        </w:tc>
        <w:tc>
          <w:tcPr>
            <w:tcW w:w="1250"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kern w:val="0"/>
                <w:szCs w:val="21"/>
                <w:highlight w:val="none"/>
              </w:rPr>
              <w:t>章凤镇</w:t>
            </w:r>
          </w:p>
        </w:tc>
        <w:tc>
          <w:tcPr>
            <w:tcW w:w="4321" w:type="dxa"/>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kern w:val="0"/>
                <w:szCs w:val="21"/>
                <w:highlight w:val="none"/>
              </w:rPr>
              <w:t>芒弄（16）迭撒（15）芒拉（22）拉勐（28）</w:t>
            </w:r>
          </w:p>
        </w:tc>
        <w:tc>
          <w:tcPr>
            <w:tcW w:w="1249" w:type="dxa"/>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b/>
                <w:bCs/>
                <w:kern w:val="0"/>
                <w:szCs w:val="21"/>
                <w:highlight w:val="none"/>
              </w:rPr>
            </w:pPr>
            <w:r>
              <w:rPr>
                <w:rFonts w:hint="default" w:ascii="Times New Roman" w:hAnsi="Times New Roman" w:eastAsia="宋体" w:cs="Times New Roman"/>
                <w:kern w:val="0"/>
                <w:szCs w:val="21"/>
                <w:highlight w:val="none"/>
              </w:rPr>
              <w:t>81</w:t>
            </w:r>
          </w:p>
        </w:tc>
        <w:tc>
          <w:tcPr>
            <w:tcW w:w="1250" w:type="dxa"/>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陇把镇</w:t>
            </w:r>
          </w:p>
        </w:tc>
        <w:tc>
          <w:tcPr>
            <w:tcW w:w="4321"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吕良（6）龙安（8）</w:t>
            </w:r>
          </w:p>
        </w:tc>
        <w:tc>
          <w:tcPr>
            <w:tcW w:w="1249" w:type="dxa"/>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14</w:t>
            </w:r>
          </w:p>
        </w:tc>
        <w:tc>
          <w:tcPr>
            <w:tcW w:w="1250" w:type="dxa"/>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户撒乡</w:t>
            </w:r>
          </w:p>
        </w:tc>
        <w:tc>
          <w:tcPr>
            <w:tcW w:w="4321"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坪山（6）</w:t>
            </w:r>
          </w:p>
        </w:tc>
        <w:tc>
          <w:tcPr>
            <w:tcW w:w="1249"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rPr>
            </w:pPr>
            <w:r>
              <w:rPr>
                <w:rFonts w:hint="default" w:ascii="Times New Roman" w:hAnsi="Times New Roman" w:eastAsia="宋体" w:cs="Times New Roman"/>
                <w:kern w:val="0"/>
                <w:szCs w:val="21"/>
                <w:highlight w:val="none"/>
              </w:rPr>
              <w:t>6</w:t>
            </w:r>
          </w:p>
        </w:tc>
        <w:tc>
          <w:tcPr>
            <w:tcW w:w="1250" w:type="dxa"/>
            <w:tcBorders>
              <w:top w:val="single" w:color="auto" w:sz="4" w:space="0"/>
              <w:left w:val="nil"/>
              <w:bottom w:val="single" w:color="auto" w:sz="4" w:space="0"/>
              <w:right w:val="single" w:color="auto" w:sz="4" w:space="0"/>
            </w:tcBorders>
            <w:vAlign w:val="center"/>
          </w:tcPr>
          <w:p>
            <w:pPr>
              <w:widowControl/>
              <w:spacing w:line="360" w:lineRule="exact"/>
              <w:jc w:val="both"/>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1</w:t>
            </w:r>
          </w:p>
        </w:tc>
      </w:tr>
    </w:tbl>
    <w:p>
      <w:pPr>
        <w:spacing w:line="240" w:lineRule="exact"/>
        <w:ind w:left="-2" w:leftChars="-18" w:hanging="36" w:hangingChars="12"/>
        <w:jc w:val="both"/>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 xml:space="preserve"> </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ind w:left="0" w:right="0"/>
        <w:jc w:val="center"/>
        <w:textAlignment w:val="auto"/>
        <w:outlineLvl w:val="1"/>
        <w:rPr>
          <w:rFonts w:hint="default" w:ascii="Times New Roman" w:hAnsi="Times New Roman" w:eastAsia="方正大标宋简体" w:cs="Times New Roman"/>
          <w:bCs/>
          <w:color w:val="000000"/>
          <w:sz w:val="36"/>
          <w:szCs w:val="36"/>
          <w:highlight w:val="none"/>
          <w:lang w:bidi="ar"/>
        </w:rPr>
      </w:pPr>
      <w:r>
        <w:rPr>
          <w:rFonts w:hint="default" w:ascii="Times New Roman" w:hAnsi="Times New Roman" w:eastAsia="方正大标宋简体" w:cs="Times New Roman"/>
          <w:bCs/>
          <w:color w:val="000000"/>
          <w:sz w:val="36"/>
          <w:szCs w:val="36"/>
          <w:highlight w:val="none"/>
          <w:lang w:val="en-US" w:eastAsia="zh-CN" w:bidi="ar"/>
        </w:rPr>
        <w:t xml:space="preserve">第四节 </w:t>
      </w:r>
      <w:r>
        <w:rPr>
          <w:rFonts w:hint="default" w:ascii="Times New Roman" w:hAnsi="Times New Roman" w:eastAsia="方正大标宋简体" w:cs="Times New Roman"/>
          <w:bCs/>
          <w:color w:val="000000"/>
          <w:sz w:val="36"/>
          <w:szCs w:val="36"/>
          <w:highlight w:val="none"/>
          <w:lang w:bidi="ar"/>
        </w:rPr>
        <w:t xml:space="preserve"> 推进城乡统一规划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0" w:firstLineChars="200"/>
        <w:jc w:val="both"/>
        <w:outlineLvl w:val="2"/>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按照“县（城）—乡（镇）—村—房”四个层级，坚持县域乡村建设规划先行，建立以县域乡村建设规划为依据的乡镇</w:t>
      </w:r>
      <w:r>
        <w:rPr>
          <w:rFonts w:hint="default" w:ascii="Times New Roman" w:hAnsi="Times New Roman" w:eastAsia="仿宋_GB2312" w:cs="Times New Roman"/>
          <w:sz w:val="30"/>
          <w:szCs w:val="30"/>
          <w:highlight w:val="none"/>
          <w:lang w:eastAsia="zh-CN"/>
        </w:rPr>
        <w:t>和</w:t>
      </w:r>
      <w:r>
        <w:rPr>
          <w:rFonts w:hint="default" w:ascii="Times New Roman" w:hAnsi="Times New Roman" w:eastAsia="仿宋_GB2312" w:cs="Times New Roman"/>
          <w:sz w:val="30"/>
          <w:szCs w:val="30"/>
          <w:highlight w:val="none"/>
        </w:rPr>
        <w:t>村庄规划编制体系，建立完善“村庄布点规划—村庄规划—村庄设计—农房设计”实用性规划设计层级体系。</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一、统筹编制县域规划</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b/>
          <w:bCs/>
          <w:kern w:val="0"/>
          <w:sz w:val="30"/>
          <w:szCs w:val="30"/>
          <w:highlight w:val="none"/>
        </w:rPr>
      </w:pPr>
      <w:r>
        <w:rPr>
          <w:rFonts w:hint="default" w:ascii="Times New Roman" w:hAnsi="Times New Roman" w:eastAsia="仿宋_GB2312" w:cs="Times New Roman"/>
          <w:sz w:val="30"/>
          <w:szCs w:val="30"/>
          <w:highlight w:val="none"/>
        </w:rPr>
        <w:t>坚持县域规划先行，统筹谋划县城产业发展、基础设施、公共服务、生态保护等布局；协调整合县域空间规划、村庄布点规划等各类规划，合理确定保留村、拆并村、新建村的空间布点和数量。探索编制多规合一县域城乡统筹总体规划。细化乡（镇）域乡村规划。落实县域规划内容，加强村级建设的规划工作，坚持因地制宜、集约高效、有利生产、突出特色，编制村庄规划引导村庄建设，深化细化乡（镇）域村庄空间体系、布点规模、实施布局和村庄整治，对生活、生产、生态空间进行合理布局，加强传统村落保护，重点推进户撒乡</w:t>
      </w:r>
      <w:r>
        <w:rPr>
          <w:rFonts w:hint="eastAsia" w:ascii="Times New Roman" w:hAnsi="Times New Roman" w:eastAsia="仿宋_GB2312" w:cs="Times New Roman"/>
          <w:color w:val="auto"/>
          <w:sz w:val="30"/>
          <w:szCs w:val="30"/>
          <w:highlight w:val="none"/>
          <w:lang w:val="en-US" w:eastAsia="zh-CN"/>
        </w:rPr>
        <w:t>曼</w:t>
      </w:r>
      <w:r>
        <w:rPr>
          <w:rFonts w:hint="default" w:ascii="Times New Roman" w:hAnsi="Times New Roman" w:eastAsia="仿宋_GB2312" w:cs="Times New Roman"/>
          <w:color w:val="auto"/>
          <w:sz w:val="30"/>
          <w:szCs w:val="30"/>
          <w:highlight w:val="none"/>
        </w:rPr>
        <w:t>东村、清平乡中么村等</w:t>
      </w:r>
      <w:r>
        <w:rPr>
          <w:rFonts w:hint="default" w:ascii="Times New Roman" w:hAnsi="Times New Roman" w:eastAsia="仿宋_GB2312" w:cs="Times New Roman"/>
          <w:color w:val="auto"/>
          <w:sz w:val="30"/>
          <w:szCs w:val="30"/>
          <w:highlight w:val="none"/>
          <w:lang w:eastAsia="zh-CN"/>
        </w:rPr>
        <w:t>省</w:t>
      </w:r>
      <w:r>
        <w:rPr>
          <w:rFonts w:hint="default" w:ascii="Times New Roman" w:hAnsi="Times New Roman" w:eastAsia="仿宋_GB2312" w:cs="Times New Roman"/>
          <w:color w:val="auto"/>
          <w:sz w:val="30"/>
          <w:szCs w:val="30"/>
          <w:highlight w:val="none"/>
        </w:rPr>
        <w:t>级传统村落保护，推进传统民族特色文化村落及生态文化示范村建设；科学划定基础设施建设区域，统</w:t>
      </w:r>
      <w:r>
        <w:rPr>
          <w:rFonts w:hint="default" w:ascii="Times New Roman" w:hAnsi="Times New Roman" w:eastAsia="仿宋_GB2312" w:cs="Times New Roman"/>
          <w:sz w:val="30"/>
          <w:szCs w:val="30"/>
          <w:highlight w:val="none"/>
        </w:rPr>
        <w:t>筹安排各项公共服务设施和基础设施建设，促进农业农村健康发展。</w:t>
      </w:r>
      <w:r>
        <w:rPr>
          <w:rFonts w:hint="default" w:ascii="Times New Roman" w:hAnsi="Times New Roman" w:eastAsia="仿宋_GB2312" w:cs="Times New Roman"/>
          <w:b/>
          <w:bCs/>
          <w:kern w:val="0"/>
          <w:sz w:val="30"/>
          <w:szCs w:val="30"/>
          <w:highlight w:val="none"/>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二、推动村庄规划管理全覆盖</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rPr>
        <w:t>瞄准2022年、2035年、2050年的三步走目标，结合城市总体规划、土地利用总体规划，加快推进村庄规划编制。以行政村为单元，采取“多规合一”的方式，加快编制村庄土地利用规划、实用性建设用地规划、村庄修建性详细规划；明确村庄建设用地四至边界、农房设施布局及建设规模、产业发展、风貌指引等内容；实现“一村一规划”，避免千村一面，防止乡村景观城市化，为农村居民构建更加便捷的生活圈、完善的服务圈，让农村的人居环境更加优美。突出编制好美丽宜居村庄、传统村落、特色景观旅游村庄等特色村庄规划。2022年</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计划</w:t>
      </w:r>
      <w:r>
        <w:rPr>
          <w:rFonts w:hint="default" w:ascii="Times New Roman" w:hAnsi="Times New Roman" w:eastAsia="仿宋_GB2312" w:cs="Times New Roman"/>
          <w:sz w:val="30"/>
          <w:szCs w:val="30"/>
          <w:highlight w:val="none"/>
        </w:rPr>
        <w:t>对行政村实用性村庄规划编制率</w:t>
      </w:r>
      <w:r>
        <w:rPr>
          <w:rFonts w:hint="default" w:ascii="Times New Roman" w:hAnsi="Times New Roman" w:eastAsia="仿宋_GB2312" w:cs="Times New Roman"/>
          <w:sz w:val="30"/>
          <w:szCs w:val="30"/>
          <w:highlight w:val="none"/>
          <w:lang w:val="en-US" w:eastAsia="zh-CN"/>
        </w:rPr>
        <w:t>达到</w:t>
      </w:r>
      <w:r>
        <w:rPr>
          <w:rFonts w:hint="default" w:ascii="Times New Roman" w:hAnsi="Times New Roman" w:eastAsia="仿宋_GB2312" w:cs="Times New Roman"/>
          <w:sz w:val="30"/>
          <w:szCs w:val="30"/>
          <w:highlight w:val="none"/>
        </w:rPr>
        <w:t>8</w:t>
      </w:r>
      <w:r>
        <w:rPr>
          <w:rFonts w:hint="default"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三、加强农房设计管理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注重农房单体个性设计，严格农房宅基地和农房建设审批管理，强化新建农房设计刚性管控。充分尊重村民意愿，注重保护和传承乡村特色，科学配置农房功能空间，改造提升风貌不协调的民居外观风貌，结合易地扶贫搬迁、农村危房改造、生态搬迁等工程的推进，加大统一风貌的实施力度，实现农房单体个性和风貌协调相统一。开展农房设计与建设试点，积极探索政府引导、村民自主、市场推动的建设方式，形成一批可借鉴、可复制、可推广的示范村、示范项目，建成一批具有结构安全、功能合理、成本经济、风貌乡土、绿色环保的宜居型示范农房，打造生态宜居美丽乡村，建设绿色美好家园。到2022年，农房建设管理机制初步健全，农房建设普遍有管理，农民居住条件和乡村风貌普遍改善，农民基本住上适应新生活方式的宜居型农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四、提升乡村规划建设与管理水平</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方正大标宋简体" w:cs="Times New Roman"/>
          <w:bCs/>
          <w:color w:val="000000"/>
          <w:kern w:val="0"/>
          <w:sz w:val="36"/>
          <w:szCs w:val="36"/>
          <w:highlight w:val="none"/>
          <w:lang w:val="en-US" w:eastAsia="zh-CN" w:bidi="ar"/>
        </w:rPr>
      </w:pPr>
      <w:r>
        <w:rPr>
          <w:rFonts w:hint="default" w:ascii="Times New Roman" w:hAnsi="Times New Roman" w:eastAsia="仿宋_GB2312" w:cs="Times New Roman"/>
          <w:sz w:val="30"/>
          <w:szCs w:val="30"/>
          <w:highlight w:val="none"/>
        </w:rPr>
        <w:t>鼓励设计下乡，引导和支持懂建设、有情怀、爱农村的规划、建筑景观、市政、艺术设计、文化策划等领域设计人员下乡服务。加强基层村庄规划设计和农房设计队伍建设，探索建立村级农房建设协管员机制，吸纳下乡服务的专家和大学生村官兼职村级农房建设协管员</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建立农村建筑工匠培训制度，提高农村工程施工人员素质。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8" w:beforeLines="50" w:after="158" w:afterLines="50" w:line="560" w:lineRule="exact"/>
        <w:jc w:val="center"/>
        <w:textAlignment w:val="center"/>
        <w:rPr>
          <w:rFonts w:hint="default" w:ascii="Times New Roman" w:hAnsi="Times New Roman" w:eastAsia="方正大标宋简体" w:cs="Times New Roman"/>
          <w:bCs/>
          <w:color w:val="000000"/>
          <w:kern w:val="0"/>
          <w:sz w:val="36"/>
          <w:szCs w:val="36"/>
          <w:highlight w:val="none"/>
          <w:lang w:val="en-US" w:eastAsia="zh-CN" w:bidi="ar"/>
        </w:rPr>
      </w:pPr>
      <w:r>
        <w:rPr>
          <w:rFonts w:hint="default" w:ascii="Times New Roman" w:hAnsi="Times New Roman" w:eastAsia="方正大标宋简体" w:cs="Times New Roman"/>
          <w:bCs/>
          <w:color w:val="000000"/>
          <w:kern w:val="0"/>
          <w:sz w:val="36"/>
          <w:szCs w:val="36"/>
          <w:highlight w:val="none"/>
          <w:lang w:val="en-US" w:eastAsia="zh-CN" w:bidi="ar"/>
        </w:rPr>
        <w:t>第五节  分类推进乡村发展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综合考虑全县9个乡镇68个行政村</w:t>
      </w:r>
      <w:r>
        <w:rPr>
          <w:rFonts w:hint="default" w:ascii="Times New Roman" w:hAnsi="Times New Roman" w:eastAsia="仿宋_GB2312" w:cs="Times New Roman"/>
          <w:sz w:val="30"/>
          <w:szCs w:val="30"/>
          <w:highlight w:val="none"/>
          <w:lang w:val="en-US" w:eastAsia="zh-CN"/>
        </w:rPr>
        <w:t>9</w:t>
      </w:r>
      <w:r>
        <w:rPr>
          <w:rFonts w:hint="default" w:ascii="Times New Roman" w:hAnsi="Times New Roman" w:eastAsia="仿宋_GB2312" w:cs="Times New Roman"/>
          <w:sz w:val="30"/>
          <w:szCs w:val="30"/>
          <w:highlight w:val="none"/>
        </w:rPr>
        <w:t>个居委会，</w:t>
      </w:r>
      <w:r>
        <w:rPr>
          <w:rFonts w:hint="default" w:ascii="Times New Roman" w:hAnsi="Times New Roman" w:eastAsia="仿宋_GB2312" w:cs="Times New Roman"/>
          <w:sz w:val="30"/>
          <w:szCs w:val="30"/>
          <w:highlight w:val="none"/>
          <w:lang w:val="en-US" w:eastAsia="zh-CN"/>
        </w:rPr>
        <w:t>782</w:t>
      </w:r>
      <w:r>
        <w:rPr>
          <w:rFonts w:hint="default" w:ascii="Times New Roman" w:hAnsi="Times New Roman" w:eastAsia="仿宋_GB2312" w:cs="Times New Roman"/>
          <w:sz w:val="30"/>
          <w:szCs w:val="30"/>
          <w:highlight w:val="none"/>
        </w:rPr>
        <w:t>个</w:t>
      </w:r>
      <w:r>
        <w:rPr>
          <w:rFonts w:hint="default" w:ascii="Times New Roman" w:hAnsi="Times New Roman" w:eastAsia="仿宋_GB2312" w:cs="Times New Roman"/>
          <w:sz w:val="30"/>
          <w:szCs w:val="30"/>
          <w:highlight w:val="none"/>
          <w:lang w:val="en-US" w:eastAsia="zh-CN"/>
        </w:rPr>
        <w:t>村民小组</w:t>
      </w:r>
      <w:r>
        <w:rPr>
          <w:rFonts w:hint="default" w:ascii="Times New Roman" w:hAnsi="Times New Roman" w:eastAsia="仿宋_GB2312" w:cs="Times New Roman"/>
          <w:sz w:val="30"/>
          <w:szCs w:val="30"/>
          <w:highlight w:val="none"/>
        </w:rPr>
        <w:t>的多样性、差异性、区域性，顺应村庄发展规律和演变趋势，立足不同村庄的资源禀赋、区位条件、发展现状、民族特色、文化脉络，合理确定发展方向和发展路径，因村施策，分类推进村庄建设。</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一、</w:t>
      </w:r>
      <w:r>
        <w:rPr>
          <w:rFonts w:hint="default" w:ascii="Times New Roman" w:hAnsi="Times New Roman" w:eastAsia="黑体" w:cs="Times New Roman"/>
          <w:sz w:val="30"/>
          <w:szCs w:val="30"/>
          <w:highlight w:val="none"/>
        </w:rPr>
        <w:t>城郊融合型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城市近郊区以及县城所在地的村庄，具备成为城市后花园的优势，也具有向城市转型的条件。加强城乡统一规划引导，加快基础设施互联互通，推进产业互融互补，促进公共服务共建共享，逐步强化服务城市发展、承接城市功能外溢、满足城市消费需求能力。利用区位等优势，发展农产品加工和乡村旅游，加快农村一二三产业融合发展。充分发挥资源优势和鲜明特色，在有条件的地方规划建设特色小镇和各类产业园、创业园，加速周边村落与特色小镇、园区融合发展，使其成为新型城镇化的重要纽带。在形态上保留乡村风貌、治理上体现城市水平，强化人口集聚，引导部分靠近城市的村庄逐步纳入城区范围或向新型农村社区转变。</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二、</w:t>
      </w:r>
      <w:r>
        <w:rPr>
          <w:rFonts w:hint="default" w:ascii="Times New Roman" w:hAnsi="Times New Roman" w:eastAsia="黑体" w:cs="Times New Roman"/>
          <w:sz w:val="30"/>
          <w:szCs w:val="30"/>
          <w:highlight w:val="none"/>
        </w:rPr>
        <w:t>集聚提升型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现有规模较大的中心村和其他仍将存续的一般村庄，占乡村类型的大多数，是乡村振兴的重点。精准分析比较优势，科学定位村庄发展方向，在原有规模基础上有序推进改造提升，配套完善村庄基础设施和公共环境，提升集聚发展承载能力。选准、激活、做强优势主导产业，形成“一村一品”，发挥产业带动能力，建成一批农业融合、乡村旅游、康体养生等专业化村庄。加强国有农场及林场规划建设。大力提升农村人居环境，实现村容整洁、道路通达、环境卫生、适宜居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三、</w:t>
      </w:r>
      <w:r>
        <w:rPr>
          <w:rFonts w:hint="default" w:ascii="Times New Roman" w:hAnsi="Times New Roman" w:eastAsia="黑体" w:cs="Times New Roman"/>
          <w:sz w:val="30"/>
          <w:szCs w:val="30"/>
          <w:highlight w:val="none"/>
        </w:rPr>
        <w:t>特色保护型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生态环境良好、自然风光优美、文化底蕴深厚、民族风情多样、乡土气息浓厚、产业资源独特的村庄，具有将生态、人文资源优势转化为经济优势的区域，是彰显陇川乡村特色的重要载体。统筹保护、利用与发展的关系，遵循村庄发展肌理，注重保持村庄的完整性、真实性和延续性。切实保护村庄的传统选址、格局、风貌以及自然和田园景观等整体空间形态与环境，全面保护人类遗迹、文物古迹、传统民居，传承和保护农村非物质文化遗产，展现世界文化遗产、历史文化名镇名村和传统村落魅力。抓好民族文化静态保护和活态传承，尊重原住居民生活形态和传统习惯，突出民族村寨自然风貌、人文风俗保护，优先对“直过民族”、人口较少民族地区村落进行保护发展。合理利用村庄特色资源，发展乡村旅游和特色产业，形成特色资源保护与村庄发展的良性互促机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四、</w:t>
      </w:r>
      <w:r>
        <w:rPr>
          <w:rFonts w:hint="default" w:ascii="Times New Roman" w:hAnsi="Times New Roman" w:eastAsia="黑体" w:cs="Times New Roman"/>
          <w:sz w:val="30"/>
          <w:szCs w:val="30"/>
          <w:highlight w:val="none"/>
        </w:rPr>
        <w:t>搬迁撤并型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对位于生存条件恶劣、生态环境脆弱、自然灾害频发、地方病严重等地区的村庄，因重大项目建设需要搬迁的村庄，人口流失特别严重不具有保留价值的村庄，根据相应条件和规定采取易地扶贫搬迁、生态宜居搬迁、重大项目建设搬迁、农村集聚发展搬迁等方式，实施村庄搬迁撤并，统筹解决村民生计、生态保护等问题。坚持村庄搬迁撤并与易地扶贫搬迁、生态移民搬迁、新型城镇化、农业现代化相结合，依托交通沿线、小城镇、产业园区、休闲农业和乡村旅游集聚区等适宜区域进行安置，避免出现新建孤立的村落式移民社区。搬迁撤并后的村庄原址，因地制宜复垦或还绿，拓展乡村生产生态空间。搬迁撤并村庄必须保障农民知情权、参与权和受益权，尊重农民意愿并经村民会议同意。到2022年，全县自然村在2018年规模基础上搬迁撤并10%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lang w:val="en-US" w:eastAsia="zh-CN"/>
        </w:rPr>
        <w:t>五、</w:t>
      </w:r>
      <w:r>
        <w:rPr>
          <w:rFonts w:hint="default" w:ascii="Times New Roman" w:hAnsi="Times New Roman" w:eastAsia="黑体" w:cs="Times New Roman"/>
          <w:sz w:val="30"/>
          <w:szCs w:val="30"/>
          <w:highlight w:val="none"/>
        </w:rPr>
        <w:t>守边固边型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center"/>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实施兴边富民、守边固边等工程，建设设施完善、环境优美、产业发展、和谐稳定的宜居宜业宜游边境乡村，持续保持边民不流失、守边不弱化、边境和谐稳定繁荣发展。推进边境沿线民族团结进步示范村、民族特色旅游村寨、国门村寨创建，打造一批边境民族风情小镇</w:t>
      </w:r>
      <w:r>
        <w:rPr>
          <w:rFonts w:hint="eastAsia" w:ascii="Times New Roman" w:hAnsi="Times New Roman" w:eastAsia="仿宋_GB2312" w:cs="Times New Roman"/>
          <w:sz w:val="30"/>
          <w:szCs w:val="30"/>
          <w:highlight w:val="none"/>
          <w:lang w:eastAsia="zh-CN"/>
        </w:rPr>
        <w:t>、沿边幸福小康村</w:t>
      </w:r>
      <w:r>
        <w:rPr>
          <w:rFonts w:hint="default" w:ascii="Times New Roman" w:hAnsi="Times New Roman" w:eastAsia="仿宋_GB2312" w:cs="Times New Roman"/>
          <w:sz w:val="30"/>
          <w:szCs w:val="30"/>
          <w:highlight w:val="none"/>
        </w:rPr>
        <w:t>。加快边民互市、跨境旅游、特色种养殖及加工等产业发展，通过产业发展带动边民就地就近就业创业。加大提升人居环境的支持力度，加强基础设施建设，提高公共服务覆盖面，夯实守边固边基础。深化“国门党建”，切实发挥基层党组织和党员队伍在固边、稳边、兴边中的战斗堡垒和先锋模范作用。</w:t>
      </w:r>
    </w:p>
    <w:p>
      <w:pPr>
        <w:pStyle w:val="23"/>
        <w:jc w:val="both"/>
        <w:rPr>
          <w:rFonts w:hint="default" w:ascii="Times New Roman" w:hAnsi="Times New Roman" w:cs="Times New Roman"/>
          <w:highlight w:val="none"/>
        </w:rPr>
      </w:pPr>
    </w:p>
    <w:p>
      <w:pPr>
        <w:pStyle w:val="4"/>
        <w:jc w:val="center"/>
        <w:rPr>
          <w:rFonts w:hint="default" w:ascii="Times New Roman" w:hAnsi="Times New Roman" w:cs="Times New Roman"/>
          <w:highlight w:val="none"/>
        </w:rPr>
      </w:pPr>
    </w:p>
    <w:tbl>
      <w:tblPr>
        <w:tblStyle w:val="16"/>
        <w:tblpPr w:leftFromText="180" w:rightFromText="180" w:vertAnchor="text" w:horzAnchor="page" w:tblpXSpec="center" w:tblpY="-61"/>
        <w:tblOverlap w:val="never"/>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2"/>
        <w:gridCol w:w="1775"/>
        <w:gridCol w:w="1775"/>
        <w:gridCol w:w="1775"/>
        <w:gridCol w:w="1775"/>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538" w:type="dxa"/>
            <w:gridSpan w:val="6"/>
            <w:tcBorders>
              <w:top w:val="single" w:color="auto" w:sz="4" w:space="0"/>
              <w:left w:val="single" w:color="auto" w:sz="4" w:space="0"/>
              <w:bottom w:val="single" w:color="auto" w:sz="4" w:space="0"/>
              <w:right w:val="single" w:color="auto" w:sz="4" w:space="0"/>
            </w:tcBorders>
            <w:shd w:val="clear" w:color="auto" w:fill="C5E0B3"/>
            <w:vAlign w:val="center"/>
          </w:tcPr>
          <w:p>
            <w:pPr>
              <w:spacing w:line="380" w:lineRule="exact"/>
              <w:jc w:val="center"/>
              <w:rPr>
                <w:rFonts w:hint="default" w:ascii="Times New Roman" w:hAnsi="Times New Roman" w:eastAsia="黑体" w:cs="Times New Roman"/>
                <w:b/>
                <w:bCs/>
                <w:sz w:val="28"/>
                <w:szCs w:val="28"/>
                <w:highlight w:val="none"/>
              </w:rPr>
            </w:pPr>
            <w:r>
              <w:rPr>
                <w:rFonts w:hint="default" w:ascii="Times New Roman" w:hAnsi="Times New Roman" w:eastAsia="黑体" w:cs="Times New Roman"/>
                <w:sz w:val="28"/>
                <w:szCs w:val="28"/>
                <w:highlight w:val="none"/>
              </w:rPr>
              <w:t>专栏3-</w:t>
            </w:r>
            <w:r>
              <w:rPr>
                <w:rFonts w:hint="default" w:ascii="Times New Roman" w:hAnsi="Times New Roman" w:eastAsia="黑体" w:cs="Times New Roman"/>
                <w:sz w:val="28"/>
                <w:szCs w:val="28"/>
                <w:highlight w:val="none"/>
                <w:lang w:val="en-US" w:eastAsia="zh-CN"/>
              </w:rPr>
              <w:t>4</w:t>
            </w:r>
            <w:r>
              <w:rPr>
                <w:rFonts w:hint="default" w:ascii="Times New Roman" w:hAnsi="Times New Roman" w:eastAsia="黑体" w:cs="Times New Roman"/>
                <w:sz w:val="28"/>
                <w:szCs w:val="28"/>
                <w:highlight w:val="none"/>
              </w:rPr>
              <w:t xml:space="preserve">  乡村分类发展方向和目标任务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2" w:type="dxa"/>
            <w:tcBorders>
              <w:top w:val="single" w:color="auto" w:sz="4" w:space="0"/>
              <w:left w:val="single" w:color="auto" w:sz="4" w:space="0"/>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类型</w:t>
            </w:r>
          </w:p>
        </w:tc>
        <w:tc>
          <w:tcPr>
            <w:tcW w:w="1775"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城郊融合型</w:t>
            </w:r>
          </w:p>
        </w:tc>
        <w:tc>
          <w:tcPr>
            <w:tcW w:w="1775"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bookmarkStart w:id="14" w:name="_Toc15408"/>
            <w:r>
              <w:rPr>
                <w:rFonts w:hint="default" w:ascii="Times New Roman" w:hAnsi="Times New Roman" w:eastAsia="黑体" w:cs="Times New Roman"/>
                <w:szCs w:val="21"/>
                <w:highlight w:val="none"/>
              </w:rPr>
              <w:t>集聚提升型</w:t>
            </w:r>
            <w:bookmarkEnd w:id="14"/>
          </w:p>
        </w:tc>
        <w:tc>
          <w:tcPr>
            <w:tcW w:w="1775"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bookmarkStart w:id="15" w:name="_Toc20225"/>
            <w:bookmarkEnd w:id="15"/>
            <w:r>
              <w:rPr>
                <w:rFonts w:hint="default" w:ascii="Times New Roman" w:hAnsi="Times New Roman" w:eastAsia="黑体" w:cs="Times New Roman"/>
                <w:szCs w:val="21"/>
                <w:highlight w:val="none"/>
              </w:rPr>
              <w:t>特色保护型</w:t>
            </w:r>
          </w:p>
        </w:tc>
        <w:tc>
          <w:tcPr>
            <w:tcW w:w="1775"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bookmarkStart w:id="16" w:name="_Toc27357"/>
            <w:bookmarkEnd w:id="16"/>
            <w:r>
              <w:rPr>
                <w:rFonts w:hint="default" w:ascii="Times New Roman" w:hAnsi="Times New Roman" w:eastAsia="黑体" w:cs="Times New Roman"/>
                <w:szCs w:val="21"/>
                <w:highlight w:val="none"/>
              </w:rPr>
              <w:t>搬迁撤并型</w:t>
            </w:r>
          </w:p>
        </w:tc>
        <w:tc>
          <w:tcPr>
            <w:tcW w:w="1776"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bookmarkStart w:id="17" w:name="_Toc19767"/>
            <w:bookmarkEnd w:id="17"/>
            <w:r>
              <w:rPr>
                <w:rFonts w:hint="default" w:ascii="Times New Roman" w:hAnsi="Times New Roman" w:eastAsia="黑体" w:cs="Times New Roman"/>
                <w:szCs w:val="21"/>
                <w:highlight w:val="none"/>
              </w:rPr>
              <w:t>守边固边型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9"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含义</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县城建设区以外、城镇开发边界以内的村庄及城中村。</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现有规模较大的中心村和其他仍将存续的一般村庄，产业基础薄弱、生产生活条件亟需改善。</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生态功能突出、民族风情多样、产业资源独特村寨，历史文化古村、传统村落、特色少数民族村寨等。</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不具有保留价值的空心村，因生存条件、生态环境、自然灾害、重大项目建设等特殊区域</w:t>
            </w:r>
            <w:r>
              <w:rPr>
                <w:rFonts w:hint="eastAsia" w:ascii="Times New Roman" w:hAnsi="Times New Roman" w:eastAsia="宋体" w:cs="Times New Roman"/>
                <w:sz w:val="20"/>
                <w:szCs w:val="20"/>
                <w:highlight w:val="none"/>
                <w:lang w:val="en-US" w:eastAsia="zh-CN"/>
              </w:rPr>
              <w:t>影响</w:t>
            </w:r>
            <w:r>
              <w:rPr>
                <w:rFonts w:hint="default" w:ascii="Times New Roman" w:hAnsi="Times New Roman" w:eastAsia="宋体" w:cs="Times New Roman"/>
                <w:sz w:val="20"/>
                <w:szCs w:val="20"/>
                <w:highlight w:val="none"/>
              </w:rPr>
              <w:t>的村庄。</w:t>
            </w:r>
          </w:p>
        </w:tc>
        <w:tc>
          <w:tcPr>
            <w:tcW w:w="1776"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与缅甸直接接壤的自然村寨。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09"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发展</w:t>
            </w:r>
          </w:p>
          <w:p>
            <w:pPr>
              <w:spacing w:line="36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方向</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按照基础设施城镇化、居住管理社区化、生活方式市民化的标准推进建设，纳入城区统一管理，同步推进村改居、农民转市民，融入城区功能网络。</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科学确定村庄发展方向，在原有规模基础上有序推进改造提升，选准、激活、做强优势主导产业。</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统筹保护利用与发展的关系，注重保护为前提，传承民风民俗和生产生活的方式，探索设立村庄建设保护红线。</w:t>
            </w:r>
          </w:p>
        </w:tc>
        <w:tc>
          <w:tcPr>
            <w:tcW w:w="1775"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村庄搬迁撤并与新型城镇化、农业现代化相结合，依托安置新村、小城镇、旅游景区等适宜区域，促进农民就地就近安居和转移就业。</w:t>
            </w:r>
          </w:p>
        </w:tc>
        <w:tc>
          <w:tcPr>
            <w:tcW w:w="1776"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宋体" w:cs="Times New Roman"/>
                <w:b/>
                <w:bCs/>
                <w:sz w:val="20"/>
                <w:szCs w:val="20"/>
                <w:highlight w:val="none"/>
              </w:rPr>
            </w:pPr>
            <w:r>
              <w:rPr>
                <w:rFonts w:hint="default" w:ascii="Times New Roman" w:hAnsi="Times New Roman" w:eastAsia="宋体" w:cs="Times New Roman"/>
                <w:sz w:val="20"/>
                <w:szCs w:val="20"/>
                <w:highlight w:val="none"/>
              </w:rPr>
              <w:t>建设设施完善、环境优美、产业发展、和谐稳定的宜居宜业宜游边境乡村，保持边民不流失、守边不弱化、边境和谐稳定繁荣发展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rPr>
            </w:pPr>
          </w:p>
          <w:p>
            <w:pPr>
              <w:spacing w:line="36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任务</w:t>
            </w:r>
          </w:p>
        </w:tc>
        <w:tc>
          <w:tcPr>
            <w:tcW w:w="8876" w:type="dxa"/>
            <w:gridSpan w:val="5"/>
            <w:tcBorders>
              <w:top w:val="single" w:color="auto" w:sz="4" w:space="0"/>
              <w:left w:val="nil"/>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sz w:val="20"/>
                <w:szCs w:val="20"/>
                <w:highlight w:val="none"/>
              </w:rPr>
            </w:pPr>
            <w:r>
              <w:rPr>
                <w:rFonts w:hint="default" w:ascii="Times New Roman" w:hAnsi="Times New Roman" w:eastAsia="宋体" w:cs="Times New Roman"/>
                <w:sz w:val="20"/>
                <w:szCs w:val="20"/>
                <w:highlight w:val="none"/>
              </w:rPr>
              <w:t>力争把城郊融合型村庄和帮扶贫困村全部建成美丽乡村示范村；围绕村庄搬迁撤并谋划建设一批示范小城镇；通过产业集聚、市场连接、旅游开发和文化</w:t>
            </w:r>
            <w:r>
              <w:rPr>
                <w:rFonts w:hint="eastAsia" w:ascii="Times New Roman" w:hAnsi="Times New Roman" w:eastAsia="宋体" w:cs="Times New Roman"/>
                <w:sz w:val="20"/>
                <w:szCs w:val="20"/>
                <w:highlight w:val="none"/>
                <w:lang w:val="en-US" w:eastAsia="zh-CN"/>
              </w:rPr>
              <w:t>借力</w:t>
            </w:r>
            <w:r>
              <w:rPr>
                <w:rFonts w:hint="default" w:ascii="Times New Roman" w:hAnsi="Times New Roman" w:eastAsia="宋体" w:cs="Times New Roman"/>
                <w:sz w:val="20"/>
                <w:szCs w:val="20"/>
                <w:highlight w:val="none"/>
              </w:rPr>
              <w:t>等模式，做强产业、做足特色、做美环境，创造新供给、释放新消费、形成新动力，创建一批特色</w:t>
            </w:r>
            <w:r>
              <w:rPr>
                <w:rFonts w:hint="default" w:ascii="Times New Roman" w:hAnsi="Times New Roman" w:eastAsia="宋体" w:cs="Times New Roman"/>
                <w:kern w:val="0"/>
                <w:sz w:val="20"/>
                <w:szCs w:val="20"/>
                <w:highlight w:val="none"/>
              </w:rPr>
              <w:t>小镇，建设一批现代农业产业园和田园综合体项目。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宋体" w:cs="Times New Roman"/>
                <w:szCs w:val="21"/>
                <w:highlight w:val="none"/>
              </w:rPr>
            </w:pPr>
            <w:r>
              <w:rPr>
                <w:rFonts w:hint="default" w:ascii="Times New Roman" w:hAnsi="Times New Roman" w:eastAsia="黑体" w:cs="Times New Roman"/>
                <w:szCs w:val="21"/>
                <w:highlight w:val="none"/>
              </w:rPr>
              <w:t>目标</w:t>
            </w:r>
          </w:p>
        </w:tc>
        <w:tc>
          <w:tcPr>
            <w:tcW w:w="8876" w:type="dxa"/>
            <w:gridSpan w:val="5"/>
            <w:tcBorders>
              <w:top w:val="single" w:color="auto" w:sz="4" w:space="0"/>
              <w:left w:val="nil"/>
              <w:bottom w:val="single" w:color="auto" w:sz="4" w:space="0"/>
              <w:right w:val="single" w:color="auto" w:sz="4" w:space="0"/>
            </w:tcBorders>
            <w:vAlign w:val="center"/>
          </w:tcPr>
          <w:p>
            <w:pPr>
              <w:widowControl/>
              <w:jc w:val="both"/>
              <w:outlineLvl w:val="0"/>
              <w:rPr>
                <w:rFonts w:hint="default" w:ascii="Times New Roman" w:hAnsi="Times New Roman" w:eastAsia="方正仿宋_GBK" w:cs="Times New Roman"/>
                <w:b/>
                <w:bCs/>
                <w:kern w:val="0"/>
                <w:sz w:val="20"/>
                <w:szCs w:val="20"/>
                <w:highlight w:val="none"/>
              </w:rPr>
            </w:pPr>
            <w:r>
              <w:rPr>
                <w:rFonts w:hint="default" w:ascii="Times New Roman" w:hAnsi="Times New Roman" w:eastAsia="宋体" w:cs="Times New Roman"/>
                <w:sz w:val="20"/>
                <w:szCs w:val="20"/>
                <w:highlight w:val="none"/>
              </w:rPr>
              <w:t>到2022年“美丽乡村百村示范千村提升行动”有序推进，全县建成20个示范村； 到2035年生态宜居美丽乡村取得重大突破，全部村庄基本实现农业农村现代化。</w:t>
            </w:r>
          </w:p>
        </w:tc>
      </w:tr>
    </w:tbl>
    <w:p>
      <w:pPr>
        <w:jc w:val="both"/>
        <w:rPr>
          <w:rFonts w:hint="default" w:ascii="Times New Roman" w:hAnsi="Times New Roman" w:cs="Times New Roman"/>
          <w:highlight w:val="none"/>
        </w:rPr>
      </w:pPr>
    </w:p>
    <w:p>
      <w:pPr>
        <w:jc w:val="both"/>
        <w:rPr>
          <w:rFonts w:hint="default" w:ascii="Times New Roman" w:hAnsi="Times New Roman" w:cs="Times New Roman"/>
          <w:highlight w:val="none"/>
        </w:rPr>
      </w:pPr>
    </w:p>
    <w:p>
      <w:pPr>
        <w:jc w:val="both"/>
        <w:rPr>
          <w:rFonts w:hint="default" w:ascii="Times New Roman" w:hAnsi="Times New Roman" w:cs="Times New Roman"/>
          <w:highlight w:val="none"/>
        </w:rPr>
        <w:sectPr>
          <w:footerReference r:id="rId4" w:type="default"/>
          <w:pgSz w:w="11906" w:h="16838"/>
          <w:pgMar w:top="1587" w:right="1701" w:bottom="1440" w:left="1701" w:header="851" w:footer="992" w:gutter="0"/>
          <w:pgBorders>
            <w:top w:val="none" w:sz="0" w:space="0"/>
            <w:left w:val="none" w:sz="0" w:space="0"/>
            <w:bottom w:val="none" w:sz="0" w:space="0"/>
            <w:right w:val="none" w:sz="0" w:space="0"/>
          </w:pgBorders>
          <w:pgNumType w:fmt="numberInDash" w:start="1"/>
          <w:cols w:space="0" w:num="1"/>
          <w:rtlGutter w:val="0"/>
          <w:docGrid w:type="lines" w:linePitch="313" w:charSpace="0"/>
        </w:sectPr>
      </w:pPr>
    </w:p>
    <w:tbl>
      <w:tblPr>
        <w:tblStyle w:val="16"/>
        <w:tblpPr w:leftFromText="180" w:rightFromText="180" w:vertAnchor="text" w:horzAnchor="page" w:tblpXSpec="center" w:tblpY="-61"/>
        <w:tblOverlap w:val="never"/>
        <w:tblW w:w="14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2"/>
        <w:gridCol w:w="1443"/>
        <w:gridCol w:w="5640"/>
        <w:gridCol w:w="3528"/>
        <w:gridCol w:w="216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758" w:type="dxa"/>
            <w:gridSpan w:val="6"/>
            <w:tcBorders>
              <w:top w:val="single" w:color="auto" w:sz="4" w:space="0"/>
              <w:left w:val="single" w:color="auto" w:sz="4" w:space="0"/>
              <w:bottom w:val="single" w:color="auto" w:sz="4" w:space="0"/>
              <w:right w:val="single" w:color="auto" w:sz="4" w:space="0"/>
            </w:tcBorders>
            <w:shd w:val="clear" w:color="auto" w:fill="C5E0B3"/>
            <w:vAlign w:val="center"/>
          </w:tcPr>
          <w:p>
            <w:pPr>
              <w:spacing w:line="380" w:lineRule="exact"/>
              <w:ind w:firstLine="560" w:firstLineChars="200"/>
              <w:jc w:val="both"/>
              <w:rPr>
                <w:rFonts w:hint="default" w:ascii="Times New Roman" w:hAnsi="Times New Roman" w:eastAsia="黑体" w:cs="Times New Roman"/>
                <w:b/>
                <w:bCs/>
                <w:sz w:val="28"/>
                <w:szCs w:val="28"/>
                <w:highlight w:val="none"/>
                <w:lang w:eastAsia="zh-CN"/>
              </w:rPr>
            </w:pPr>
            <w:r>
              <w:rPr>
                <w:rFonts w:hint="default" w:ascii="Times New Roman" w:hAnsi="Times New Roman" w:eastAsia="黑体" w:cs="Times New Roman"/>
                <w:sz w:val="28"/>
                <w:szCs w:val="28"/>
                <w:highlight w:val="none"/>
              </w:rPr>
              <w:t>专栏3-</w:t>
            </w:r>
            <w:r>
              <w:rPr>
                <w:rFonts w:hint="default" w:ascii="Times New Roman" w:hAnsi="Times New Roman" w:eastAsia="黑体" w:cs="Times New Roman"/>
                <w:sz w:val="28"/>
                <w:szCs w:val="28"/>
                <w:highlight w:val="none"/>
                <w:lang w:val="en-US" w:eastAsia="zh-CN"/>
              </w:rPr>
              <w:t>5</w:t>
            </w: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lang w:eastAsia="zh-CN"/>
              </w:rPr>
              <w:t>陇川县五类村庄分类名录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662" w:type="dxa"/>
            <w:tcBorders>
              <w:top w:val="single" w:color="auto" w:sz="4" w:space="0"/>
              <w:left w:val="single" w:color="auto" w:sz="4" w:space="0"/>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lang w:eastAsia="zh-CN"/>
              </w:rPr>
            </w:pPr>
            <w:r>
              <w:rPr>
                <w:rFonts w:hint="default" w:ascii="Times New Roman" w:hAnsi="Times New Roman" w:eastAsia="黑体" w:cs="Times New Roman"/>
                <w:szCs w:val="21"/>
                <w:highlight w:val="none"/>
                <w:lang w:eastAsia="zh-CN"/>
              </w:rPr>
              <w:t>乡镇</w:t>
            </w:r>
          </w:p>
        </w:tc>
        <w:tc>
          <w:tcPr>
            <w:tcW w:w="1443"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城郊融合型</w:t>
            </w:r>
          </w:p>
        </w:tc>
        <w:tc>
          <w:tcPr>
            <w:tcW w:w="5640"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集聚提升型</w:t>
            </w:r>
          </w:p>
        </w:tc>
        <w:tc>
          <w:tcPr>
            <w:tcW w:w="3528"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特色保护型</w:t>
            </w:r>
          </w:p>
        </w:tc>
        <w:tc>
          <w:tcPr>
            <w:tcW w:w="2160"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搬迁撤并型</w:t>
            </w:r>
          </w:p>
        </w:tc>
        <w:tc>
          <w:tcPr>
            <w:tcW w:w="1325" w:type="dxa"/>
            <w:tcBorders>
              <w:top w:val="single" w:color="auto" w:sz="4" w:space="0"/>
              <w:left w:val="nil"/>
              <w:bottom w:val="single" w:color="auto" w:sz="4" w:space="0"/>
              <w:right w:val="single" w:color="auto" w:sz="4" w:space="0"/>
            </w:tcBorders>
            <w:vAlign w:val="bottom"/>
          </w:tcPr>
          <w:p>
            <w:pPr>
              <w:spacing w:line="380" w:lineRule="exact"/>
              <w:jc w:val="both"/>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守边固边型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1"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章</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凤</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镇</w:t>
            </w:r>
          </w:p>
        </w:tc>
        <w:tc>
          <w:tcPr>
            <w:tcW w:w="1443"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章凤村：</w:t>
            </w:r>
            <w:r>
              <w:rPr>
                <w:rFonts w:hint="default" w:ascii="Times New Roman" w:hAnsi="Times New Roman" w:eastAsia="仿宋_GB2312" w:cs="Times New Roman"/>
                <w:color w:val="auto"/>
                <w:sz w:val="18"/>
                <w:szCs w:val="18"/>
                <w:highlight w:val="none"/>
                <w:lang w:val="en-US" w:eastAsia="zh-CN"/>
              </w:rPr>
              <w:t>上章凤小组、老寨子1-6组、晃相小组、费拉小组、幸福小组、屯兴小组、云盘汉1-3组、云盘德昂1-2组、南东小组、赖瓦小组、南宛新村小组、芒护二组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芒弄村：</w:t>
            </w:r>
            <w:r>
              <w:rPr>
                <w:rFonts w:hint="default" w:ascii="Times New Roman" w:hAnsi="Times New Roman" w:eastAsia="仿宋_GB2312" w:cs="Times New Roman"/>
                <w:color w:val="auto"/>
                <w:sz w:val="18"/>
                <w:szCs w:val="18"/>
                <w:highlight w:val="none"/>
                <w:lang w:val="en-US" w:eastAsia="zh-CN"/>
              </w:rPr>
              <w:t>芒弄小组</w:t>
            </w:r>
          </w:p>
        </w:tc>
        <w:tc>
          <w:tcPr>
            <w:tcW w:w="5640"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芒弄村：</w:t>
            </w:r>
            <w:r>
              <w:rPr>
                <w:rFonts w:hint="default" w:ascii="Times New Roman" w:hAnsi="Times New Roman" w:eastAsia="仿宋_GB2312" w:cs="Times New Roman"/>
                <w:color w:val="auto"/>
                <w:sz w:val="18"/>
                <w:szCs w:val="18"/>
                <w:highlight w:val="none"/>
                <w:lang w:val="en-US" w:eastAsia="zh-CN"/>
              </w:rPr>
              <w:t>来付小组、帮批小组、广丙小组、弄门自然村、安富小组、南兰自然村、闷帕小组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迭撒村：</w:t>
            </w:r>
            <w:r>
              <w:rPr>
                <w:rFonts w:hint="default" w:ascii="Times New Roman" w:hAnsi="Times New Roman" w:eastAsia="仿宋_GB2312" w:cs="Times New Roman"/>
                <w:color w:val="auto"/>
                <w:sz w:val="18"/>
                <w:szCs w:val="18"/>
                <w:highlight w:val="none"/>
                <w:lang w:val="en-US" w:eastAsia="zh-CN"/>
              </w:rPr>
              <w:t>姐海小组、迭撒小组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芒拉村：</w:t>
            </w:r>
            <w:r>
              <w:rPr>
                <w:rFonts w:hint="default" w:ascii="Times New Roman" w:hAnsi="Times New Roman" w:eastAsia="仿宋_GB2312" w:cs="Times New Roman"/>
                <w:color w:val="auto"/>
                <w:sz w:val="18"/>
                <w:szCs w:val="18"/>
                <w:highlight w:val="none"/>
                <w:lang w:val="en-US" w:eastAsia="zh-CN"/>
              </w:rPr>
              <w:t>芒护一、贺闷、弄沙、芒拉、芒丙、牛场、龙江、顺满、永兴、杞木窝</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拉勐村：</w:t>
            </w:r>
            <w:r>
              <w:rPr>
                <w:rFonts w:hint="default" w:ascii="Times New Roman" w:hAnsi="Times New Roman" w:eastAsia="仿宋_GB2312" w:cs="Times New Roman"/>
                <w:color w:val="auto"/>
                <w:sz w:val="18"/>
                <w:szCs w:val="18"/>
                <w:highlight w:val="none"/>
                <w:lang w:val="en-US" w:eastAsia="zh-CN"/>
              </w:rPr>
              <w:t>弄相小组、新寨小组、拉护小组、拉勐小组、腊宛小组、丙午小组、翁朽小组、弄模小组、小街小组、勐幸小组、南赛小组、弄秀小组</w:t>
            </w:r>
          </w:p>
          <w:p>
            <w:pPr>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kern w:val="2"/>
                <w:sz w:val="18"/>
                <w:szCs w:val="18"/>
                <w:highlight w:val="none"/>
                <w:lang w:val="en-US" w:eastAsia="zh-CN" w:bidi="ar-SA"/>
              </w:rPr>
              <w:t>弄贯村：</w:t>
            </w:r>
            <w:r>
              <w:rPr>
                <w:rFonts w:hint="default" w:ascii="Times New Roman" w:hAnsi="Times New Roman" w:eastAsia="仿宋_GB2312" w:cs="Times New Roman"/>
                <w:color w:val="auto"/>
                <w:kern w:val="2"/>
                <w:sz w:val="18"/>
                <w:szCs w:val="18"/>
                <w:highlight w:val="none"/>
                <w:lang w:val="en-US" w:eastAsia="zh-CN" w:bidi="ar-SA"/>
              </w:rPr>
              <w:t>弄贯小组、滇赛小组、弄岛小组、户宛小组、弄门小组、北雄小组、滇丙小组、汉社小组、光相小组、多公小组、芒果小组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kern w:val="2"/>
                <w:sz w:val="18"/>
                <w:szCs w:val="18"/>
                <w:highlight w:val="none"/>
                <w:lang w:val="en-US" w:eastAsia="zh-CN" w:bidi="ar-SA"/>
              </w:rPr>
              <w:t>户弄村：</w:t>
            </w:r>
            <w:r>
              <w:rPr>
                <w:rFonts w:hint="default" w:ascii="Times New Roman" w:hAnsi="Times New Roman" w:eastAsia="仿宋_GB2312" w:cs="Times New Roman"/>
                <w:color w:val="auto"/>
                <w:kern w:val="2"/>
                <w:sz w:val="18"/>
                <w:szCs w:val="18"/>
                <w:highlight w:val="none"/>
                <w:lang w:val="en-US" w:eastAsia="zh-CN" w:bidi="ar-SA"/>
              </w:rPr>
              <w:t>喊撒小组、弄么小组、姐坎小组、广弄小组、中么小组、费得小组、费刚小组、费顺哈小组、芒朽小组、吕相小组、弄英小组、玉龙小组、新孔小组、费弄小组、凤坪小组</w:t>
            </w:r>
          </w:p>
        </w:tc>
        <w:tc>
          <w:tcPr>
            <w:tcW w:w="3528"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rPr>
            </w:pPr>
            <w:r>
              <w:rPr>
                <w:rFonts w:hint="default" w:ascii="Times New Roman" w:hAnsi="Times New Roman" w:eastAsia="仿宋_GB2312" w:cs="Times New Roman"/>
                <w:b/>
                <w:bCs/>
                <w:color w:val="auto"/>
                <w:sz w:val="18"/>
                <w:szCs w:val="18"/>
                <w:highlight w:val="none"/>
                <w:lang w:val="en-US"/>
              </w:rPr>
              <w:t>户弄</w:t>
            </w:r>
            <w:r>
              <w:rPr>
                <w:rFonts w:hint="default" w:ascii="Times New Roman" w:hAnsi="Times New Roman" w:eastAsia="仿宋_GB2312" w:cs="Times New Roman"/>
                <w:b/>
                <w:bCs/>
                <w:color w:val="auto"/>
                <w:sz w:val="18"/>
                <w:szCs w:val="18"/>
                <w:highlight w:val="none"/>
                <w:lang w:val="en-US" w:eastAsia="zh-CN"/>
              </w:rPr>
              <w:t>村</w:t>
            </w:r>
            <w:r>
              <w:rPr>
                <w:rFonts w:hint="default" w:ascii="Times New Roman" w:hAnsi="Times New Roman" w:eastAsia="仿宋_GB2312" w:cs="Times New Roman"/>
                <w:b/>
                <w:bCs/>
                <w:color w:val="auto"/>
                <w:sz w:val="18"/>
                <w:szCs w:val="18"/>
                <w:highlight w:val="none"/>
                <w:lang w:val="en-US"/>
              </w:rPr>
              <w:t>：</w:t>
            </w:r>
            <w:r>
              <w:rPr>
                <w:rFonts w:hint="default" w:ascii="Times New Roman" w:hAnsi="Times New Roman" w:eastAsia="仿宋_GB2312" w:cs="Times New Roman"/>
                <w:color w:val="auto"/>
                <w:sz w:val="18"/>
                <w:szCs w:val="18"/>
                <w:highlight w:val="none"/>
                <w:lang w:val="en-US"/>
              </w:rPr>
              <w:t>曼棒小组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上雨小组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英固小组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吕门小组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吕保小组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吕陇小组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弄转小组</w:t>
            </w:r>
            <w:r>
              <w:rPr>
                <w:rFonts w:hint="default" w:ascii="Times New Roman" w:hAnsi="Times New Roman" w:eastAsia="仿宋_GB2312" w:cs="Times New Roman"/>
                <w:color w:val="auto"/>
                <w:sz w:val="18"/>
                <w:szCs w:val="18"/>
                <w:highlight w:val="none"/>
                <w:lang w:val="en-US" w:eastAsia="zh-CN"/>
              </w:rPr>
              <w:t>、</w:t>
            </w:r>
            <w:r>
              <w:rPr>
                <w:rFonts w:hint="default" w:ascii="Times New Roman" w:hAnsi="Times New Roman" w:eastAsia="仿宋_GB2312" w:cs="Times New Roman"/>
                <w:color w:val="auto"/>
                <w:sz w:val="18"/>
                <w:szCs w:val="18"/>
                <w:highlight w:val="none"/>
                <w:lang w:val="en-US"/>
              </w:rPr>
              <w:t>弄保小组</w:t>
            </w:r>
          </w:p>
          <w:p>
            <w:pPr>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lang w:val="en-US"/>
              </w:rPr>
              <w:t>芒弄村：</w:t>
            </w:r>
            <w:r>
              <w:rPr>
                <w:rFonts w:hint="default" w:ascii="Times New Roman" w:hAnsi="Times New Roman" w:eastAsia="仿宋_GB2312" w:cs="Times New Roman"/>
                <w:color w:val="auto"/>
                <w:sz w:val="18"/>
                <w:szCs w:val="18"/>
                <w:highlight w:val="none"/>
                <w:lang w:val="en-US"/>
              </w:rPr>
              <w:t>广山小组</w:t>
            </w:r>
          </w:p>
        </w:tc>
        <w:tc>
          <w:tcPr>
            <w:tcW w:w="2160" w:type="dxa"/>
            <w:tcBorders>
              <w:top w:val="single" w:color="auto" w:sz="4" w:space="0"/>
              <w:left w:val="nil"/>
              <w:bottom w:val="single" w:color="auto" w:sz="4" w:space="0"/>
              <w:right w:val="single" w:color="auto" w:sz="4" w:space="0"/>
            </w:tcBorders>
            <w:vAlign w:val="top"/>
          </w:tcPr>
          <w:p>
            <w:pPr>
              <w:pStyle w:val="23"/>
              <w:ind w:left="780" w:leftChars="200" w:hanging="360" w:hangingChars="200"/>
              <w:jc w:val="both"/>
              <w:rPr>
                <w:rFonts w:hint="default" w:ascii="Times New Roman" w:hAnsi="Times New Roman" w:eastAsia="仿宋_GB2312" w:cs="Times New Roman"/>
                <w:color w:val="auto"/>
                <w:sz w:val="18"/>
                <w:szCs w:val="18"/>
                <w:highlight w:val="none"/>
              </w:rPr>
            </w:pPr>
          </w:p>
        </w:tc>
        <w:tc>
          <w:tcPr>
            <w:tcW w:w="1325"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芒弄村：</w:t>
            </w:r>
            <w:r>
              <w:rPr>
                <w:rFonts w:hint="default" w:ascii="Times New Roman" w:hAnsi="Times New Roman" w:eastAsia="仿宋_GB2312" w:cs="Times New Roman"/>
                <w:color w:val="auto"/>
                <w:sz w:val="18"/>
                <w:szCs w:val="18"/>
                <w:highlight w:val="none"/>
                <w:lang w:val="en-US" w:eastAsia="zh-CN"/>
              </w:rPr>
              <w:t>南多自然村、振兴小组、芒幸小组、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跌撒村</w:t>
            </w:r>
            <w:r>
              <w:rPr>
                <w:rFonts w:hint="default" w:ascii="Times New Roman" w:hAnsi="Times New Roman" w:eastAsia="仿宋_GB2312" w:cs="Times New Roman"/>
                <w:color w:val="auto"/>
                <w:sz w:val="18"/>
                <w:szCs w:val="18"/>
                <w:highlight w:val="none"/>
                <w:lang w:val="en-US" w:eastAsia="zh-CN"/>
              </w:rPr>
              <w:t>：南等小组、弄彦小组、曼彦小组、姐列小组、拉丙小组</w:t>
            </w:r>
          </w:p>
          <w:p>
            <w:pPr>
              <w:spacing w:line="36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rPr>
              <w:t>芒拉</w:t>
            </w:r>
            <w:r>
              <w:rPr>
                <w:rFonts w:hint="default" w:ascii="Times New Roman" w:hAnsi="Times New Roman" w:eastAsia="仿宋_GB2312" w:cs="Times New Roman"/>
                <w:b/>
                <w:bCs/>
                <w:color w:val="auto"/>
                <w:sz w:val="18"/>
                <w:szCs w:val="18"/>
                <w:highlight w:val="none"/>
                <w:lang w:val="en-US" w:eastAsia="zh-CN"/>
              </w:rPr>
              <w:t>村</w:t>
            </w:r>
            <w:r>
              <w:rPr>
                <w:rFonts w:hint="default" w:ascii="Times New Roman" w:hAnsi="Times New Roman" w:eastAsia="仿宋_GB2312" w:cs="Times New Roman"/>
                <w:b/>
                <w:bCs/>
                <w:color w:val="auto"/>
                <w:sz w:val="18"/>
                <w:szCs w:val="18"/>
                <w:highlight w:val="none"/>
                <w:lang w:val="en-US"/>
              </w:rPr>
              <w:t>：</w:t>
            </w:r>
            <w:r>
              <w:rPr>
                <w:rFonts w:hint="default" w:ascii="Times New Roman" w:hAnsi="Times New Roman" w:eastAsia="仿宋_GB2312" w:cs="Times New Roman"/>
                <w:color w:val="auto"/>
                <w:sz w:val="18"/>
                <w:szCs w:val="18"/>
                <w:highlight w:val="none"/>
                <w:lang w:val="en-US"/>
              </w:rPr>
              <w:t>芒岭</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永胜</w:t>
            </w:r>
            <w:r>
              <w:rPr>
                <w:rFonts w:hint="default" w:ascii="Times New Roman" w:hAnsi="Times New Roman" w:eastAsia="仿宋_GB2312" w:cs="Times New Roman"/>
                <w:color w:val="auto"/>
                <w:sz w:val="18"/>
                <w:szCs w:val="18"/>
                <w:highlight w:val="none"/>
                <w:lang w:val="en-US" w:eastAsia="zh-CN"/>
              </w:rPr>
              <w:t>小组</w:t>
            </w:r>
          </w:p>
          <w:p>
            <w:pPr>
              <w:spacing w:line="36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lang w:val="en-US"/>
              </w:rPr>
              <w:t>拉勐</w:t>
            </w:r>
            <w:r>
              <w:rPr>
                <w:rFonts w:hint="default" w:ascii="Times New Roman" w:hAnsi="Times New Roman" w:eastAsia="仿宋_GB2312" w:cs="Times New Roman"/>
                <w:b/>
                <w:bCs/>
                <w:color w:val="auto"/>
                <w:sz w:val="18"/>
                <w:szCs w:val="18"/>
                <w:highlight w:val="none"/>
                <w:lang w:val="en-US" w:eastAsia="zh-CN"/>
              </w:rPr>
              <w:t>村</w:t>
            </w:r>
            <w:r>
              <w:rPr>
                <w:rFonts w:hint="default" w:ascii="Times New Roman" w:hAnsi="Times New Roman" w:eastAsia="仿宋_GB2312" w:cs="Times New Roman"/>
                <w:b/>
                <w:bCs/>
                <w:color w:val="auto"/>
                <w:sz w:val="18"/>
                <w:szCs w:val="18"/>
                <w:highlight w:val="none"/>
                <w:lang w:val="en-US"/>
              </w:rPr>
              <w:t>：</w:t>
            </w:r>
            <w:r>
              <w:rPr>
                <w:rFonts w:hint="default" w:ascii="Times New Roman" w:hAnsi="Times New Roman" w:eastAsia="仿宋_GB2312" w:cs="Times New Roman"/>
                <w:color w:val="auto"/>
                <w:sz w:val="18"/>
                <w:szCs w:val="18"/>
                <w:highlight w:val="none"/>
                <w:lang w:val="en-US"/>
              </w:rPr>
              <w:t>拉相</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汉二</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汉一</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邦掌</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新红</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val="en-US"/>
              </w:rPr>
              <w:t>广宋</w:t>
            </w:r>
            <w:r>
              <w:rPr>
                <w:rFonts w:hint="default" w:ascii="Times New Roman" w:hAnsi="Times New Roman" w:eastAsia="仿宋_GB2312" w:cs="Times New Roman"/>
                <w:color w:val="auto"/>
                <w:sz w:val="18"/>
                <w:szCs w:val="18"/>
                <w:highlight w:val="none"/>
                <w:lang w:val="en-US" w:eastAsia="zh-CN"/>
              </w:rPr>
              <w:t>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城</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子</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镇</w:t>
            </w:r>
          </w:p>
        </w:tc>
        <w:tc>
          <w:tcPr>
            <w:tcW w:w="1443"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城子村：</w:t>
            </w:r>
            <w:r>
              <w:rPr>
                <w:rFonts w:hint="default" w:ascii="Times New Roman" w:hAnsi="Times New Roman" w:eastAsia="仿宋_GB2312" w:cs="Times New Roman"/>
                <w:color w:val="auto"/>
                <w:sz w:val="18"/>
                <w:szCs w:val="18"/>
                <w:highlight w:val="none"/>
                <w:lang w:val="en-US" w:eastAsia="zh-CN"/>
              </w:rPr>
              <w:t>老街子小组、巷姐小组、派岗小组、永幸小组、牙赛小组、弄相小组、红星小组、南伞小组、碾子小组、下麻栗坝小组、和昌小组</w:t>
            </w:r>
          </w:p>
        </w:tc>
        <w:tc>
          <w:tcPr>
            <w:tcW w:w="564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曼冒村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上寨山小组、上寨坝小组、中寨小组、下寨小组、汉队小组、勒通山小组、勒通坝小组、行恒坝小组、南旦坝小组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新寨村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新寨小组、允晃小组、屯洪小组、吕掌小组、邦界小组、下吕连小组、上吕连小组、尹卡小组、三家村小组、大新小组、芒棒小组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巴达村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巴达上小组、巴达下小组、卡弄上小组、卡弄中小组、卡弄坝小组、曼崩上小组、曼崩中小组、曼崩坝小组、尹景小组、尹汉小组、上麻栗坝小组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撒定村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南关小组、德兰坝小组、邦瓦岭小组、邦瓦岭坝小组、广洞小组、弄龙坝小组、弄龙山小组、德兰山小组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姐乌村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杞木窝小组、芒林小组、畔弄小组、姐乌小组、白叶树小组、弄璋小组、护国上小组、护国下小组、坡坎小组、顺帕小组、弄坎小组、菜园小组、弄过小组、邦东小组、邦中小组、丙寅小组、平山小组、杉木笼一小组、杉木笼二小组、姐德小组、东风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扎多村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茶厂小组、扎多小组、新山小组、平阳小组、瓦么小组、吕着小组、民主小组</w:t>
            </w:r>
          </w:p>
          <w:p>
            <w:pPr>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rPr>
              <w:t>磨水村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eastAsia="zh-CN"/>
              </w:rPr>
              <w:t>芒帽</w:t>
            </w:r>
            <w:r>
              <w:rPr>
                <w:rFonts w:hint="default" w:ascii="Times New Roman" w:hAnsi="Times New Roman" w:eastAsia="仿宋_GB2312" w:cs="Times New Roman"/>
                <w:color w:val="auto"/>
                <w:sz w:val="18"/>
                <w:szCs w:val="18"/>
                <w:highlight w:val="none"/>
                <w:lang w:val="en-US" w:eastAsia="zh-CN"/>
              </w:rPr>
              <w:t>小组、芒广小组、邦丙小组、磨水老寨小组、弄弄小组、弄相小组、南田小组、芒邦栋小组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城子村：</w:t>
            </w:r>
            <w:r>
              <w:rPr>
                <w:rFonts w:hint="default" w:ascii="Times New Roman" w:hAnsi="Times New Roman" w:eastAsia="仿宋_GB2312" w:cs="Times New Roman"/>
                <w:color w:val="auto"/>
                <w:sz w:val="18"/>
                <w:szCs w:val="18"/>
                <w:highlight w:val="none"/>
                <w:lang w:val="en-US" w:eastAsia="zh-CN"/>
              </w:rPr>
              <w:t>贺姐小组、近引小组</w:t>
            </w: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rPr>
              <w:t>曼冒村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兴旺小组、邦么坝小组、富宝小组、石川小组</w:t>
            </w: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陇</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把</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镇</w:t>
            </w:r>
          </w:p>
        </w:tc>
        <w:tc>
          <w:tcPr>
            <w:tcW w:w="1443" w:type="dxa"/>
            <w:tcBorders>
              <w:top w:val="single" w:color="auto" w:sz="4" w:space="0"/>
              <w:left w:val="nil"/>
              <w:bottom w:val="single" w:color="auto" w:sz="4" w:space="0"/>
              <w:right w:val="single" w:color="auto" w:sz="4" w:space="0"/>
            </w:tcBorders>
            <w:vAlign w:val="top"/>
          </w:tcPr>
          <w:p>
            <w:pPr>
              <w:pStyle w:val="23"/>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eastAsia="zh-CN"/>
              </w:rPr>
              <w:t>户岛村：</w:t>
            </w:r>
            <w:r>
              <w:rPr>
                <w:rFonts w:hint="default" w:ascii="Times New Roman" w:hAnsi="Times New Roman" w:eastAsia="仿宋_GB2312" w:cs="Times New Roman"/>
                <w:color w:val="auto"/>
                <w:sz w:val="18"/>
                <w:szCs w:val="18"/>
                <w:highlight w:val="none"/>
                <w:lang w:eastAsia="zh-CN"/>
              </w:rPr>
              <w:t>户岛山</w:t>
            </w:r>
            <w:r>
              <w:rPr>
                <w:rFonts w:hint="default" w:ascii="Times New Roman" w:hAnsi="Times New Roman" w:eastAsia="仿宋_GB2312" w:cs="Times New Roman"/>
                <w:color w:val="auto"/>
                <w:sz w:val="18"/>
                <w:szCs w:val="18"/>
                <w:highlight w:val="none"/>
                <w:lang w:val="en-US" w:eastAsia="zh-CN"/>
              </w:rPr>
              <w:t>小组、户岛第一组、户岛第二小</w:t>
            </w:r>
            <w:r>
              <w:rPr>
                <w:rFonts w:hint="default" w:ascii="Times New Roman" w:hAnsi="Times New Roman" w:eastAsia="仿宋_GB2312" w:cs="Times New Roman"/>
                <w:color w:val="auto"/>
                <w:kern w:val="2"/>
                <w:sz w:val="18"/>
                <w:szCs w:val="18"/>
                <w:highlight w:val="none"/>
                <w:lang w:val="en-US" w:eastAsia="zh-CN" w:bidi="ar-SA"/>
              </w:rPr>
              <w:t>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kern w:val="2"/>
                <w:sz w:val="18"/>
                <w:szCs w:val="18"/>
                <w:highlight w:val="none"/>
                <w:lang w:val="en-US" w:eastAsia="zh-CN" w:bidi="ar-SA"/>
              </w:rPr>
              <w:t>吕良村：</w:t>
            </w:r>
            <w:r>
              <w:rPr>
                <w:rFonts w:hint="default" w:ascii="Times New Roman" w:hAnsi="Times New Roman" w:eastAsia="仿宋_GB2312" w:cs="Times New Roman"/>
                <w:color w:val="auto"/>
                <w:sz w:val="18"/>
                <w:szCs w:val="18"/>
                <w:highlight w:val="none"/>
                <w:lang w:val="en-US" w:eastAsia="zh-CN"/>
              </w:rPr>
              <w:t>曼线小组；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龙安村：</w:t>
            </w:r>
            <w:r>
              <w:rPr>
                <w:rFonts w:hint="default" w:ascii="Times New Roman" w:hAnsi="Times New Roman" w:eastAsia="仿宋_GB2312" w:cs="Times New Roman"/>
                <w:color w:val="auto"/>
                <w:sz w:val="18"/>
                <w:szCs w:val="18"/>
                <w:highlight w:val="none"/>
                <w:lang w:val="en-US" w:eastAsia="zh-CN"/>
              </w:rPr>
              <w:t>新马上寨小组、新马下寨小组；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邦外村：</w:t>
            </w:r>
            <w:r>
              <w:rPr>
                <w:rFonts w:hint="default" w:ascii="Times New Roman" w:hAnsi="Times New Roman" w:eastAsia="仿宋_GB2312" w:cs="Times New Roman"/>
                <w:color w:val="auto"/>
                <w:sz w:val="18"/>
                <w:szCs w:val="18"/>
                <w:highlight w:val="none"/>
                <w:lang w:eastAsia="zh-CN"/>
              </w:rPr>
              <w:t>弄贤第五</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eastAsia="zh-CN"/>
              </w:rPr>
              <w:t>弄贤第八</w:t>
            </w:r>
            <w:r>
              <w:rPr>
                <w:rFonts w:hint="default" w:ascii="Times New Roman" w:hAnsi="Times New Roman" w:eastAsia="仿宋_GB2312" w:cs="Times New Roman"/>
                <w:color w:val="auto"/>
                <w:sz w:val="18"/>
                <w:szCs w:val="18"/>
                <w:highlight w:val="none"/>
                <w:lang w:val="en-US" w:eastAsia="zh-CN"/>
              </w:rPr>
              <w:t>小组、丁家寨小组、红卫第一小组、红卫第二小组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帮湾村：</w:t>
            </w:r>
            <w:r>
              <w:rPr>
                <w:rFonts w:hint="default" w:ascii="Times New Roman" w:hAnsi="Times New Roman" w:eastAsia="仿宋_GB2312" w:cs="Times New Roman"/>
                <w:color w:val="auto"/>
                <w:sz w:val="18"/>
                <w:szCs w:val="18"/>
                <w:highlight w:val="none"/>
                <w:lang w:val="en-US" w:eastAsia="zh-CN"/>
              </w:rPr>
              <w:t>五台山小组、</w:t>
            </w:r>
            <w:r>
              <w:rPr>
                <w:rFonts w:hint="default" w:ascii="Times New Roman" w:hAnsi="Times New Roman" w:eastAsia="仿宋_GB2312" w:cs="Times New Roman"/>
                <w:color w:val="auto"/>
                <w:sz w:val="18"/>
                <w:szCs w:val="18"/>
                <w:highlight w:val="none"/>
                <w:lang w:eastAsia="zh-CN"/>
              </w:rPr>
              <w:t>野油坝</w:t>
            </w:r>
            <w:r>
              <w:rPr>
                <w:rFonts w:hint="default" w:ascii="Times New Roman" w:hAnsi="Times New Roman" w:eastAsia="仿宋_GB2312" w:cs="Times New Roman"/>
                <w:color w:val="auto"/>
                <w:sz w:val="18"/>
                <w:szCs w:val="18"/>
                <w:highlight w:val="none"/>
                <w:lang w:val="en-US" w:eastAsia="zh-CN"/>
              </w:rPr>
              <w:t>小组、王子树小组、马鹿塘小组、帮湾第四小组、帮湾第五小组、帮湾大社小组、帮湾小社小组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户岛村：</w:t>
            </w:r>
            <w:r>
              <w:rPr>
                <w:rFonts w:hint="default" w:ascii="Times New Roman" w:hAnsi="Times New Roman" w:eastAsia="仿宋_GB2312" w:cs="Times New Roman"/>
                <w:color w:val="auto"/>
                <w:sz w:val="18"/>
                <w:szCs w:val="18"/>
                <w:highlight w:val="none"/>
                <w:lang w:val="en-US" w:eastAsia="zh-CN"/>
              </w:rPr>
              <w:t>佧连小组、麻达小组；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吕良村：</w:t>
            </w:r>
            <w:r>
              <w:rPr>
                <w:rFonts w:hint="default" w:ascii="Times New Roman" w:hAnsi="Times New Roman" w:eastAsia="仿宋_GB2312" w:cs="Times New Roman"/>
                <w:color w:val="auto"/>
                <w:sz w:val="18"/>
                <w:szCs w:val="18"/>
                <w:highlight w:val="none"/>
                <w:lang w:val="en-US" w:eastAsia="zh-CN"/>
              </w:rPr>
              <w:t>吕龙小组；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邦外村：</w:t>
            </w:r>
            <w:r>
              <w:rPr>
                <w:rFonts w:hint="default" w:ascii="Times New Roman" w:hAnsi="Times New Roman" w:eastAsia="仿宋_GB2312" w:cs="Times New Roman"/>
                <w:color w:val="auto"/>
                <w:sz w:val="18"/>
                <w:szCs w:val="18"/>
                <w:highlight w:val="none"/>
                <w:lang w:eastAsia="zh-CN"/>
              </w:rPr>
              <w:t>弄贤第一</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eastAsia="zh-CN"/>
              </w:rPr>
              <w:t>弄贤第二</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eastAsia="zh-CN"/>
              </w:rPr>
              <w:t>弄贤第三</w:t>
            </w:r>
            <w:r>
              <w:rPr>
                <w:rFonts w:hint="default" w:ascii="Times New Roman" w:hAnsi="Times New Roman" w:eastAsia="仿宋_GB2312" w:cs="Times New Roman"/>
                <w:color w:val="auto"/>
                <w:sz w:val="18"/>
                <w:szCs w:val="18"/>
                <w:highlight w:val="none"/>
                <w:lang w:val="en-US" w:eastAsia="zh-CN"/>
              </w:rPr>
              <w:t>小组、佧起小组、邦外山第一小组、邦外山第二小组、兴迈央小组；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帮湾村：</w:t>
            </w:r>
            <w:r>
              <w:rPr>
                <w:rFonts w:hint="default" w:ascii="Times New Roman" w:hAnsi="Times New Roman" w:eastAsia="仿宋_GB2312" w:cs="Times New Roman"/>
                <w:color w:val="auto"/>
                <w:sz w:val="18"/>
                <w:szCs w:val="18"/>
                <w:highlight w:val="none"/>
                <w:lang w:val="en-US" w:eastAsia="zh-CN"/>
              </w:rPr>
              <w:t>拱赛小组、帮湾坪子小组、帮湾第二小组</w:t>
            </w: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lang w:val="en-US" w:eastAsia="zh-CN"/>
              </w:rPr>
              <w:t xml:space="preserve"> </w:t>
            </w: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eastAsia="zh-CN"/>
              </w:rPr>
              <w:t>吕良村：</w:t>
            </w:r>
            <w:r>
              <w:rPr>
                <w:rFonts w:hint="default" w:ascii="Times New Roman" w:hAnsi="Times New Roman" w:eastAsia="仿宋_GB2312" w:cs="Times New Roman"/>
                <w:color w:val="auto"/>
                <w:sz w:val="18"/>
                <w:szCs w:val="18"/>
                <w:highlight w:val="none"/>
                <w:lang w:eastAsia="zh-CN"/>
              </w:rPr>
              <w:t>曼崩</w:t>
            </w:r>
            <w:r>
              <w:rPr>
                <w:rFonts w:hint="default" w:ascii="Times New Roman" w:hAnsi="Times New Roman" w:eastAsia="仿宋_GB2312" w:cs="Times New Roman"/>
                <w:color w:val="auto"/>
                <w:sz w:val="18"/>
                <w:szCs w:val="18"/>
                <w:highlight w:val="none"/>
                <w:lang w:val="en-US" w:eastAsia="zh-CN"/>
              </w:rPr>
              <w:t>小组、新寨小组、孟供小组、中寨小组；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龙安村：</w:t>
            </w:r>
            <w:r>
              <w:rPr>
                <w:rFonts w:hint="default" w:ascii="Times New Roman" w:hAnsi="Times New Roman" w:eastAsia="仿宋_GB2312" w:cs="Times New Roman"/>
                <w:color w:val="auto"/>
                <w:sz w:val="18"/>
                <w:szCs w:val="18"/>
                <w:highlight w:val="none"/>
                <w:lang w:val="en-US" w:eastAsia="zh-CN"/>
              </w:rPr>
              <w:t>景</w:t>
            </w:r>
            <w:r>
              <w:rPr>
                <w:rFonts w:hint="default" w:ascii="Times New Roman" w:hAnsi="Times New Roman" w:eastAsia="仿宋_GB2312" w:cs="Times New Roman"/>
                <w:color w:val="auto"/>
                <w:sz w:val="18"/>
                <w:szCs w:val="18"/>
                <w:highlight w:val="none"/>
                <w:lang w:eastAsia="zh-CN"/>
              </w:rPr>
              <w:t>一</w:t>
            </w:r>
            <w:r>
              <w:rPr>
                <w:rFonts w:hint="default" w:ascii="Times New Roman" w:hAnsi="Times New Roman" w:eastAsia="仿宋_GB2312" w:cs="Times New Roman"/>
                <w:color w:val="auto"/>
                <w:sz w:val="18"/>
                <w:szCs w:val="18"/>
                <w:highlight w:val="none"/>
                <w:lang w:val="en-US" w:eastAsia="zh-CN"/>
              </w:rPr>
              <w:t>小组、</w:t>
            </w:r>
            <w:r>
              <w:rPr>
                <w:rFonts w:hint="default" w:ascii="Times New Roman" w:hAnsi="Times New Roman" w:eastAsia="仿宋_GB2312" w:cs="Times New Roman"/>
                <w:color w:val="auto"/>
                <w:sz w:val="18"/>
                <w:szCs w:val="18"/>
                <w:highlight w:val="none"/>
                <w:lang w:eastAsia="zh-CN"/>
              </w:rPr>
              <w:t>景二</w:t>
            </w:r>
            <w:r>
              <w:rPr>
                <w:rFonts w:hint="default" w:ascii="Times New Roman" w:hAnsi="Times New Roman" w:eastAsia="仿宋_GB2312" w:cs="Times New Roman"/>
                <w:color w:val="auto"/>
                <w:sz w:val="18"/>
                <w:szCs w:val="18"/>
                <w:highlight w:val="none"/>
                <w:lang w:val="en-US" w:eastAsia="zh-CN"/>
              </w:rPr>
              <w:t>小组、汉一小组、汉二小组、光英小组、迈窝小组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45"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景</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罕</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镇</w:t>
            </w:r>
          </w:p>
        </w:tc>
        <w:tc>
          <w:tcPr>
            <w:tcW w:w="1443"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景罕村：</w:t>
            </w:r>
            <w:r>
              <w:rPr>
                <w:rFonts w:hint="default" w:ascii="Times New Roman" w:hAnsi="Times New Roman" w:eastAsia="仿宋_GB2312" w:cs="Times New Roman"/>
                <w:color w:val="auto"/>
                <w:sz w:val="18"/>
                <w:szCs w:val="18"/>
                <w:highlight w:val="none"/>
                <w:lang w:val="en-US" w:eastAsia="zh-CN"/>
              </w:rPr>
              <w:t>景罕小组、姐冒小组、允喊小组、莫轰小组、六队小组、鱼塘小组、坪子小组；唐象小组，东风社小组、木场地，海岗小组，中么小组</w:t>
            </w:r>
          </w:p>
          <w:p>
            <w:pPr>
              <w:pStyle w:val="23"/>
              <w:ind w:left="0" w:leftChars="0" w:firstLine="0" w:firstLineChars="0"/>
              <w:jc w:val="both"/>
              <w:rPr>
                <w:rFonts w:hint="default" w:ascii="Times New Roman" w:hAnsi="Times New Roman" w:eastAsia="微软雅黑"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广帕村：</w:t>
            </w:r>
            <w:r>
              <w:rPr>
                <w:rFonts w:hint="default" w:ascii="Times New Roman" w:hAnsi="Times New Roman" w:eastAsia="仿宋_GB2312" w:cs="Times New Roman"/>
                <w:i w:val="0"/>
                <w:color w:val="auto"/>
                <w:kern w:val="0"/>
                <w:sz w:val="18"/>
                <w:szCs w:val="18"/>
                <w:highlight w:val="none"/>
                <w:u w:val="none"/>
                <w:lang w:val="en-US" w:eastAsia="zh-CN" w:bidi="ar"/>
              </w:rPr>
              <w:t>广掌山、壮作山、壮欠、茶厂、壮赛、广掌一、广掌二、朋生二、政安、兴安、广掌三、老官寨、小牛寨、帮景、广帕一、广帕二、广帕三；</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广宋村：</w:t>
            </w:r>
            <w:r>
              <w:rPr>
                <w:rFonts w:hint="default" w:ascii="Times New Roman" w:hAnsi="Times New Roman" w:eastAsia="仿宋_GB2312" w:cs="Times New Roman"/>
                <w:i w:val="0"/>
                <w:color w:val="auto"/>
                <w:kern w:val="0"/>
                <w:sz w:val="18"/>
                <w:szCs w:val="18"/>
                <w:highlight w:val="none"/>
                <w:u w:val="none"/>
                <w:lang w:val="en-US" w:eastAsia="zh-CN" w:bidi="ar"/>
              </w:rPr>
              <w:t>曼洪景、弄帽、碗岗、汉三社、汤文、汤掌、海街、石苗洞、早洞、壮么空;</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罕等村：</w:t>
            </w:r>
            <w:r>
              <w:rPr>
                <w:rFonts w:hint="default" w:ascii="Times New Roman" w:hAnsi="Times New Roman" w:eastAsia="仿宋_GB2312" w:cs="Times New Roman"/>
                <w:i w:val="0"/>
                <w:color w:val="auto"/>
                <w:kern w:val="0"/>
                <w:sz w:val="18"/>
                <w:szCs w:val="18"/>
                <w:highlight w:val="none"/>
                <w:u w:val="none"/>
                <w:lang w:val="en-US" w:eastAsia="zh-CN" w:bidi="ar"/>
              </w:rPr>
              <w:t>弄缓一、弄缓二、吕乐、曼允、广等、罕等、新社、半坎、星红、南麻、拥军、胜德、岗相傣、岗相汉一、岗相汉二、霸遍一、霸遍二、中么；</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景罕村：</w:t>
            </w:r>
            <w:r>
              <w:rPr>
                <w:rFonts w:hint="default" w:ascii="Times New Roman" w:hAnsi="Times New Roman" w:eastAsia="仿宋_GB2312" w:cs="Times New Roman"/>
                <w:i w:val="0"/>
                <w:color w:val="auto"/>
                <w:kern w:val="0"/>
                <w:sz w:val="18"/>
                <w:szCs w:val="18"/>
                <w:highlight w:val="none"/>
                <w:u w:val="none"/>
                <w:lang w:val="en-US" w:eastAsia="zh-CN" w:bidi="ar"/>
              </w:rPr>
              <w:t>东风社、木场地一、木场地二、曼哈一、曼哈二、拉院</w:t>
            </w:r>
            <w:r>
              <w:rPr>
                <w:rFonts w:hint="eastAsia" w:ascii="Times New Roman" w:hAnsi="Times New Roman" w:eastAsia="仿宋_GB2312" w:cs="Times New Roman"/>
                <w:i w:val="0"/>
                <w:color w:val="auto"/>
                <w:kern w:val="0"/>
                <w:sz w:val="18"/>
                <w:szCs w:val="18"/>
                <w:highlight w:val="none"/>
                <w:u w:val="none"/>
                <w:lang w:val="en-US" w:eastAsia="zh-CN" w:bidi="ar"/>
              </w:rPr>
              <w:t>、</w:t>
            </w:r>
            <w:r>
              <w:rPr>
                <w:rFonts w:hint="default" w:ascii="Times New Roman" w:hAnsi="Times New Roman" w:eastAsia="仿宋_GB2312" w:cs="Times New Roman"/>
                <w:i w:val="0"/>
                <w:color w:val="auto"/>
                <w:kern w:val="0"/>
                <w:sz w:val="18"/>
                <w:szCs w:val="18"/>
                <w:highlight w:val="none"/>
                <w:u w:val="none"/>
                <w:lang w:val="en-US" w:eastAsia="zh-CN" w:bidi="ar"/>
              </w:rPr>
              <w:t>等秀</w:t>
            </w:r>
            <w:r>
              <w:rPr>
                <w:rFonts w:hint="eastAsia" w:ascii="Times New Roman" w:hAnsi="Times New Roman" w:eastAsia="仿宋_GB2312" w:cs="Times New Roman"/>
                <w:i w:val="0"/>
                <w:color w:val="auto"/>
                <w:kern w:val="0"/>
                <w:sz w:val="18"/>
                <w:szCs w:val="18"/>
                <w:highlight w:val="none"/>
                <w:u w:val="none"/>
                <w:lang w:val="en-US" w:eastAsia="zh-CN" w:bidi="ar"/>
              </w:rPr>
              <w:t>、</w:t>
            </w:r>
            <w:r>
              <w:rPr>
                <w:rFonts w:hint="default" w:ascii="Times New Roman" w:hAnsi="Times New Roman" w:eastAsia="仿宋_GB2312" w:cs="Times New Roman"/>
                <w:i w:val="0"/>
                <w:color w:val="auto"/>
                <w:kern w:val="0"/>
                <w:sz w:val="18"/>
                <w:szCs w:val="18"/>
                <w:highlight w:val="none"/>
                <w:u w:val="none"/>
                <w:lang w:val="en-US" w:eastAsia="zh-CN" w:bidi="ar"/>
              </w:rPr>
              <w:t>汉等</w:t>
            </w:r>
            <w:r>
              <w:rPr>
                <w:rFonts w:hint="eastAsia" w:ascii="Times New Roman" w:hAnsi="Times New Roman" w:eastAsia="仿宋_GB2312" w:cs="Times New Roman"/>
                <w:i w:val="0"/>
                <w:color w:val="auto"/>
                <w:kern w:val="0"/>
                <w:sz w:val="18"/>
                <w:szCs w:val="18"/>
                <w:highlight w:val="none"/>
                <w:u w:val="none"/>
                <w:lang w:val="en-US" w:eastAsia="zh-CN" w:bidi="ar"/>
              </w:rPr>
              <w:t>、</w:t>
            </w:r>
            <w:r>
              <w:rPr>
                <w:rFonts w:hint="default" w:ascii="Times New Roman" w:hAnsi="Times New Roman" w:eastAsia="仿宋_GB2312" w:cs="Times New Roman"/>
                <w:i w:val="0"/>
                <w:color w:val="auto"/>
                <w:kern w:val="0"/>
                <w:sz w:val="18"/>
                <w:szCs w:val="18"/>
                <w:highlight w:val="none"/>
                <w:u w:val="none"/>
                <w:lang w:val="en-US" w:eastAsia="zh-CN" w:bidi="ar"/>
              </w:rPr>
              <w:t>秀傣、东大沟、弄片一、景哏、海岗、赛标一、赛标二、碗岗一、碗岗二、毛家寨、芭蕉寨、寸家寨、弄片二、岳岛坝、中么；</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曼胆村：</w:t>
            </w:r>
            <w:r>
              <w:rPr>
                <w:rFonts w:hint="default" w:ascii="Times New Roman" w:hAnsi="Times New Roman" w:eastAsia="仿宋_GB2312" w:cs="Times New Roman"/>
                <w:i w:val="0"/>
                <w:color w:val="auto"/>
                <w:kern w:val="0"/>
                <w:sz w:val="18"/>
                <w:szCs w:val="18"/>
                <w:highlight w:val="none"/>
                <w:u w:val="none"/>
                <w:lang w:val="en-US" w:eastAsia="zh-CN" w:bidi="ar"/>
              </w:rPr>
              <w:t>永洪、赛号一、赛号二、曼胆、曼环一、曼环二、新寨、繁荣一、繁荣二、巴弄、曼洪傣、吕着；</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曼晃村：</w:t>
            </w:r>
            <w:r>
              <w:rPr>
                <w:rFonts w:hint="default" w:ascii="Times New Roman" w:hAnsi="Times New Roman" w:eastAsia="仿宋_GB2312" w:cs="Times New Roman"/>
                <w:i w:val="0"/>
                <w:color w:val="auto"/>
                <w:kern w:val="0"/>
                <w:sz w:val="18"/>
                <w:szCs w:val="18"/>
                <w:highlight w:val="none"/>
                <w:u w:val="none"/>
                <w:lang w:val="en-US" w:eastAsia="zh-CN" w:bidi="ar"/>
              </w:rPr>
              <w:t>坪山、托盘山、曼弄汉、坡坎、弄巴汉、曼弄傣一、曼弄傣二、曼晃傣一、曼晃傣二、弄巴傣、勐约栋、迈叁坝；</w:t>
            </w:r>
          </w:p>
          <w:p>
            <w:pPr>
              <w:keepNext w:val="0"/>
              <w:keepLines w:val="0"/>
              <w:widowControl/>
              <w:suppressLineNumbers w:val="0"/>
              <w:jc w:val="both"/>
              <w:textAlignment w:val="center"/>
              <w:rPr>
                <w:rFonts w:hint="default" w:ascii="Times New Roman" w:hAnsi="Times New Roman" w:eastAsia="仿宋_GB2312" w:cs="Times New Roman"/>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曼面村：</w:t>
            </w:r>
            <w:r>
              <w:rPr>
                <w:rFonts w:hint="default" w:ascii="Times New Roman" w:hAnsi="Times New Roman" w:eastAsia="仿宋_GB2312" w:cs="Times New Roman"/>
                <w:i w:val="0"/>
                <w:color w:val="auto"/>
                <w:kern w:val="0"/>
                <w:sz w:val="18"/>
                <w:szCs w:val="18"/>
                <w:highlight w:val="none"/>
                <w:u w:val="none"/>
                <w:lang w:val="en-US" w:eastAsia="zh-CN" w:bidi="ar"/>
              </w:rPr>
              <w:t>红旗社、老寨、老抗寨、小帕浪、旧院、曼允莱、大帕浪、下邓中一、下邓中二、上邓中一、上邓中二、弄怀、允宋；</w:t>
            </w:r>
          </w:p>
          <w:p>
            <w:pPr>
              <w:keepNext w:val="0"/>
              <w:keepLines w:val="0"/>
              <w:widowControl/>
              <w:suppressLineNumbers w:val="0"/>
              <w:jc w:val="both"/>
              <w:textAlignment w:val="center"/>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i w:val="0"/>
                <w:color w:val="auto"/>
                <w:kern w:val="0"/>
                <w:sz w:val="18"/>
                <w:szCs w:val="18"/>
                <w:highlight w:val="none"/>
                <w:u w:val="none"/>
                <w:lang w:val="en-US" w:eastAsia="zh-CN" w:bidi="ar"/>
              </w:rPr>
              <w:t>曼软村</w:t>
            </w:r>
            <w:r>
              <w:rPr>
                <w:rFonts w:hint="default" w:ascii="Times New Roman" w:hAnsi="Times New Roman" w:eastAsia="仿宋_GB2312" w:cs="Times New Roman"/>
                <w:i w:val="0"/>
                <w:color w:val="auto"/>
                <w:kern w:val="0"/>
                <w:sz w:val="18"/>
                <w:szCs w:val="18"/>
                <w:highlight w:val="none"/>
                <w:u w:val="none"/>
                <w:lang w:val="en-US" w:eastAsia="zh-CN" w:bidi="ar"/>
              </w:rPr>
              <w:t>：红光一、红光二、傈僳寨、上旦戈山、上旦戈坝、下旦戈山、下旦戈坝、尖坡一、尖坡二、大理寨、木瓜寨、恩空、南岭、明会、贺蚌一、贺蚌二、塘相、海街坝</w:t>
            </w:r>
          </w:p>
        </w:tc>
        <w:tc>
          <w:tcPr>
            <w:tcW w:w="3528"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b w:val="0"/>
                <w:bCs w:val="0"/>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曼胆村：</w:t>
            </w:r>
            <w:r>
              <w:rPr>
                <w:rFonts w:hint="default" w:ascii="Times New Roman" w:hAnsi="Times New Roman" w:eastAsia="仿宋_GB2312" w:cs="Times New Roman"/>
                <w:b w:val="0"/>
                <w:bCs w:val="0"/>
                <w:i w:val="0"/>
                <w:color w:val="auto"/>
                <w:kern w:val="0"/>
                <w:sz w:val="18"/>
                <w:szCs w:val="18"/>
                <w:highlight w:val="none"/>
                <w:u w:val="none"/>
                <w:lang w:val="en-US" w:eastAsia="zh-CN" w:bidi="ar"/>
              </w:rPr>
              <w:t>朋生一组；</w:t>
            </w:r>
          </w:p>
          <w:p>
            <w:pPr>
              <w:jc w:val="both"/>
              <w:rPr>
                <w:rFonts w:hint="default" w:ascii="Times New Roman" w:hAnsi="Times New Roman" w:eastAsia="仿宋_GB2312" w:cs="Times New Roman"/>
                <w:b/>
                <w:bCs/>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曼晃村：</w:t>
            </w:r>
            <w:r>
              <w:rPr>
                <w:rFonts w:hint="eastAsia" w:ascii="Times New Roman" w:hAnsi="Times New Roman" w:eastAsia="仿宋_GB2312" w:cs="Times New Roman"/>
                <w:b w:val="0"/>
                <w:bCs w:val="0"/>
                <w:i w:val="0"/>
                <w:color w:val="auto"/>
                <w:kern w:val="0"/>
                <w:sz w:val="18"/>
                <w:szCs w:val="18"/>
                <w:highlight w:val="none"/>
                <w:u w:val="none"/>
                <w:lang w:val="en-US" w:eastAsia="zh-CN" w:bidi="ar"/>
              </w:rPr>
              <w:t>弄</w:t>
            </w:r>
            <w:r>
              <w:rPr>
                <w:rFonts w:hint="default" w:ascii="Times New Roman" w:hAnsi="Times New Roman" w:eastAsia="仿宋_GB2312" w:cs="Times New Roman"/>
                <w:b w:val="0"/>
                <w:bCs w:val="0"/>
                <w:i w:val="0"/>
                <w:color w:val="auto"/>
                <w:kern w:val="0"/>
                <w:sz w:val="18"/>
                <w:szCs w:val="18"/>
                <w:highlight w:val="none"/>
                <w:u w:val="none"/>
                <w:lang w:val="en-US" w:eastAsia="zh-CN" w:bidi="ar"/>
              </w:rPr>
              <w:t>把傣</w:t>
            </w:r>
          </w:p>
        </w:tc>
        <w:tc>
          <w:tcPr>
            <w:tcW w:w="2160"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b w:val="0"/>
                <w:bCs w:val="0"/>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罕等村：</w:t>
            </w:r>
            <w:r>
              <w:rPr>
                <w:rFonts w:hint="default" w:ascii="Times New Roman" w:hAnsi="Times New Roman" w:eastAsia="仿宋_GB2312" w:cs="Times New Roman"/>
                <w:b w:val="0"/>
                <w:bCs w:val="0"/>
                <w:i w:val="0"/>
                <w:color w:val="auto"/>
                <w:kern w:val="0"/>
                <w:sz w:val="18"/>
                <w:szCs w:val="18"/>
                <w:highlight w:val="none"/>
                <w:u w:val="none"/>
                <w:lang w:val="en-US" w:eastAsia="zh-CN" w:bidi="ar"/>
              </w:rPr>
              <w:t>多晃安置点</w:t>
            </w:r>
          </w:p>
          <w:p>
            <w:pPr>
              <w:jc w:val="both"/>
              <w:rPr>
                <w:rFonts w:hint="default" w:ascii="Times New Roman" w:hAnsi="Times New Roman" w:eastAsia="仿宋_GB2312" w:cs="Times New Roman"/>
                <w:b/>
                <w:bCs/>
                <w:i w:val="0"/>
                <w:color w:val="auto"/>
                <w:kern w:val="0"/>
                <w:sz w:val="18"/>
                <w:szCs w:val="18"/>
                <w:highlight w:val="none"/>
                <w:u w:val="none"/>
                <w:lang w:val="en-US" w:eastAsia="zh-CN" w:bidi="ar"/>
              </w:rPr>
            </w:pPr>
            <w:r>
              <w:rPr>
                <w:rFonts w:hint="default" w:ascii="Times New Roman" w:hAnsi="Times New Roman" w:eastAsia="仿宋_GB2312" w:cs="Times New Roman"/>
                <w:b/>
                <w:bCs/>
                <w:i w:val="0"/>
                <w:color w:val="auto"/>
                <w:kern w:val="0"/>
                <w:sz w:val="18"/>
                <w:szCs w:val="18"/>
                <w:highlight w:val="none"/>
                <w:u w:val="none"/>
                <w:lang w:val="en-US" w:eastAsia="zh-CN" w:bidi="ar"/>
              </w:rPr>
              <w:t>曼胆、广宋：</w:t>
            </w:r>
            <w:r>
              <w:rPr>
                <w:rFonts w:hint="default" w:ascii="Times New Roman" w:hAnsi="Times New Roman" w:eastAsia="仿宋_GB2312" w:cs="Times New Roman"/>
                <w:b w:val="0"/>
                <w:bCs w:val="0"/>
                <w:i w:val="0"/>
                <w:color w:val="auto"/>
                <w:kern w:val="0"/>
                <w:sz w:val="18"/>
                <w:szCs w:val="18"/>
                <w:highlight w:val="none"/>
                <w:u w:val="none"/>
                <w:lang w:val="en-US" w:eastAsia="zh-CN" w:bidi="ar"/>
              </w:rPr>
              <w:t>曼环安置点</w:t>
            </w: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宋体"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3"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户</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撒</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乡</w:t>
            </w:r>
          </w:p>
        </w:tc>
        <w:tc>
          <w:tcPr>
            <w:tcW w:w="1443"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b w:val="0"/>
                <w:bCs w:val="0"/>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项姐村：</w:t>
            </w:r>
            <w:r>
              <w:rPr>
                <w:rFonts w:hint="default" w:ascii="Times New Roman" w:hAnsi="Times New Roman" w:eastAsia="仿宋_GB2312" w:cs="Times New Roman"/>
                <w:color w:val="auto"/>
                <w:sz w:val="18"/>
                <w:szCs w:val="18"/>
                <w:highlight w:val="none"/>
                <w:lang w:val="en-US" w:eastAsia="zh-CN"/>
              </w:rPr>
              <w:t>贺姐小组、万明大寨小组、项姐小组、张</w:t>
            </w:r>
            <w:r>
              <w:rPr>
                <w:rFonts w:hint="default" w:ascii="Times New Roman" w:hAnsi="Times New Roman" w:eastAsia="仿宋_GB2312" w:cs="Times New Roman"/>
                <w:b w:val="0"/>
                <w:bCs w:val="0"/>
                <w:color w:val="auto"/>
                <w:sz w:val="18"/>
                <w:szCs w:val="18"/>
                <w:highlight w:val="none"/>
                <w:lang w:val="en-US" w:eastAsia="zh-CN"/>
              </w:rPr>
              <w:t>坡</w:t>
            </w:r>
            <w:r>
              <w:rPr>
                <w:rFonts w:hint="default" w:ascii="Times New Roman" w:hAnsi="Times New Roman" w:eastAsia="仿宋_GB2312" w:cs="Times New Roman"/>
                <w:b w:val="0"/>
                <w:bCs w:val="0"/>
                <w:color w:val="auto"/>
                <w:kern w:val="2"/>
                <w:sz w:val="18"/>
                <w:szCs w:val="18"/>
                <w:highlight w:val="none"/>
                <w:lang w:val="en-US" w:eastAsia="zh-CN" w:bidi="ar-SA"/>
              </w:rPr>
              <w:t>头小组、下坝社小组。</w:t>
            </w:r>
          </w:p>
          <w:p>
            <w:pPr>
              <w:jc w:val="both"/>
              <w:rPr>
                <w:rFonts w:hint="default" w:ascii="Times New Roman" w:hAnsi="Times New Roman" w:cs="Times New Roman"/>
                <w:color w:val="auto"/>
                <w:sz w:val="18"/>
                <w:szCs w:val="18"/>
                <w:highlight w:val="none"/>
              </w:rPr>
            </w:pPr>
            <w:r>
              <w:rPr>
                <w:rFonts w:hint="default" w:ascii="Times New Roman" w:hAnsi="Times New Roman" w:eastAsia="仿宋_GB2312" w:cs="Times New Roman"/>
                <w:b/>
                <w:bCs/>
                <w:color w:val="auto"/>
                <w:kern w:val="2"/>
                <w:sz w:val="18"/>
                <w:szCs w:val="18"/>
                <w:highlight w:val="none"/>
                <w:lang w:val="en-US" w:eastAsia="zh-CN" w:bidi="ar-SA"/>
              </w:rPr>
              <w:t>芒炳村：</w:t>
            </w:r>
            <w:r>
              <w:rPr>
                <w:rFonts w:hint="default" w:ascii="Times New Roman" w:hAnsi="Times New Roman" w:eastAsia="仿宋_GB2312" w:cs="Times New Roman"/>
                <w:b w:val="0"/>
                <w:bCs w:val="0"/>
                <w:color w:val="auto"/>
                <w:kern w:val="2"/>
                <w:sz w:val="18"/>
                <w:szCs w:val="18"/>
                <w:highlight w:val="none"/>
                <w:lang w:val="en-US" w:eastAsia="zh-CN" w:bidi="ar-SA"/>
              </w:rPr>
              <w:t>芒景小组、芒东大寨小组、芒东小寨小组、芒来新寨小组、来富小组。</w:t>
            </w:r>
          </w:p>
          <w:p>
            <w:pPr>
              <w:pStyle w:val="23"/>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保平村：</w:t>
            </w:r>
            <w:r>
              <w:rPr>
                <w:rFonts w:hint="default" w:ascii="Times New Roman" w:hAnsi="Times New Roman" w:eastAsia="仿宋_GB2312" w:cs="Times New Roman"/>
                <w:color w:val="auto"/>
                <w:sz w:val="18"/>
                <w:szCs w:val="18"/>
                <w:highlight w:val="none"/>
                <w:lang w:val="en-US" w:eastAsia="zh-CN"/>
              </w:rPr>
              <w:t>新洪小组。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户早村：</w:t>
            </w:r>
            <w:r>
              <w:rPr>
                <w:rFonts w:hint="default" w:ascii="Times New Roman" w:hAnsi="Times New Roman" w:eastAsia="仿宋_GB2312" w:cs="Times New Roman"/>
                <w:color w:val="auto"/>
                <w:sz w:val="18"/>
                <w:szCs w:val="18"/>
                <w:highlight w:val="none"/>
                <w:lang w:val="en-US" w:eastAsia="zh-CN"/>
              </w:rPr>
              <w:t>老混东小组。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腊撒村：</w:t>
            </w:r>
            <w:r>
              <w:rPr>
                <w:rFonts w:hint="default" w:ascii="Times New Roman" w:hAnsi="Times New Roman" w:eastAsia="仿宋_GB2312" w:cs="Times New Roman"/>
                <w:color w:val="auto"/>
                <w:sz w:val="18"/>
                <w:szCs w:val="18"/>
                <w:highlight w:val="none"/>
                <w:lang w:val="en-US" w:eastAsia="zh-CN"/>
              </w:rPr>
              <w:t>城子山小寨小组、大海岛小组、帮寺小组芒、棍第二小组、城子山大寨小组、芒棍第一小组。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芒炳村：</w:t>
            </w:r>
            <w:r>
              <w:rPr>
                <w:rFonts w:hint="default" w:ascii="Times New Roman" w:hAnsi="Times New Roman" w:eastAsia="仿宋_GB2312" w:cs="Times New Roman"/>
                <w:color w:val="auto"/>
                <w:sz w:val="18"/>
                <w:szCs w:val="18"/>
                <w:highlight w:val="none"/>
                <w:lang w:val="en-US" w:eastAsia="zh-CN"/>
              </w:rPr>
              <w:t>芒旦第二小组老翁小组、小户那小组、芒来大寨小组、芒那上寨小组、芒那下寨小组、芒燕小组、芒旦第一小组、芒来小寨小组、芒回小组、板董小组、戈滇小组、海喃小组、老翁新寨小组。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腊撒村：</w:t>
            </w:r>
            <w:r>
              <w:rPr>
                <w:rFonts w:hint="default" w:ascii="Times New Roman" w:hAnsi="Times New Roman" w:eastAsia="仿宋_GB2312" w:cs="Times New Roman"/>
                <w:color w:val="auto"/>
                <w:sz w:val="18"/>
                <w:szCs w:val="18"/>
                <w:highlight w:val="none"/>
                <w:lang w:val="en-US" w:eastAsia="zh-CN"/>
              </w:rPr>
              <w:t>城子山小寨小组、大海岛小组、帮寺小组芒、棍第二小组、城子山大寨小组、芒棍第一小组。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朗光村：</w:t>
            </w:r>
            <w:r>
              <w:rPr>
                <w:rFonts w:hint="default" w:ascii="Times New Roman" w:hAnsi="Times New Roman" w:eastAsia="仿宋_GB2312" w:cs="Times New Roman"/>
                <w:color w:val="auto"/>
                <w:sz w:val="18"/>
                <w:szCs w:val="18"/>
                <w:highlight w:val="none"/>
                <w:lang w:val="en-US" w:eastAsia="zh-CN"/>
              </w:rPr>
              <w:t>肯南小组、芒告小组、户别小组、腊姐大寨小组、腊姐小寨小组、腊姐瓦场小组、广很小组、赖结小组、丁允大寨小组、广很新寨小组、丁允新寨小组、丁允新乐小组、姐换小组、木城小组、弄混小组、弄么小组、田头小组、姐来小组、西村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隆光村：</w:t>
            </w:r>
            <w:r>
              <w:rPr>
                <w:rFonts w:hint="default" w:ascii="Times New Roman" w:hAnsi="Times New Roman" w:eastAsia="仿宋_GB2312" w:cs="Times New Roman"/>
                <w:color w:val="auto"/>
                <w:sz w:val="18"/>
                <w:szCs w:val="18"/>
                <w:highlight w:val="none"/>
                <w:lang w:val="en-US" w:eastAsia="zh-CN"/>
              </w:rPr>
              <w:t>汉族新寨小组、老段小组、老方小组、芒弄小组、芒门上寨小组、芒门下寨小组、老街子小组、河派小组、芒棍小组、线懂小组、芒令小组、贺洪小组、老摆小组、茄代小组。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项姐村：</w:t>
            </w:r>
            <w:r>
              <w:rPr>
                <w:rFonts w:hint="default" w:ascii="Times New Roman" w:hAnsi="Times New Roman" w:eastAsia="仿宋_GB2312" w:cs="Times New Roman"/>
                <w:color w:val="auto"/>
                <w:sz w:val="18"/>
                <w:szCs w:val="18"/>
                <w:highlight w:val="none"/>
                <w:lang w:val="en-US" w:eastAsia="zh-CN"/>
              </w:rPr>
              <w:t>万明小寨小组、宋项小组、户南小组、芒统小组。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曼捧村：</w:t>
            </w:r>
            <w:r>
              <w:rPr>
                <w:rFonts w:hint="default" w:ascii="Times New Roman" w:hAnsi="Times New Roman" w:eastAsia="仿宋_GB2312" w:cs="Times New Roman"/>
                <w:color w:val="auto"/>
                <w:sz w:val="18"/>
                <w:szCs w:val="18"/>
                <w:highlight w:val="none"/>
                <w:lang w:val="en-US" w:eastAsia="zh-CN"/>
              </w:rPr>
              <w:t>曼捧上寨小组、曼捧下寨小组、曼回小组、曼怕小组、曼困小组。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3528" w:type="dxa"/>
            <w:tcBorders>
              <w:top w:val="single" w:color="auto" w:sz="4" w:space="0"/>
              <w:left w:val="nil"/>
              <w:bottom w:val="single" w:color="auto" w:sz="4" w:space="0"/>
              <w:right w:val="single" w:color="auto" w:sz="4" w:space="0"/>
            </w:tcBorders>
            <w:vAlign w:val="top"/>
          </w:tcPr>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项姐村：</w:t>
            </w:r>
            <w:r>
              <w:rPr>
                <w:rFonts w:hint="default" w:ascii="Times New Roman" w:hAnsi="Times New Roman" w:eastAsia="仿宋_GB2312" w:cs="Times New Roman"/>
                <w:color w:val="auto"/>
                <w:sz w:val="18"/>
                <w:szCs w:val="18"/>
                <w:highlight w:val="none"/>
                <w:lang w:val="en-US" w:eastAsia="zh-CN"/>
              </w:rPr>
              <w:t>东么上寨小组、东么中寨小组、户南小组、芒统小组、田心小组。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保平村：</w:t>
            </w:r>
            <w:r>
              <w:rPr>
                <w:rFonts w:hint="default" w:ascii="Times New Roman" w:hAnsi="Times New Roman" w:eastAsia="仿宋_GB2312" w:cs="Times New Roman"/>
                <w:color w:val="auto"/>
                <w:sz w:val="18"/>
                <w:szCs w:val="18"/>
                <w:highlight w:val="none"/>
                <w:lang w:val="en-US" w:eastAsia="zh-CN"/>
              </w:rPr>
              <w:t>芒棒小组、芒海小组、怕懂小组、喇起小组、芒坤小组、老汪小组、帮傲小组、大坝竹小组、小坝竹小组。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户早村</w:t>
            </w:r>
            <w:r>
              <w:rPr>
                <w:rFonts w:hint="default" w:ascii="Times New Roman" w:hAnsi="Times New Roman" w:eastAsia="仿宋_GB2312" w:cs="Times New Roman"/>
                <w:color w:val="auto"/>
                <w:sz w:val="18"/>
                <w:szCs w:val="18"/>
                <w:highlight w:val="none"/>
                <w:lang w:val="en-US" w:eastAsia="zh-CN"/>
              </w:rPr>
              <w:t>：上户昔小组、下户昔小组、来细第一小组、来细第二小组、户早小组、上芒海小组、芒派小组。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明社村：</w:t>
            </w:r>
            <w:r>
              <w:rPr>
                <w:rFonts w:hint="default" w:ascii="Times New Roman" w:hAnsi="Times New Roman" w:eastAsia="仿宋_GB2312" w:cs="Times New Roman"/>
                <w:color w:val="auto"/>
                <w:sz w:val="18"/>
                <w:szCs w:val="18"/>
                <w:highlight w:val="none"/>
                <w:lang w:val="en-US" w:eastAsia="zh-CN"/>
              </w:rPr>
              <w:t>户那小组、加孔大寨小组、加孔下寨小组、加孔中寨小组、连勐小组、铅勒小组、芒刚第一小组、芒刚第二小组、李芒呆小组、老混上寨小组、老混下寨小组、公降小组、芒面小组。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潘乐村：</w:t>
            </w:r>
            <w:r>
              <w:rPr>
                <w:rFonts w:hint="default" w:ascii="Times New Roman" w:hAnsi="Times New Roman" w:eastAsia="仿宋_GB2312" w:cs="Times New Roman"/>
                <w:color w:val="auto"/>
                <w:sz w:val="18"/>
                <w:szCs w:val="18"/>
                <w:highlight w:val="none"/>
                <w:lang w:val="en-US" w:eastAsia="zh-CN"/>
              </w:rPr>
              <w:t>贺勐小组、曼板小组、曼朽小组、曼孔小组、曼旦小组。大曼别小组、江蚌小组、曼俄小组、姐别小组。小曼别小组。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坪山村：</w:t>
            </w:r>
            <w:r>
              <w:rPr>
                <w:rFonts w:hint="default" w:ascii="Times New Roman" w:hAnsi="Times New Roman" w:eastAsia="仿宋_GB2312" w:cs="Times New Roman"/>
                <w:color w:val="auto"/>
                <w:sz w:val="18"/>
                <w:szCs w:val="18"/>
                <w:highlight w:val="none"/>
                <w:lang w:val="en-US" w:eastAsia="zh-CN"/>
              </w:rPr>
              <w:t>看马新寨小组、坪山小组、坪山中寨小组、小海岛小组、八官小组、南补小组。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腊撒村</w:t>
            </w:r>
            <w:r>
              <w:rPr>
                <w:rFonts w:hint="default" w:ascii="Times New Roman" w:hAnsi="Times New Roman" w:eastAsia="仿宋_GB2312" w:cs="Times New Roman"/>
                <w:color w:val="auto"/>
                <w:sz w:val="18"/>
                <w:szCs w:val="18"/>
                <w:highlight w:val="none"/>
                <w:lang w:val="en-US" w:eastAsia="zh-CN"/>
              </w:rPr>
              <w:t>：阿昌新寨小组、腊姐第二小组、腊姐第一小组、户姐大寨小组、户姐小寨小组。</w:t>
            </w:r>
          </w:p>
          <w:p>
            <w:pPr>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隆光村：</w:t>
            </w:r>
            <w:r>
              <w:rPr>
                <w:rFonts w:hint="default" w:ascii="Times New Roman" w:hAnsi="Times New Roman" w:eastAsia="仿宋_GB2312" w:cs="Times New Roman"/>
                <w:color w:val="auto"/>
                <w:sz w:val="18"/>
                <w:szCs w:val="18"/>
                <w:highlight w:val="none"/>
                <w:lang w:val="en-US" w:eastAsia="zh-CN"/>
              </w:rPr>
              <w:t>老马寨小组、芒东上寨小组、芒东下寨第二小组、芒东下寨第三小组、芒东下寨第四小组、芒东下寨第一小组。</w:t>
            </w:r>
          </w:p>
          <w:p>
            <w:pPr>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曼捧村：</w:t>
            </w:r>
            <w:r>
              <w:rPr>
                <w:rFonts w:hint="default" w:ascii="Times New Roman" w:hAnsi="Times New Roman" w:eastAsia="仿宋_GB2312" w:cs="Times New Roman"/>
                <w:color w:val="auto"/>
                <w:sz w:val="18"/>
                <w:szCs w:val="18"/>
                <w:highlight w:val="none"/>
                <w:lang w:val="en-US" w:eastAsia="zh-CN"/>
              </w:rPr>
              <w:t>地方头上寨小组、地方头下寨小组、地方头中寨。</w:t>
            </w: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坪山村：</w:t>
            </w:r>
            <w:r>
              <w:rPr>
                <w:rFonts w:hint="default" w:ascii="Times New Roman" w:hAnsi="Times New Roman" w:eastAsia="仿宋_GB2312" w:cs="Times New Roman"/>
                <w:color w:val="auto"/>
                <w:sz w:val="18"/>
                <w:szCs w:val="18"/>
                <w:highlight w:val="none"/>
                <w:lang w:val="en-US" w:eastAsia="zh-CN"/>
              </w:rPr>
              <w:t>坪山小组。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护</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国</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乡</w:t>
            </w:r>
          </w:p>
        </w:tc>
        <w:tc>
          <w:tcPr>
            <w:tcW w:w="1443" w:type="dxa"/>
            <w:tcBorders>
              <w:top w:val="single" w:color="auto" w:sz="4" w:space="0"/>
              <w:left w:val="nil"/>
              <w:bottom w:val="single" w:color="auto" w:sz="4" w:space="0"/>
              <w:right w:val="single" w:color="auto" w:sz="4" w:space="0"/>
            </w:tcBorders>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护国村：</w:t>
            </w:r>
            <w:r>
              <w:rPr>
                <w:rFonts w:hint="default" w:ascii="Times New Roman" w:hAnsi="Times New Roman" w:eastAsia="仿宋_GB2312" w:cs="Times New Roman"/>
                <w:color w:val="auto"/>
                <w:sz w:val="18"/>
                <w:szCs w:val="18"/>
                <w:highlight w:val="none"/>
                <w:lang w:val="en-US" w:eastAsia="zh-CN"/>
              </w:rPr>
              <w:t>护国上寨小组、护国下寨小组</w:t>
            </w:r>
          </w:p>
        </w:tc>
        <w:tc>
          <w:tcPr>
            <w:tcW w:w="564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护国村：</w:t>
            </w:r>
            <w:r>
              <w:rPr>
                <w:rFonts w:hint="default" w:ascii="Times New Roman" w:hAnsi="Times New Roman" w:eastAsia="仿宋_GB2312" w:cs="Times New Roman"/>
                <w:color w:val="auto"/>
                <w:sz w:val="18"/>
                <w:szCs w:val="18"/>
                <w:highlight w:val="none"/>
                <w:lang w:val="en-US" w:eastAsia="zh-CN"/>
              </w:rPr>
              <w:t>汉蕨叶坝小组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幸福村：</w:t>
            </w:r>
            <w:r>
              <w:rPr>
                <w:rFonts w:hint="default" w:ascii="Times New Roman" w:hAnsi="Times New Roman" w:eastAsia="仿宋_GB2312" w:cs="Times New Roman"/>
                <w:color w:val="auto"/>
                <w:sz w:val="18"/>
                <w:szCs w:val="18"/>
                <w:highlight w:val="none"/>
                <w:lang w:val="en-US" w:eastAsia="zh-CN"/>
              </w:rPr>
              <w:t>丁家寨一组小组、丁家寨二组小组、李家寨一组小组、李家寨二组小组。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岳家寨村：</w:t>
            </w:r>
            <w:r>
              <w:rPr>
                <w:rFonts w:hint="default" w:ascii="Times New Roman" w:hAnsi="Times New Roman" w:eastAsia="仿宋_GB2312" w:cs="Times New Roman"/>
                <w:color w:val="auto"/>
                <w:sz w:val="18"/>
                <w:szCs w:val="18"/>
                <w:highlight w:val="none"/>
                <w:lang w:val="en-US" w:eastAsia="zh-CN"/>
              </w:rPr>
              <w:t>老孔寨小组、岳汉小组。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邦掌村：</w:t>
            </w:r>
            <w:r>
              <w:rPr>
                <w:rFonts w:hint="default" w:ascii="Times New Roman" w:hAnsi="Times New Roman" w:eastAsia="仿宋_GB2312" w:cs="Times New Roman"/>
                <w:color w:val="auto"/>
                <w:sz w:val="18"/>
                <w:szCs w:val="18"/>
                <w:highlight w:val="none"/>
                <w:lang w:val="en-US" w:eastAsia="zh-CN"/>
              </w:rPr>
              <w:t>邦掌上寨小组、挖断龙一组小组、挖断龙二组小组。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杉木笼村：</w:t>
            </w:r>
            <w:r>
              <w:rPr>
                <w:rFonts w:hint="default" w:ascii="Times New Roman" w:hAnsi="Times New Roman" w:eastAsia="仿宋_GB2312" w:cs="Times New Roman"/>
                <w:color w:val="auto"/>
                <w:sz w:val="18"/>
                <w:szCs w:val="18"/>
                <w:highlight w:val="none"/>
                <w:lang w:val="en-US" w:eastAsia="zh-CN"/>
              </w:rPr>
              <w:t>菜园小组。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边河村：</w:t>
            </w:r>
            <w:r>
              <w:rPr>
                <w:rFonts w:hint="default" w:ascii="Times New Roman" w:hAnsi="Times New Roman" w:eastAsia="仿宋_GB2312" w:cs="Times New Roman"/>
                <w:color w:val="auto"/>
                <w:sz w:val="18"/>
                <w:szCs w:val="18"/>
                <w:highlight w:val="none"/>
                <w:lang w:val="en-US" w:eastAsia="zh-CN"/>
              </w:rPr>
              <w:t>边河上寨小组、边河下寨小组、黄连河小组。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color w:val="auto"/>
                <w:sz w:val="18"/>
                <w:szCs w:val="18"/>
                <w:highlight w:val="none"/>
                <w:lang w:val="en-US" w:eastAsia="zh-CN"/>
              </w:rPr>
              <w:t>幸福村：中寨小组、春木洼小组、仟家寨小组、大岭干小组。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护国村：</w:t>
            </w:r>
            <w:r>
              <w:rPr>
                <w:rFonts w:hint="default" w:ascii="Times New Roman" w:hAnsi="Times New Roman" w:eastAsia="仿宋_GB2312" w:cs="Times New Roman"/>
                <w:color w:val="auto"/>
                <w:sz w:val="18"/>
                <w:szCs w:val="18"/>
                <w:highlight w:val="none"/>
                <w:lang w:val="en-US" w:eastAsia="zh-CN"/>
              </w:rPr>
              <w:t>二官上寨小组、二官下寨小组、景蕨叶坝小组、宝石场小组。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岳家寨村：</w:t>
            </w:r>
            <w:r>
              <w:rPr>
                <w:rFonts w:hint="default" w:ascii="Times New Roman" w:hAnsi="Times New Roman" w:eastAsia="仿宋_GB2312" w:cs="Times New Roman"/>
                <w:color w:val="auto"/>
                <w:sz w:val="18"/>
                <w:szCs w:val="18"/>
                <w:highlight w:val="none"/>
                <w:lang w:val="en-US" w:eastAsia="zh-CN"/>
              </w:rPr>
              <w:t>小岭岗小组、岳景小组。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邦掌村：</w:t>
            </w:r>
            <w:r>
              <w:rPr>
                <w:rFonts w:hint="default" w:ascii="Times New Roman" w:hAnsi="Times New Roman" w:eastAsia="仿宋_GB2312" w:cs="Times New Roman"/>
                <w:color w:val="auto"/>
                <w:sz w:val="18"/>
                <w:szCs w:val="18"/>
                <w:highlight w:val="none"/>
                <w:lang w:val="en-US" w:eastAsia="zh-CN"/>
              </w:rPr>
              <w:t>邦掌下景小组。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杉木笼村：</w:t>
            </w:r>
            <w:r>
              <w:rPr>
                <w:rFonts w:hint="default" w:ascii="Times New Roman" w:hAnsi="Times New Roman" w:eastAsia="仿宋_GB2312" w:cs="Times New Roman"/>
                <w:color w:val="auto"/>
                <w:sz w:val="18"/>
                <w:szCs w:val="18"/>
                <w:highlight w:val="none"/>
                <w:lang w:val="en-US" w:eastAsia="zh-CN"/>
              </w:rPr>
              <w:t>团结社小组、麻栗脑小组。</w:t>
            </w: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杉木笼村：</w:t>
            </w:r>
            <w:r>
              <w:rPr>
                <w:rFonts w:hint="default" w:ascii="Times New Roman" w:hAnsi="Times New Roman" w:eastAsia="仿宋_GB2312" w:cs="Times New Roman"/>
                <w:color w:val="auto"/>
                <w:sz w:val="18"/>
                <w:szCs w:val="18"/>
                <w:highlight w:val="none"/>
                <w:lang w:val="en-US" w:eastAsia="zh-CN"/>
              </w:rPr>
              <w:t>杉木笼一组小组（迁出）、杉木笼二组小组（迁出）、杉木笼三组小组（迁出）。</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边河村：</w:t>
            </w:r>
            <w:r>
              <w:rPr>
                <w:rFonts w:hint="default" w:ascii="Times New Roman" w:hAnsi="Times New Roman" w:eastAsia="仿宋_GB2312" w:cs="Times New Roman"/>
                <w:color w:val="auto"/>
                <w:sz w:val="18"/>
                <w:szCs w:val="18"/>
                <w:highlight w:val="none"/>
                <w:lang w:val="en-US" w:eastAsia="zh-CN"/>
              </w:rPr>
              <w:t>野油坝小组（迁出）。</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幸福村：</w:t>
            </w:r>
            <w:r>
              <w:rPr>
                <w:rFonts w:hint="default" w:ascii="Times New Roman" w:hAnsi="Times New Roman" w:eastAsia="仿宋_GB2312" w:cs="Times New Roman"/>
                <w:color w:val="auto"/>
                <w:sz w:val="18"/>
                <w:szCs w:val="18"/>
                <w:highlight w:val="none"/>
                <w:lang w:val="en-US" w:eastAsia="zh-CN"/>
              </w:rPr>
              <w:t>大坪子小组（迁出）、瞿家寨小组（迁出）、牛场小组（迁出）。</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lang w:val="en-US" w:eastAsia="zh-CN"/>
              </w:rPr>
              <w:t>邦掌村</w:t>
            </w:r>
            <w:r>
              <w:rPr>
                <w:rFonts w:hint="default" w:ascii="Times New Roman" w:hAnsi="Times New Roman" w:eastAsia="仿宋_GB2312" w:cs="Times New Roman"/>
                <w:color w:val="auto"/>
                <w:sz w:val="18"/>
                <w:szCs w:val="18"/>
                <w:highlight w:val="none"/>
                <w:lang w:val="en-US" w:eastAsia="zh-CN"/>
              </w:rPr>
              <w:t>：邦掌下汉小组（迁出）。</w:t>
            </w: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25"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清</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平</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乡</w:t>
            </w:r>
          </w:p>
        </w:tc>
        <w:tc>
          <w:tcPr>
            <w:tcW w:w="1443"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清平村：</w:t>
            </w:r>
            <w:r>
              <w:rPr>
                <w:rFonts w:hint="default" w:ascii="Times New Roman" w:hAnsi="Times New Roman" w:eastAsia="仿宋_GB2312" w:cs="Times New Roman"/>
                <w:color w:val="auto"/>
                <w:sz w:val="18"/>
                <w:szCs w:val="18"/>
                <w:highlight w:val="none"/>
                <w:lang w:val="en-US" w:eastAsia="zh-CN"/>
              </w:rPr>
              <w:t>芒帮小组、街子小组、芒来小组、回还上小组、回还下小组；</w:t>
            </w:r>
          </w:p>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弄龙村：</w:t>
            </w:r>
            <w:r>
              <w:rPr>
                <w:rFonts w:hint="default" w:ascii="Times New Roman" w:hAnsi="Times New Roman" w:eastAsia="仿宋_GB2312" w:cs="Times New Roman"/>
                <w:color w:val="auto"/>
                <w:sz w:val="18"/>
                <w:szCs w:val="18"/>
                <w:highlight w:val="none"/>
                <w:lang w:val="en-US" w:eastAsia="zh-CN"/>
              </w:rPr>
              <w:t>帮冷小组。</w:t>
            </w:r>
          </w:p>
          <w:p>
            <w:pPr>
              <w:pStyle w:val="23"/>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赵家寨村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大寨小组、奉线小组；陆坤坡小组；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rPr>
              <w:t>陆昆村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陆傣小组、章巴小组、上帮东小组、下帮东小组、陆景汉小组、周家小组；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rPr>
              <w:t>弄龙村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上一小组、下一小组、永明小组、青树小组、官家小组、汤掌小组、折高坝小组；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rPr>
              <w:t>郑家寨村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郑家小组、林梅小组、俄景小组、俄汉小组；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rPr>
              <w:t>广林村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帮批小组、广岭小组、广岭新二小组；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新山村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寸汉小组、寸景小组、新何小组、毛何小组、毛汉小组、毛中小组、毛景小组、界色上小组、界色下小组、坪子小组；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b/>
                <w:bCs/>
                <w:color w:val="auto"/>
                <w:sz w:val="18"/>
                <w:szCs w:val="18"/>
                <w:highlight w:val="none"/>
              </w:rPr>
              <w:t>广外村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广东一小组、广东二小组、扎地小组、东么小组、广外山小组、广外坝小组；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rPr>
              <w:t>大场村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一社小组、二社小组、三社小组。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清平村：</w:t>
            </w:r>
            <w:r>
              <w:rPr>
                <w:rFonts w:hint="default" w:ascii="Times New Roman" w:hAnsi="Times New Roman" w:eastAsia="仿宋_GB2312" w:cs="Times New Roman"/>
                <w:color w:val="auto"/>
                <w:sz w:val="18"/>
                <w:szCs w:val="18"/>
                <w:highlight w:val="none"/>
                <w:lang w:val="en-US" w:eastAsia="zh-CN"/>
              </w:rPr>
              <w:t>中么小组、弄相小组。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赵家寨</w:t>
            </w:r>
            <w:r>
              <w:rPr>
                <w:rFonts w:hint="default" w:ascii="Times New Roman" w:hAnsi="Times New Roman" w:eastAsia="仿宋_GB2312" w:cs="Times New Roman"/>
                <w:b/>
                <w:bCs/>
                <w:color w:val="auto"/>
                <w:sz w:val="18"/>
                <w:szCs w:val="18"/>
                <w:highlight w:val="none"/>
                <w:lang w:val="en-US" w:eastAsia="zh-CN"/>
              </w:rPr>
              <w:t>村</w:t>
            </w:r>
            <w:r>
              <w:rPr>
                <w:rFonts w:hint="default" w:ascii="Times New Roman" w:hAnsi="Times New Roman" w:eastAsia="仿宋_GB2312" w:cs="Times New Roman"/>
                <w:color w:val="auto"/>
                <w:sz w:val="18"/>
                <w:szCs w:val="18"/>
                <w:highlight w:val="none"/>
                <w:lang w:val="en-US" w:eastAsia="zh-CN"/>
              </w:rPr>
              <w:t>：上寨小组、中寨小组、下寨小组、新寨小组、龙准坡小组；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弄龙村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杞木寨小组；</w:t>
            </w:r>
          </w:p>
          <w:p>
            <w:pPr>
              <w:spacing w:line="320" w:lineRule="exact"/>
              <w:jc w:val="both"/>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大场村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四社小组；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color w:val="auto"/>
                <w:sz w:val="18"/>
                <w:szCs w:val="18"/>
                <w:highlight w:val="none"/>
              </w:rPr>
              <w:t>新山村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鱼塘小组。</w:t>
            </w: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王</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子</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树</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乡</w:t>
            </w:r>
          </w:p>
        </w:tc>
        <w:tc>
          <w:tcPr>
            <w:tcW w:w="1443"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王子树村</w:t>
            </w:r>
            <w:r>
              <w:rPr>
                <w:rFonts w:hint="default" w:ascii="Times New Roman" w:hAnsi="Times New Roman" w:eastAsia="仿宋_GB2312" w:cs="Times New Roman"/>
                <w:color w:val="auto"/>
                <w:sz w:val="18"/>
                <w:szCs w:val="18"/>
                <w:highlight w:val="none"/>
                <w:lang w:val="en-US" w:eastAsia="zh-CN"/>
              </w:rPr>
              <w:t>：坡坎一社小组</w:t>
            </w:r>
          </w:p>
          <w:p>
            <w:pPr>
              <w:pStyle w:val="23"/>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王子树村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坡坎二社小组、小牛上寨小组、小牛下寨小组、河头小组、淘金洼小组、杞木窝小组、平山新寨小组、平山老寨小组、大山小组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那邦村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那邦新寨小组、那邦老寨小组、芭蕉寨小组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岗巴村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新岗巴小组、老汉寨小组、岗巴上寨小组、岗巴中寨小组、岗巴下寨小组、尖坡下寨小组、尖坡上寨小组、老官寨小组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罗朗村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罗朗小组、邦介小组、岗头小组、帕盆小组、曼顶小组、曼线小组、陇汉小组、弄炳小组、陇糯小组、曼新小组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邦东村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邦东下寨小组、邦东景颇寨小组、毡帽寨小组、大牛汉族寨小组、大牛景颇寨小组、蛮达上寨小组、蛮达下寨小组、蛮东新寨小组、张家寨小组、邦中新寨小组、邦东老寨小组、陆小寨小组、邦中景颇寨小组、瞿家寨小组、双窝铺一社小组、双窝铺二社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盆都村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滚塘小组、蛮挡小组、滚景小组、乔木山小组、盆都小组、东川小组、田头寨小组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邦角村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大坪子小组、龙塘田小组、岭干寨小组</w:t>
            </w:r>
          </w:p>
          <w:p>
            <w:pPr>
              <w:pStyle w:val="6"/>
              <w:ind w:left="0" w:leftChars="0" w:firstLine="0" w:firstLineChars="0"/>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曼亚河村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曼亚河小组、厅子房小组、石碑一社小组、石碑二社小组、石碑景颇寨小组、鱼塘山小组</w:t>
            </w:r>
          </w:p>
          <w:p>
            <w:pPr>
              <w:pStyle w:val="6"/>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rPr>
              <w:t>托盘山村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老中山小组、托汉小组、中坎小组、锅脐山汉族寨小组、锅脐山景颇寨小组、托景小组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邦角村</w:t>
            </w:r>
            <w:r>
              <w:rPr>
                <w:rFonts w:hint="default" w:ascii="Times New Roman" w:hAnsi="Times New Roman" w:eastAsia="仿宋_GB2312" w:cs="Times New Roman"/>
                <w:color w:val="auto"/>
                <w:sz w:val="18"/>
                <w:szCs w:val="18"/>
                <w:highlight w:val="none"/>
                <w:lang w:val="en-US" w:eastAsia="zh-CN"/>
              </w:rPr>
              <w:t>：大寨小组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曼亚河村</w:t>
            </w:r>
            <w:r>
              <w:rPr>
                <w:rFonts w:hint="default" w:ascii="Times New Roman" w:hAnsi="Times New Roman" w:eastAsia="仿宋_GB2312" w:cs="Times New Roman"/>
                <w:color w:val="auto"/>
                <w:sz w:val="18"/>
                <w:szCs w:val="18"/>
                <w:highlight w:val="none"/>
                <w:lang w:val="en-US" w:eastAsia="zh-CN"/>
              </w:rPr>
              <w:t>：椎栗林村民小组、石碑老寨村民小组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5"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勐</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约</w:t>
            </w:r>
          </w:p>
          <w:p>
            <w:pPr>
              <w:spacing w:line="360" w:lineRule="exact"/>
              <w:jc w:val="both"/>
              <w:rPr>
                <w:rFonts w:hint="default" w:ascii="Times New Roman" w:hAnsi="Times New Roman" w:eastAsia="黑体" w:cs="Times New Roman"/>
                <w:szCs w:val="21"/>
                <w:highlight w:val="none"/>
                <w:lang w:val="en-US" w:eastAsia="zh-CN"/>
              </w:rPr>
            </w:pPr>
            <w:r>
              <w:rPr>
                <w:rFonts w:hint="default" w:ascii="Times New Roman" w:hAnsi="Times New Roman" w:eastAsia="黑体" w:cs="Times New Roman"/>
                <w:szCs w:val="21"/>
                <w:highlight w:val="none"/>
                <w:lang w:val="en-US" w:eastAsia="zh-CN"/>
              </w:rPr>
              <w:t>乡</w:t>
            </w:r>
          </w:p>
        </w:tc>
        <w:tc>
          <w:tcPr>
            <w:tcW w:w="1443"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营盘村：</w:t>
            </w:r>
            <w:r>
              <w:rPr>
                <w:rFonts w:hint="default" w:ascii="Times New Roman" w:hAnsi="Times New Roman" w:eastAsia="仿宋_GB2312" w:cs="Times New Roman"/>
                <w:color w:val="auto"/>
                <w:sz w:val="18"/>
                <w:szCs w:val="18"/>
                <w:highlight w:val="none"/>
                <w:lang w:val="en-US" w:eastAsia="zh-CN"/>
              </w:rPr>
              <w:t>勐约洞小组、勐龙小组</w:t>
            </w:r>
          </w:p>
          <w:p>
            <w:pPr>
              <w:pStyle w:val="23"/>
              <w:ind w:left="0" w:leftChars="0" w:firstLine="0" w:firstLineChars="0"/>
              <w:jc w:val="both"/>
              <w:rPr>
                <w:rFonts w:hint="default" w:ascii="Times New Roman" w:hAnsi="Times New Roman" w:eastAsia="仿宋_GB2312" w:cs="Times New Roman"/>
                <w:color w:val="auto"/>
                <w:kern w:val="2"/>
                <w:sz w:val="18"/>
                <w:szCs w:val="18"/>
                <w:highlight w:val="none"/>
                <w:lang w:val="en-US" w:eastAsia="zh-CN" w:bidi="ar-SA"/>
              </w:rPr>
            </w:pPr>
          </w:p>
        </w:tc>
        <w:tc>
          <w:tcPr>
            <w:tcW w:w="5640"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营盘村</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岳岛小组、门帕小组、岳岛新寨一组、岳岛新寨二组、岳岛新寨三组、门帕一组、门帕新寨二组</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广瓦村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广瓦坝小组、曼洪坝小组、吕中坝小组、吕中一组、广瓦山小组、吕中二组、新寨一组、新寨二组、新寨三组</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帮中村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尹帽小组、南永小组、崩线小组、崩线南永小组、帮中小组、大石头小组、尹帽新寨一组、尹帽新寨二组、尹帽新寨三组</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rPr>
              <w:t>邦瓦村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上寨小组、勐彪新寨小组、勐彪老寨小组、背雄小组、中寨小组、下一队小组、下二队小组</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sz w:val="18"/>
                <w:szCs w:val="18"/>
                <w:highlight w:val="none"/>
              </w:rPr>
              <w:t>瓦幕村</w:t>
            </w:r>
            <w:r>
              <w:rPr>
                <w:rFonts w:hint="default" w:ascii="Times New Roman" w:hAnsi="Times New Roman" w:eastAsia="仿宋_GB2312" w:cs="Times New Roman"/>
                <w:b/>
                <w:bCs/>
                <w:color w:val="auto"/>
                <w:sz w:val="18"/>
                <w:szCs w:val="18"/>
                <w:highlight w:val="none"/>
                <w:lang w:eastAsia="zh-CN"/>
              </w:rPr>
              <w:t>：</w:t>
            </w:r>
            <w:r>
              <w:rPr>
                <w:rFonts w:hint="default" w:ascii="Times New Roman" w:hAnsi="Times New Roman" w:eastAsia="仿宋_GB2312" w:cs="Times New Roman"/>
                <w:color w:val="auto"/>
                <w:sz w:val="18"/>
                <w:szCs w:val="18"/>
                <w:highlight w:val="none"/>
                <w:lang w:val="en-US" w:eastAsia="zh-CN"/>
              </w:rPr>
              <w:t>埋桑一组、埋桑二小组、 崩东小组、弄夺小组、背雄小组、勐广小组、张嘎小组</w:t>
            </w:r>
          </w:p>
        </w:tc>
        <w:tc>
          <w:tcPr>
            <w:tcW w:w="3528"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sz w:val="18"/>
                <w:szCs w:val="18"/>
                <w:highlight w:val="none"/>
                <w:lang w:val="en-US" w:eastAsia="zh-CN"/>
              </w:rPr>
            </w:pPr>
            <w:r>
              <w:rPr>
                <w:rFonts w:hint="default" w:ascii="Times New Roman" w:hAnsi="Times New Roman" w:eastAsia="仿宋_GB2312" w:cs="Times New Roman"/>
                <w:b/>
                <w:bCs/>
                <w:color w:val="auto"/>
                <w:sz w:val="18"/>
                <w:szCs w:val="18"/>
                <w:highlight w:val="none"/>
                <w:lang w:val="en-US" w:eastAsia="zh-CN"/>
              </w:rPr>
              <w:t>营盘村：</w:t>
            </w:r>
            <w:r>
              <w:rPr>
                <w:rFonts w:hint="default" w:ascii="Times New Roman" w:hAnsi="Times New Roman" w:eastAsia="仿宋_GB2312" w:cs="Times New Roman"/>
                <w:color w:val="auto"/>
                <w:sz w:val="18"/>
                <w:szCs w:val="18"/>
                <w:highlight w:val="none"/>
                <w:lang w:val="en-US" w:eastAsia="zh-CN"/>
              </w:rPr>
              <w:t>营盘小组</w:t>
            </w:r>
          </w:p>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r>
              <w:rPr>
                <w:rFonts w:hint="default" w:ascii="Times New Roman" w:hAnsi="Times New Roman" w:eastAsia="仿宋_GB2312" w:cs="Times New Roman"/>
                <w:b/>
                <w:bCs/>
                <w:color w:val="auto"/>
                <w:kern w:val="2"/>
                <w:sz w:val="18"/>
                <w:szCs w:val="18"/>
                <w:highlight w:val="none"/>
                <w:lang w:val="en-US" w:eastAsia="zh-CN" w:bidi="ar-SA"/>
              </w:rPr>
              <w:t>广瓦村</w:t>
            </w:r>
            <w:r>
              <w:rPr>
                <w:rFonts w:hint="default" w:ascii="Times New Roman" w:hAnsi="Times New Roman" w:eastAsia="仿宋_GB2312" w:cs="Times New Roman"/>
                <w:color w:val="auto"/>
                <w:kern w:val="2"/>
                <w:sz w:val="18"/>
                <w:szCs w:val="18"/>
                <w:highlight w:val="none"/>
                <w:lang w:val="en-US" w:eastAsia="zh-CN" w:bidi="ar-SA"/>
              </w:rPr>
              <w:t>：温泉小组</w:t>
            </w:r>
          </w:p>
        </w:tc>
        <w:tc>
          <w:tcPr>
            <w:tcW w:w="2160"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c>
          <w:tcPr>
            <w:tcW w:w="1325" w:type="dxa"/>
            <w:tcBorders>
              <w:top w:val="single" w:color="auto" w:sz="4" w:space="0"/>
              <w:left w:val="nil"/>
              <w:bottom w:val="single" w:color="auto" w:sz="4" w:space="0"/>
              <w:right w:val="single" w:color="auto" w:sz="4" w:space="0"/>
            </w:tcBorders>
            <w:vAlign w:val="top"/>
          </w:tcPr>
          <w:p>
            <w:pPr>
              <w:spacing w:line="320" w:lineRule="exact"/>
              <w:jc w:val="both"/>
              <w:rPr>
                <w:rFonts w:hint="default" w:ascii="Times New Roman" w:hAnsi="Times New Roman" w:eastAsia="仿宋_GB2312" w:cs="Times New Roman"/>
                <w:color w:val="auto"/>
                <w:kern w:val="2"/>
                <w:sz w:val="18"/>
                <w:szCs w:val="18"/>
                <w:highlight w:val="none"/>
                <w:lang w:val="en-US" w:eastAsia="zh-CN" w:bidi="ar-SA"/>
              </w:rPr>
            </w:pPr>
          </w:p>
        </w:tc>
      </w:tr>
    </w:tbl>
    <w:p>
      <w:pPr>
        <w:pStyle w:val="4"/>
        <w:jc w:val="both"/>
        <w:rPr>
          <w:rFonts w:hint="default" w:ascii="Times New Roman" w:hAnsi="Times New Roman" w:cs="Times New Roman"/>
          <w:highlight w:val="none"/>
        </w:rPr>
      </w:pPr>
    </w:p>
    <w:p>
      <w:pPr>
        <w:pStyle w:val="13"/>
        <w:wordWrap w:val="0"/>
        <w:spacing w:before="468" w:beforeLines="150" w:beforeAutospacing="0" w:after="468" w:afterLines="150" w:afterAutospacing="0" w:line="560" w:lineRule="exact"/>
        <w:jc w:val="both"/>
        <w:outlineLvl w:val="0"/>
        <w:rPr>
          <w:rFonts w:hint="default" w:ascii="Times New Roman" w:hAnsi="Times New Roman" w:eastAsia="方正小标宋简体" w:cs="Times New Roman"/>
          <w:sz w:val="44"/>
          <w:szCs w:val="44"/>
          <w:highlight w:val="none"/>
        </w:rPr>
      </w:pPr>
      <w:bookmarkStart w:id="18" w:name="_Toc34843899"/>
      <w:bookmarkStart w:id="19" w:name="_Toc846_WPSOffice_Level1"/>
      <w:bookmarkStart w:id="20" w:name="_Toc21849_WPSOffice_Level1"/>
    </w:p>
    <w:p>
      <w:pPr>
        <w:jc w:val="both"/>
        <w:rPr>
          <w:rFonts w:hint="default" w:ascii="Times New Roman" w:hAnsi="Times New Roman" w:eastAsia="方正小标宋简体" w:cs="Times New Roman"/>
          <w:sz w:val="44"/>
          <w:szCs w:val="44"/>
          <w:highlight w:val="none"/>
        </w:rPr>
        <w:sectPr>
          <w:pgSz w:w="16838" w:h="11906" w:orient="landscape"/>
          <w:pgMar w:top="1701" w:right="1587" w:bottom="1701"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第四章  产业振兴</w:t>
      </w:r>
      <w:bookmarkEnd w:id="18"/>
    </w:p>
    <w:p>
      <w:pPr>
        <w:pStyle w:val="13"/>
        <w:wordWrap w:val="0"/>
        <w:spacing w:before="0" w:beforeAutospacing="0" w:after="0" w:afterAutospacing="0" w:line="560" w:lineRule="exact"/>
        <w:ind w:firstLine="600" w:firstLineChars="200"/>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乡村振兴，产业兴旺是重点。实施乡村产业振兴行动，加快构建农林牧渔并举、一二三产业融合发展的现代农业产业体系，坚持质量兴农、科技兴农、品牌强农，深入推进农业供给侧结构性改革，加快构建现代农业产业体系、生产体系、经营体系，推进产业集群集聚发展，打造现代农业发展的动力源，实现乡村产业全面振兴。</w:t>
      </w:r>
    </w:p>
    <w:p>
      <w:pPr>
        <w:pStyle w:val="13"/>
        <w:keepNext w:val="0"/>
        <w:keepLines w:val="0"/>
        <w:pageBreakBefore w:val="0"/>
        <w:widowControl/>
        <w:kinsoku/>
        <w:wordWrap/>
        <w:overflowPunct/>
        <w:topLinePunct w:val="0"/>
        <w:autoSpaceDE/>
        <w:autoSpaceDN/>
        <w:bidi w:val="0"/>
        <w:adjustRightInd/>
        <w:snapToGrid/>
        <w:spacing w:before="158" w:beforeLines="50" w:beforeAutospacing="0" w:after="158" w:afterLines="50" w:afterAutospacing="0" w:line="460" w:lineRule="exact"/>
        <w:jc w:val="center"/>
        <w:textAlignment w:val="auto"/>
        <w:outlineLvl w:val="1"/>
        <w:rPr>
          <w:rFonts w:hint="default" w:ascii="Times New Roman" w:hAnsi="Times New Roman" w:eastAsia="方正大标宋简体" w:cs="Times New Roman"/>
          <w:bCs/>
          <w:sz w:val="36"/>
          <w:szCs w:val="36"/>
          <w:highlight w:val="none"/>
        </w:rPr>
      </w:pPr>
      <w:bookmarkStart w:id="21" w:name="_Toc17780"/>
      <w:bookmarkStart w:id="22" w:name="_Toc34843913"/>
      <w:r>
        <w:rPr>
          <w:rFonts w:hint="default" w:ascii="Times New Roman" w:hAnsi="Times New Roman" w:eastAsia="方正大标宋简体" w:cs="Times New Roman"/>
          <w:bCs/>
          <w:sz w:val="36"/>
          <w:szCs w:val="36"/>
          <w:highlight w:val="none"/>
        </w:rPr>
        <w:t xml:space="preserve">第一节  </w:t>
      </w:r>
      <w:bookmarkEnd w:id="21"/>
      <w:bookmarkEnd w:id="22"/>
      <w:r>
        <w:rPr>
          <w:rFonts w:hint="default" w:ascii="Times New Roman" w:hAnsi="Times New Roman" w:eastAsia="方正大标宋简体" w:cs="Times New Roman"/>
          <w:bCs/>
          <w:sz w:val="36"/>
          <w:szCs w:val="36"/>
          <w:highlight w:val="none"/>
        </w:rPr>
        <w:t>夯实农业生产能力基础</w:t>
      </w:r>
    </w:p>
    <w:p>
      <w:pPr>
        <w:pStyle w:val="13"/>
        <w:spacing w:before="0" w:beforeAutospacing="0" w:after="0" w:afterAutospacing="0" w:line="560" w:lineRule="exact"/>
        <w:ind w:firstLine="600" w:firstLineChars="200"/>
        <w:jc w:val="both"/>
        <w:rPr>
          <w:rFonts w:hint="default" w:ascii="Times New Roman" w:hAnsi="Times New Roman" w:eastAsia="仿宋_GB2312" w:cs="Times New Roman"/>
          <w:bCs/>
          <w:sz w:val="30"/>
          <w:szCs w:val="30"/>
          <w:highlight w:val="none"/>
        </w:rPr>
      </w:pPr>
      <w:r>
        <w:rPr>
          <w:rFonts w:hint="default" w:ascii="Times New Roman" w:hAnsi="Times New Roman" w:eastAsia="仿宋_GB2312" w:cs="Times New Roman"/>
          <w:sz w:val="30"/>
          <w:szCs w:val="30"/>
          <w:highlight w:val="none"/>
        </w:rPr>
        <w:t>以全面实现农业生产现代化为突破口，深入落实藏粮于地、藏粮于技战略和粮食安全责任制，不断夯实农业发展基础，强化创新驱动力量，推动农业综合生产能力持续提升。</w:t>
      </w:r>
      <w:bookmarkStart w:id="23" w:name="_Toc9516"/>
      <w:bookmarkStart w:id="24" w:name="_Toc20529_WPSOffice_Level3"/>
      <w:bookmarkStart w:id="25" w:name="_Toc25288_WPSOffice_Level3"/>
      <w:bookmarkStart w:id="26" w:name="_Toc22275_WPSOffice_Level3"/>
      <w:bookmarkStart w:id="27" w:name="_Toc30813"/>
    </w:p>
    <w:p>
      <w:pPr>
        <w:pStyle w:val="5"/>
        <w:spacing w:before="0" w:after="0" w:line="560" w:lineRule="exact"/>
        <w:ind w:firstLine="600" w:firstLineChars="200"/>
        <w:jc w:val="both"/>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一、健全粮食安全保障机制</w:t>
      </w:r>
    </w:p>
    <w:p>
      <w:pPr>
        <w:pStyle w:val="5"/>
        <w:spacing w:before="0" w:after="0" w:line="560" w:lineRule="exact"/>
        <w:ind w:firstLine="600" w:firstLineChars="200"/>
        <w:jc w:val="both"/>
        <w:rPr>
          <w:rFonts w:hint="default" w:ascii="Times New Roman" w:hAnsi="Times New Roman" w:eastAsia="仿宋_GB2312" w:cs="Times New Roman"/>
          <w:color w:val="auto"/>
          <w:kern w:val="0"/>
          <w:sz w:val="30"/>
          <w:szCs w:val="30"/>
          <w:highlight w:val="none"/>
          <w:shd w:val="clear" w:color="auto" w:fill="FFFFFF"/>
          <w:lang w:bidi="ar"/>
        </w:rPr>
      </w:pPr>
      <w:bookmarkStart w:id="28" w:name="_Toc34843930"/>
      <w:r>
        <w:rPr>
          <w:rFonts w:hint="default" w:ascii="Times New Roman" w:hAnsi="Times New Roman" w:eastAsia="仿宋_GB2312" w:cs="Times New Roman"/>
          <w:color w:val="auto"/>
          <w:kern w:val="0"/>
          <w:sz w:val="30"/>
          <w:szCs w:val="30"/>
          <w:highlight w:val="none"/>
          <w:shd w:val="clear" w:color="auto" w:fill="FFFFFF"/>
          <w:lang w:bidi="ar"/>
        </w:rPr>
        <w:t>按照“确保谷物基本自给，口粮绝对安全”要求，持续巩固提升粮食生产能力。推广全膜覆盖、免耕深耕等粮食综合增产技术，合理间作套种，挖掘增产潜力，提高粮食产能。鼓励农民专业合作社、新型经营主体开展规模经营，科学确定储备规模，强化储备粮监督管理。加快完善粮食现代物流体系，构建安全高效、一体化运作的粮食物流网络。大力发展粮食产业经济，优化农业生产布局，全面建立粮食生产功能区和重要农产品生产保护区。</w:t>
      </w:r>
      <w:r>
        <w:rPr>
          <w:rFonts w:hint="default" w:ascii="Times New Roman" w:hAnsi="Times New Roman" w:eastAsia="仿宋_GB2312" w:cs="Times New Roman"/>
          <w:color w:val="auto"/>
          <w:kern w:val="0"/>
          <w:sz w:val="30"/>
          <w:szCs w:val="30"/>
          <w:highlight w:val="none"/>
          <w:shd w:val="clear" w:color="auto" w:fill="FFFFFF"/>
          <w:lang w:val="en-US" w:eastAsia="zh-CN" w:bidi="ar"/>
        </w:rPr>
        <w:t>到</w:t>
      </w:r>
      <w:r>
        <w:rPr>
          <w:rFonts w:hint="default" w:ascii="Times New Roman" w:hAnsi="Times New Roman" w:eastAsia="仿宋_GB2312" w:cs="Times New Roman"/>
          <w:color w:val="auto"/>
          <w:kern w:val="0"/>
          <w:sz w:val="30"/>
          <w:szCs w:val="30"/>
          <w:highlight w:val="none"/>
          <w:shd w:val="clear" w:color="auto" w:fill="FFFFFF"/>
          <w:lang w:bidi="ar"/>
        </w:rPr>
        <w:t>2022年，全县划定粮食生产功能区 25 万亩，粮食种植面积稳定在33万亩，粮食总产量稳定在 13万吨以上。</w:t>
      </w:r>
    </w:p>
    <w:p>
      <w:pPr>
        <w:pStyle w:val="5"/>
        <w:spacing w:before="0" w:after="0" w:line="560" w:lineRule="exact"/>
        <w:ind w:firstLine="600" w:firstLineChars="200"/>
        <w:jc w:val="both"/>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二、</w:t>
      </w:r>
      <w:bookmarkEnd w:id="28"/>
      <w:r>
        <w:rPr>
          <w:rFonts w:hint="default" w:ascii="Times New Roman" w:hAnsi="Times New Roman" w:eastAsia="黑体" w:cs="Times New Roman"/>
          <w:b w:val="0"/>
          <w:sz w:val="30"/>
          <w:szCs w:val="30"/>
          <w:highlight w:val="none"/>
        </w:rPr>
        <w:t>严格落实耕地保护制度</w:t>
      </w:r>
    </w:p>
    <w:bookmarkEnd w:id="23"/>
    <w:bookmarkEnd w:id="24"/>
    <w:bookmarkEnd w:id="25"/>
    <w:bookmarkEnd w:id="26"/>
    <w:bookmarkEnd w:id="27"/>
    <w:p>
      <w:pPr>
        <w:spacing w:line="560" w:lineRule="exact"/>
        <w:ind w:firstLine="624" w:firstLineChars="200"/>
        <w:jc w:val="both"/>
        <w:rPr>
          <w:rFonts w:hint="default" w:ascii="Times New Roman" w:hAnsi="Times New Roman" w:eastAsia="仿宋_GB2312" w:cs="Times New Roman"/>
          <w:spacing w:val="6"/>
          <w:sz w:val="30"/>
          <w:szCs w:val="30"/>
          <w:highlight w:val="none"/>
        </w:rPr>
      </w:pPr>
      <w:bookmarkStart w:id="29" w:name="_Toc23976_WPSOffice_Level3"/>
      <w:bookmarkStart w:id="30" w:name="_Toc22083_WPSOffice_Level3"/>
      <w:bookmarkStart w:id="31" w:name="_Toc2876"/>
      <w:bookmarkStart w:id="32" w:name="_Toc34843915"/>
      <w:bookmarkStart w:id="33" w:name="_Toc18653_WPSOffice_Level3"/>
      <w:bookmarkStart w:id="34" w:name="_Toc15150"/>
      <w:r>
        <w:rPr>
          <w:rFonts w:hint="default" w:ascii="Times New Roman" w:hAnsi="Times New Roman" w:eastAsia="仿宋_GB2312" w:cs="Times New Roman"/>
          <w:spacing w:val="6"/>
          <w:sz w:val="30"/>
          <w:szCs w:val="30"/>
          <w:highlight w:val="none"/>
        </w:rPr>
        <w:t>严守耕地红线，加快划定和建设粮食生产功能区、糖料等重要农产品生产保护区，严格落实永久基本农田特殊保护制度</w:t>
      </w:r>
      <w:r>
        <w:rPr>
          <w:rFonts w:hint="default" w:ascii="Times New Roman" w:hAnsi="Times New Roman" w:eastAsia="仿宋_GB2312" w:cs="Times New Roman"/>
          <w:spacing w:val="6"/>
          <w:sz w:val="30"/>
          <w:szCs w:val="30"/>
          <w:highlight w:val="none"/>
          <w:lang w:eastAsia="zh-CN"/>
        </w:rPr>
        <w:t>，</w:t>
      </w:r>
      <w:r>
        <w:rPr>
          <w:rFonts w:hint="default" w:ascii="Times New Roman" w:hAnsi="Times New Roman" w:eastAsia="仿宋_GB2312" w:cs="Times New Roman"/>
          <w:spacing w:val="6"/>
          <w:sz w:val="30"/>
          <w:szCs w:val="30"/>
          <w:highlight w:val="none"/>
        </w:rPr>
        <w:t>完善支持政策。保护坝区耕地，科学规划产业布局。严格用地审查，加强优质特色农产品加工产业用地保障。实施耕地质量保护和提升行动，稳步推进中低产田改造、农村土地整治、高稳产农田建设，稳步提升耕地质量，到20</w:t>
      </w:r>
      <w:r>
        <w:rPr>
          <w:rFonts w:hint="default" w:ascii="Times New Roman" w:hAnsi="Times New Roman" w:eastAsia="仿宋_GB2312" w:cs="Times New Roman"/>
          <w:spacing w:val="6"/>
          <w:sz w:val="30"/>
          <w:szCs w:val="30"/>
          <w:highlight w:val="none"/>
          <w:lang w:val="en-US" w:eastAsia="zh-CN"/>
        </w:rPr>
        <w:t>22</w:t>
      </w:r>
      <w:r>
        <w:rPr>
          <w:rFonts w:hint="default" w:ascii="Times New Roman" w:hAnsi="Times New Roman" w:eastAsia="仿宋_GB2312" w:cs="Times New Roman"/>
          <w:spacing w:val="6"/>
          <w:sz w:val="30"/>
          <w:szCs w:val="30"/>
          <w:highlight w:val="none"/>
        </w:rPr>
        <w:t>年建成高标准农田</w:t>
      </w:r>
      <w:r>
        <w:rPr>
          <w:rFonts w:hint="default" w:ascii="Times New Roman" w:hAnsi="Times New Roman" w:eastAsia="仿宋_GB2312" w:cs="Times New Roman"/>
          <w:spacing w:val="6"/>
          <w:sz w:val="30"/>
          <w:szCs w:val="30"/>
          <w:highlight w:val="none"/>
          <w:lang w:val="en-US" w:eastAsia="zh-CN"/>
        </w:rPr>
        <w:t xml:space="preserve">  15</w:t>
      </w:r>
      <w:r>
        <w:rPr>
          <w:rFonts w:hint="default" w:ascii="Times New Roman" w:hAnsi="Times New Roman" w:eastAsia="仿宋_GB2312" w:cs="Times New Roman"/>
          <w:spacing w:val="6"/>
          <w:sz w:val="30"/>
          <w:szCs w:val="30"/>
          <w:highlight w:val="none"/>
        </w:rPr>
        <w:t>万亩以上。</w:t>
      </w:r>
    </w:p>
    <w:p>
      <w:pPr>
        <w:pStyle w:val="5"/>
        <w:spacing w:before="0" w:after="0" w:line="560" w:lineRule="exact"/>
        <w:ind w:firstLine="600" w:firstLineChars="200"/>
        <w:jc w:val="both"/>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三、</w:t>
      </w:r>
      <w:bookmarkEnd w:id="29"/>
      <w:bookmarkEnd w:id="30"/>
      <w:bookmarkEnd w:id="31"/>
      <w:bookmarkStart w:id="35" w:name="_Toc536717108"/>
      <w:r>
        <w:rPr>
          <w:rFonts w:hint="default" w:ascii="Times New Roman" w:hAnsi="Times New Roman" w:eastAsia="黑体" w:cs="Times New Roman"/>
          <w:b w:val="0"/>
          <w:sz w:val="30"/>
          <w:szCs w:val="30"/>
          <w:highlight w:val="none"/>
        </w:rPr>
        <w:t>大力推进农田水利建设</w:t>
      </w:r>
      <w:bookmarkEnd w:id="32"/>
    </w:p>
    <w:p>
      <w:pPr>
        <w:spacing w:line="560" w:lineRule="exact"/>
        <w:ind w:firstLine="624" w:firstLineChars="200"/>
        <w:jc w:val="both"/>
        <w:rPr>
          <w:rFonts w:hint="default" w:ascii="Times New Roman" w:hAnsi="Times New Roman" w:eastAsia="仿宋_GB2312" w:cs="Times New Roman"/>
          <w:spacing w:val="6"/>
          <w:sz w:val="30"/>
          <w:szCs w:val="30"/>
          <w:highlight w:val="none"/>
        </w:rPr>
      </w:pPr>
      <w:r>
        <w:rPr>
          <w:rFonts w:hint="default" w:ascii="Times New Roman" w:hAnsi="Times New Roman" w:eastAsia="仿宋_GB2312" w:cs="Times New Roman"/>
          <w:spacing w:val="6"/>
          <w:sz w:val="30"/>
          <w:szCs w:val="30"/>
          <w:highlight w:val="none"/>
        </w:rPr>
        <w:t>加强农田水利基础设施建设，加快推进麻栗坝</w:t>
      </w:r>
      <w:r>
        <w:rPr>
          <w:rFonts w:hint="default" w:ascii="Times New Roman" w:hAnsi="Times New Roman" w:eastAsia="仿宋_GB2312" w:cs="Times New Roman"/>
          <w:spacing w:val="6"/>
          <w:sz w:val="30"/>
          <w:szCs w:val="30"/>
          <w:highlight w:val="none"/>
          <w:lang w:eastAsia="zh-CN"/>
        </w:rPr>
        <w:t>大型</w:t>
      </w:r>
      <w:r>
        <w:rPr>
          <w:rFonts w:hint="default" w:ascii="Times New Roman" w:hAnsi="Times New Roman" w:eastAsia="仿宋_GB2312" w:cs="Times New Roman"/>
          <w:spacing w:val="6"/>
          <w:sz w:val="30"/>
          <w:szCs w:val="30"/>
          <w:highlight w:val="none"/>
        </w:rPr>
        <w:t>灌区工程建设，进一步完善农田灌溉工程布局，配套田间工程，确保农田水利工程效益发挥</w:t>
      </w:r>
      <w:r>
        <w:rPr>
          <w:rFonts w:hint="default" w:ascii="Times New Roman" w:hAnsi="Times New Roman" w:eastAsia="仿宋_GB2312" w:cs="Times New Roman"/>
          <w:spacing w:val="6"/>
          <w:sz w:val="30"/>
          <w:szCs w:val="30"/>
          <w:highlight w:val="none"/>
          <w:lang w:eastAsia="zh-CN"/>
        </w:rPr>
        <w:t>，</w:t>
      </w:r>
      <w:r>
        <w:rPr>
          <w:rFonts w:hint="default" w:ascii="Times New Roman" w:hAnsi="Times New Roman" w:eastAsia="仿宋_GB2312" w:cs="Times New Roman"/>
          <w:spacing w:val="6"/>
          <w:sz w:val="30"/>
          <w:szCs w:val="30"/>
          <w:highlight w:val="none"/>
        </w:rPr>
        <w:t>提高农田抗旱除涝能力。加快推进节水供水重大水利工程、重点水源工程、农田水利设施、高效节水灌溉工程、山区</w:t>
      </w:r>
      <w:r>
        <w:rPr>
          <w:rFonts w:hint="default" w:ascii="Times New Roman" w:hAnsi="Times New Roman" w:eastAsia="仿宋_GB2312" w:cs="Times New Roman"/>
          <w:spacing w:val="6"/>
          <w:sz w:val="30"/>
          <w:szCs w:val="30"/>
          <w:highlight w:val="none"/>
          <w:lang w:eastAsia="zh-CN"/>
        </w:rPr>
        <w:t>“</w:t>
      </w:r>
      <w:r>
        <w:rPr>
          <w:rFonts w:hint="default" w:ascii="Times New Roman" w:hAnsi="Times New Roman" w:eastAsia="仿宋_GB2312" w:cs="Times New Roman"/>
          <w:spacing w:val="6"/>
          <w:sz w:val="30"/>
          <w:szCs w:val="30"/>
          <w:highlight w:val="none"/>
        </w:rPr>
        <w:t>小水网</w:t>
      </w:r>
      <w:r>
        <w:rPr>
          <w:rFonts w:hint="default" w:ascii="Times New Roman" w:hAnsi="Times New Roman" w:eastAsia="仿宋_GB2312" w:cs="Times New Roman"/>
          <w:spacing w:val="6"/>
          <w:sz w:val="30"/>
          <w:szCs w:val="30"/>
          <w:highlight w:val="none"/>
          <w:lang w:eastAsia="zh-CN"/>
        </w:rPr>
        <w:t>”</w:t>
      </w:r>
      <w:r>
        <w:rPr>
          <w:rFonts w:hint="default" w:ascii="Times New Roman" w:hAnsi="Times New Roman" w:eastAsia="仿宋_GB2312" w:cs="Times New Roman"/>
          <w:spacing w:val="6"/>
          <w:sz w:val="30"/>
          <w:szCs w:val="30"/>
          <w:highlight w:val="none"/>
        </w:rPr>
        <w:t>工程建设，及时修复水毁水利工程，保障农业灌溉用水。到20</w:t>
      </w:r>
      <w:r>
        <w:rPr>
          <w:rFonts w:hint="default" w:ascii="Times New Roman" w:hAnsi="Times New Roman" w:eastAsia="仿宋_GB2312" w:cs="Times New Roman"/>
          <w:spacing w:val="6"/>
          <w:sz w:val="30"/>
          <w:szCs w:val="30"/>
          <w:highlight w:val="none"/>
          <w:lang w:val="en-US" w:eastAsia="zh-CN"/>
        </w:rPr>
        <w:t>22</w:t>
      </w:r>
      <w:r>
        <w:rPr>
          <w:rFonts w:hint="default" w:ascii="Times New Roman" w:hAnsi="Times New Roman" w:eastAsia="仿宋_GB2312" w:cs="Times New Roman"/>
          <w:spacing w:val="6"/>
          <w:sz w:val="30"/>
          <w:szCs w:val="30"/>
          <w:highlight w:val="none"/>
        </w:rPr>
        <w:t>年，全县有效灌溉面积达</w:t>
      </w:r>
      <w:r>
        <w:rPr>
          <w:rFonts w:hint="default" w:ascii="Times New Roman" w:hAnsi="Times New Roman" w:eastAsia="仿宋_GB2312" w:cs="Times New Roman"/>
          <w:spacing w:val="6"/>
          <w:sz w:val="30"/>
          <w:szCs w:val="30"/>
          <w:highlight w:val="none"/>
          <w:lang w:val="en-US" w:eastAsia="zh-CN"/>
        </w:rPr>
        <w:t>46.2</w:t>
      </w:r>
      <w:r>
        <w:rPr>
          <w:rFonts w:hint="default" w:ascii="Times New Roman" w:hAnsi="Times New Roman" w:eastAsia="仿宋_GB2312" w:cs="Times New Roman"/>
          <w:spacing w:val="6"/>
          <w:sz w:val="30"/>
          <w:szCs w:val="30"/>
          <w:highlight w:val="none"/>
        </w:rPr>
        <w:t>万亩以上，占全县耕地面积的70%以上。</w:t>
      </w:r>
    </w:p>
    <w:bookmarkEnd w:id="33"/>
    <w:bookmarkEnd w:id="34"/>
    <w:bookmarkEnd w:id="35"/>
    <w:p>
      <w:pPr>
        <w:pStyle w:val="5"/>
        <w:spacing w:before="0" w:after="0" w:line="560" w:lineRule="exact"/>
        <w:ind w:firstLine="600" w:firstLineChars="200"/>
        <w:jc w:val="both"/>
        <w:rPr>
          <w:rFonts w:hint="default" w:ascii="Times New Roman" w:hAnsi="Times New Roman" w:eastAsia="黑体" w:cs="Times New Roman"/>
          <w:b w:val="0"/>
          <w:sz w:val="30"/>
          <w:szCs w:val="30"/>
          <w:highlight w:val="none"/>
        </w:rPr>
      </w:pPr>
      <w:bookmarkStart w:id="36" w:name="_Toc34843916"/>
      <w:r>
        <w:rPr>
          <w:rFonts w:hint="default" w:ascii="Times New Roman" w:hAnsi="Times New Roman" w:eastAsia="黑体" w:cs="Times New Roman"/>
          <w:b w:val="0"/>
          <w:sz w:val="30"/>
          <w:szCs w:val="30"/>
          <w:highlight w:val="none"/>
        </w:rPr>
        <w:t>四、提升农业机械化和装备水平</w:t>
      </w:r>
      <w:bookmarkEnd w:id="36"/>
    </w:p>
    <w:p>
      <w:pPr>
        <w:spacing w:line="560" w:lineRule="exact"/>
        <w:ind w:firstLine="600"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kern w:val="0"/>
          <w:sz w:val="30"/>
          <w:szCs w:val="30"/>
          <w:highlight w:val="none"/>
        </w:rPr>
        <w:t>加快推进农业现代化进程，因地制宜发展农业机械化，发展现代设施农业，发展智慧农业，发展农业产业园区，推动农机农艺融合发展，不断提高农业机械化和信息化程度。研发和推广适宜山区半山区的农业装备与技术，加快水稻</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甘蔗、玉米、马铃薯生产机械化示范基地建设。提高水稻生产全程机械化水平和甘蔗机械化种植、收获水平。推进农机深耕深松作业，积极发展畜牧业和渔业机械化，提升设施农业水平和病虫防治机械化水平，发展农用植保无人机等智能化技术，拓展农机作业和服务领域，在重点农时季节组织开展农机化作业服务。选用小微型的农机具，解决山区半山区农作物栽插、施肥、收割、秸秆粉碎等问题。鼓励农业生产经营者共同使用、合作经营农业机械，积极培育和发展农机大户，加强农机专业合作组织建设，通过培养农机手提升作业素质及技术水平。抓好农机安全监理工作。积极培育扶持农机专业户、专业队，配好装备。</w:t>
      </w:r>
      <w:r>
        <w:rPr>
          <w:rFonts w:hint="default" w:ascii="Times New Roman" w:hAnsi="Times New Roman" w:eastAsia="仿宋_GB2312" w:cs="Times New Roman"/>
          <w:color w:val="auto"/>
          <w:kern w:val="0"/>
          <w:sz w:val="30"/>
          <w:szCs w:val="30"/>
          <w:highlight w:val="none"/>
        </w:rPr>
        <w:t>到2022年，全县拖拉机拥有量达</w:t>
      </w:r>
      <w:r>
        <w:rPr>
          <w:rFonts w:hint="default" w:ascii="Times New Roman" w:hAnsi="Times New Roman" w:eastAsia="仿宋_GB2312" w:cs="Times New Roman"/>
          <w:color w:val="auto"/>
          <w:kern w:val="0"/>
          <w:sz w:val="30"/>
          <w:szCs w:val="30"/>
          <w:highlight w:val="none"/>
          <w:lang w:val="en-US" w:eastAsia="zh-CN"/>
        </w:rPr>
        <w:t>1.37万</w:t>
      </w:r>
      <w:r>
        <w:rPr>
          <w:rFonts w:hint="default" w:ascii="Times New Roman" w:hAnsi="Times New Roman" w:eastAsia="仿宋_GB2312" w:cs="Times New Roman"/>
          <w:color w:val="auto"/>
          <w:kern w:val="0"/>
          <w:sz w:val="30"/>
          <w:szCs w:val="30"/>
          <w:highlight w:val="none"/>
        </w:rPr>
        <w:t>台，农业机械总动力达到</w:t>
      </w:r>
      <w:r>
        <w:rPr>
          <w:rFonts w:hint="default" w:ascii="Times New Roman" w:hAnsi="Times New Roman" w:eastAsia="仿宋_GB2312" w:cs="Times New Roman"/>
          <w:color w:val="auto"/>
          <w:kern w:val="0"/>
          <w:sz w:val="30"/>
          <w:szCs w:val="30"/>
          <w:highlight w:val="none"/>
          <w:lang w:val="en-US" w:eastAsia="zh-CN"/>
        </w:rPr>
        <w:t>39.38</w:t>
      </w:r>
      <w:r>
        <w:rPr>
          <w:rFonts w:hint="default" w:ascii="Times New Roman" w:hAnsi="Times New Roman" w:eastAsia="仿宋_GB2312" w:cs="Times New Roman"/>
          <w:color w:val="auto"/>
          <w:kern w:val="0"/>
          <w:sz w:val="30"/>
          <w:szCs w:val="30"/>
          <w:highlight w:val="none"/>
        </w:rPr>
        <w:t>万千瓦以上，主要农作物耕种收综合机械化水平达到55.6%以上。完成机耕面积</w:t>
      </w:r>
      <w:r>
        <w:rPr>
          <w:rFonts w:hint="default" w:ascii="Times New Roman" w:hAnsi="Times New Roman" w:eastAsia="仿宋_GB2312" w:cs="Times New Roman"/>
          <w:color w:val="auto"/>
          <w:kern w:val="0"/>
          <w:sz w:val="30"/>
          <w:szCs w:val="30"/>
          <w:highlight w:val="none"/>
          <w:lang w:val="en-US" w:eastAsia="zh-CN"/>
        </w:rPr>
        <w:t>70</w:t>
      </w:r>
      <w:r>
        <w:rPr>
          <w:rFonts w:hint="default" w:ascii="Times New Roman" w:hAnsi="Times New Roman" w:eastAsia="仿宋_GB2312" w:cs="Times New Roman"/>
          <w:color w:val="auto"/>
          <w:kern w:val="0"/>
          <w:sz w:val="30"/>
          <w:szCs w:val="30"/>
          <w:highlight w:val="none"/>
        </w:rPr>
        <w:t>万亩，机收面积</w:t>
      </w:r>
      <w:r>
        <w:rPr>
          <w:rFonts w:hint="default" w:ascii="Times New Roman" w:hAnsi="Times New Roman" w:eastAsia="仿宋_GB2312" w:cs="Times New Roman"/>
          <w:color w:val="auto"/>
          <w:kern w:val="0"/>
          <w:sz w:val="30"/>
          <w:szCs w:val="30"/>
          <w:highlight w:val="none"/>
          <w:lang w:val="en-US" w:eastAsia="zh-CN"/>
        </w:rPr>
        <w:t>31</w:t>
      </w:r>
      <w:r>
        <w:rPr>
          <w:rFonts w:hint="default" w:ascii="Times New Roman" w:hAnsi="Times New Roman" w:eastAsia="仿宋_GB2312" w:cs="Times New Roman"/>
          <w:color w:val="auto"/>
          <w:kern w:val="0"/>
          <w:sz w:val="30"/>
          <w:szCs w:val="30"/>
          <w:highlight w:val="none"/>
        </w:rPr>
        <w:t>万亩，机播面积</w:t>
      </w:r>
      <w:r>
        <w:rPr>
          <w:rFonts w:hint="default" w:ascii="Times New Roman" w:hAnsi="Times New Roman" w:eastAsia="仿宋_GB2312" w:cs="Times New Roman"/>
          <w:color w:val="auto"/>
          <w:kern w:val="0"/>
          <w:sz w:val="30"/>
          <w:szCs w:val="30"/>
          <w:highlight w:val="none"/>
          <w:lang w:val="en-US" w:eastAsia="zh-CN"/>
        </w:rPr>
        <w:t>8</w:t>
      </w:r>
      <w:r>
        <w:rPr>
          <w:rFonts w:hint="default" w:ascii="Times New Roman" w:hAnsi="Times New Roman" w:eastAsia="仿宋_GB2312" w:cs="Times New Roman"/>
          <w:color w:val="auto"/>
          <w:kern w:val="0"/>
          <w:sz w:val="30"/>
          <w:szCs w:val="30"/>
          <w:highlight w:val="none"/>
        </w:rPr>
        <w:t>万亩。</w:t>
      </w:r>
    </w:p>
    <w:p>
      <w:pPr>
        <w:pStyle w:val="5"/>
        <w:spacing w:before="0" w:after="0" w:line="560" w:lineRule="exact"/>
        <w:ind w:firstLine="600" w:firstLineChars="200"/>
        <w:jc w:val="both"/>
        <w:rPr>
          <w:rFonts w:hint="default" w:ascii="Times New Roman" w:hAnsi="Times New Roman" w:eastAsia="黑体" w:cs="Times New Roman"/>
          <w:b w:val="0"/>
          <w:sz w:val="30"/>
          <w:szCs w:val="30"/>
          <w:highlight w:val="none"/>
        </w:rPr>
      </w:pPr>
      <w:bookmarkStart w:id="37" w:name="_Toc34843917"/>
      <w:r>
        <w:rPr>
          <w:rFonts w:hint="default" w:ascii="Times New Roman" w:hAnsi="Times New Roman" w:eastAsia="黑体" w:cs="Times New Roman"/>
          <w:b w:val="0"/>
          <w:sz w:val="30"/>
          <w:szCs w:val="30"/>
          <w:highlight w:val="none"/>
        </w:rPr>
        <w:t>五、加强农业生产服务能力建设</w:t>
      </w:r>
      <w:bookmarkEnd w:id="37"/>
      <w:r>
        <w:rPr>
          <w:rFonts w:hint="default" w:ascii="Times New Roman" w:hAnsi="Times New Roman" w:eastAsia="黑体" w:cs="Times New Roman"/>
          <w:b w:val="0"/>
          <w:sz w:val="30"/>
          <w:szCs w:val="30"/>
          <w:highlight w:val="none"/>
        </w:rPr>
        <w:tab/>
      </w:r>
    </w:p>
    <w:p>
      <w:pPr>
        <w:spacing w:line="560" w:lineRule="exact"/>
        <w:ind w:firstLine="600" w:firstLineChars="200"/>
        <w:jc w:val="both"/>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推进高标准粮田气象保障工程建设，大力发展智慧气象，继续推进“惠农气象”APP在基层的广泛应用，提升气象为农服务支撑保障能力。加强病虫害防治，加快构建布局合理、覆盖全</w:t>
      </w:r>
      <w:r>
        <w:rPr>
          <w:rFonts w:hint="default" w:ascii="Times New Roman" w:hAnsi="Times New Roman" w:eastAsia="仿宋_GB2312" w:cs="Times New Roman"/>
          <w:snapToGrid w:val="0"/>
          <w:kern w:val="0"/>
          <w:sz w:val="30"/>
          <w:szCs w:val="30"/>
          <w:highlight w:val="none"/>
          <w:lang w:val="en-US" w:eastAsia="zh-CN"/>
        </w:rPr>
        <w:t>县</w:t>
      </w:r>
      <w:r>
        <w:rPr>
          <w:rFonts w:hint="default" w:ascii="Times New Roman" w:hAnsi="Times New Roman" w:eastAsia="仿宋_GB2312" w:cs="Times New Roman"/>
          <w:snapToGrid w:val="0"/>
          <w:kern w:val="0"/>
          <w:sz w:val="30"/>
          <w:szCs w:val="30"/>
          <w:highlight w:val="none"/>
        </w:rPr>
        <w:t>的监测预警体系和疫情灾害应急处置体系。加强县、乡</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lang w:val="en-US" w:eastAsia="zh-CN"/>
        </w:rPr>
        <w:t>村</w:t>
      </w:r>
      <w:r>
        <w:rPr>
          <w:rFonts w:hint="default" w:ascii="Times New Roman" w:hAnsi="Times New Roman" w:eastAsia="仿宋_GB2312" w:cs="Times New Roman"/>
          <w:snapToGrid w:val="0"/>
          <w:kern w:val="0"/>
          <w:sz w:val="30"/>
          <w:szCs w:val="30"/>
          <w:highlight w:val="none"/>
        </w:rPr>
        <w:t>三级农技服务体系建设，提高农技人员队伍素质，提升农技服务手段。推动基层农机站、农技站等服务部门转型发展，打造一批为农民服务的综合平台和载体。加强</w:t>
      </w:r>
      <w:r>
        <w:rPr>
          <w:rFonts w:hint="default" w:ascii="Times New Roman" w:hAnsi="Times New Roman" w:eastAsia="仿宋_GB2312" w:cs="Times New Roman"/>
          <w:snapToGrid w:val="0"/>
          <w:kern w:val="0"/>
          <w:sz w:val="30"/>
          <w:szCs w:val="30"/>
          <w:highlight w:val="none"/>
          <w:lang w:eastAsia="zh-CN"/>
        </w:rPr>
        <w:t>农产品</w:t>
      </w:r>
      <w:r>
        <w:rPr>
          <w:rFonts w:hint="default" w:ascii="Times New Roman" w:hAnsi="Times New Roman" w:eastAsia="仿宋_GB2312" w:cs="Times New Roman"/>
          <w:snapToGrid w:val="0"/>
          <w:kern w:val="0"/>
          <w:sz w:val="30"/>
          <w:szCs w:val="30"/>
          <w:highlight w:val="none"/>
        </w:rPr>
        <w:t>产后服务，构建安全高效、一体化运作的</w:t>
      </w:r>
      <w:r>
        <w:rPr>
          <w:rFonts w:hint="default" w:ascii="Times New Roman" w:hAnsi="Times New Roman" w:eastAsia="仿宋_GB2312" w:cs="Times New Roman"/>
          <w:snapToGrid w:val="0"/>
          <w:kern w:val="0"/>
          <w:sz w:val="30"/>
          <w:szCs w:val="30"/>
          <w:highlight w:val="none"/>
          <w:lang w:eastAsia="zh-CN"/>
        </w:rPr>
        <w:t>农产品</w:t>
      </w:r>
      <w:r>
        <w:rPr>
          <w:rFonts w:hint="default" w:ascii="Times New Roman" w:hAnsi="Times New Roman" w:eastAsia="仿宋_GB2312" w:cs="Times New Roman"/>
          <w:snapToGrid w:val="0"/>
          <w:kern w:val="0"/>
          <w:sz w:val="30"/>
          <w:szCs w:val="30"/>
          <w:highlight w:val="none"/>
        </w:rPr>
        <w:t>物流网络。引导邮政、供销等骨干流通企业发挥网络全、覆盖广的优势，开拓创新为农服务新业务。完善农业保险政策体系，设计多层次、可选择、不同保障水平的保险产品。</w:t>
      </w:r>
      <w:bookmarkStart w:id="38" w:name="_Toc529204297"/>
      <w:bookmarkEnd w:id="38"/>
      <w:bookmarkStart w:id="39" w:name="_Hlk527324397"/>
      <w:bookmarkEnd w:id="39"/>
      <w:bookmarkStart w:id="40" w:name="_Toc30669"/>
      <w:bookmarkEnd w:id="40"/>
      <w:bookmarkStart w:id="41" w:name="_Toc525241339"/>
      <w:bookmarkEnd w:id="41"/>
      <w:bookmarkStart w:id="42" w:name="_Toc23201"/>
      <w:bookmarkStart w:id="43" w:name="_Toc34843900"/>
    </w:p>
    <w:p>
      <w:pPr>
        <w:pStyle w:val="23"/>
        <w:jc w:val="both"/>
        <w:rPr>
          <w:rFonts w:hint="default" w:ascii="Times New Roman" w:hAnsi="Times New Roman" w:eastAsia="仿宋_GB2312" w:cs="Times New Roman"/>
          <w:snapToGrid w:val="0"/>
          <w:kern w:val="0"/>
          <w:sz w:val="30"/>
          <w:szCs w:val="30"/>
          <w:highlight w:val="none"/>
        </w:rPr>
      </w:pPr>
    </w:p>
    <w:p>
      <w:pPr>
        <w:rPr>
          <w:rFonts w:hint="default" w:ascii="Times New Roman" w:hAnsi="Times New Roman" w:eastAsia="仿宋_GB2312" w:cs="Times New Roman"/>
          <w:snapToGrid w:val="0"/>
          <w:kern w:val="0"/>
          <w:sz w:val="30"/>
          <w:szCs w:val="30"/>
          <w:highlight w:val="none"/>
        </w:rPr>
      </w:pPr>
    </w:p>
    <w:p>
      <w:pPr>
        <w:pStyle w:val="2"/>
        <w:rPr>
          <w:rFonts w:hint="default"/>
          <w:highlight w:val="none"/>
        </w:rPr>
      </w:pPr>
    </w:p>
    <w:tbl>
      <w:tblPr>
        <w:tblStyle w:val="16"/>
        <w:tblpPr w:leftFromText="180" w:rightFromText="180" w:vertAnchor="text" w:horzAnchor="page" w:tblpX="1862" w:tblpY="114"/>
        <w:tblOverlap w:val="never"/>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8505" w:type="dxa"/>
            <w:tcBorders>
              <w:bottom w:val="single" w:color="000000" w:sz="4" w:space="0"/>
            </w:tcBorders>
            <w:shd w:val="clear" w:color="auto" w:fill="C5E0B3"/>
            <w:vAlign w:val="center"/>
          </w:tcPr>
          <w:p>
            <w:pPr>
              <w:spacing w:line="0" w:lineRule="atLeast"/>
              <w:jc w:val="center"/>
              <w:rPr>
                <w:rFonts w:hint="default" w:ascii="Times New Roman" w:hAnsi="Times New Roman" w:eastAsia="黑体" w:cs="Times New Roman"/>
                <w:kern w:val="0"/>
                <w:sz w:val="28"/>
                <w:szCs w:val="28"/>
                <w:highlight w:val="none"/>
                <w:lang w:bidi="ar"/>
              </w:rPr>
            </w:pPr>
            <w:r>
              <w:rPr>
                <w:rFonts w:hint="default" w:ascii="Times New Roman" w:hAnsi="Times New Roman" w:eastAsia="黑体" w:cs="Times New Roman"/>
                <w:kern w:val="0"/>
                <w:sz w:val="28"/>
                <w:szCs w:val="28"/>
                <w:highlight w:val="none"/>
                <w:lang w:bidi="ar"/>
              </w:rPr>
              <w:t>专栏4-1  实施农业绿色发展工程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5" w:type="dxa"/>
            <w:vAlign w:val="top"/>
          </w:tcPr>
          <w:p>
            <w:pPr>
              <w:keepLines/>
              <w:spacing w:line="380" w:lineRule="exact"/>
              <w:ind w:firstLine="413" w:firstLineChars="196"/>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1.绿色食品牌创建。</w:t>
            </w:r>
            <w:r>
              <w:rPr>
                <w:rFonts w:hint="default" w:ascii="Times New Roman" w:hAnsi="Times New Roman" w:eastAsia="宋体" w:cs="Times New Roman"/>
                <w:highlight w:val="none"/>
              </w:rPr>
              <w:t>加强农业品牌认证、监管、保护，提升我</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农业品牌公信力。深入开展“三品一标”认证，培育一批绿色生态、安全优质、产品竞争力强、市场占有率高、影响范围广的知名品牌。力争到2022年，全</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“三品一标”认证产品达到</w:t>
            </w:r>
            <w:r>
              <w:rPr>
                <w:rFonts w:hint="default" w:ascii="Times New Roman" w:hAnsi="Times New Roman" w:eastAsia="宋体" w:cs="Times New Roman"/>
                <w:highlight w:val="none"/>
                <w:lang w:val="en-US" w:eastAsia="zh-CN"/>
              </w:rPr>
              <w:t>100</w:t>
            </w:r>
            <w:r>
              <w:rPr>
                <w:rFonts w:hint="default" w:ascii="Times New Roman" w:hAnsi="Times New Roman" w:eastAsia="宋体" w:cs="Times New Roman"/>
                <w:highlight w:val="none"/>
              </w:rPr>
              <w:t>个以上，拥有云南名牌农产品</w:t>
            </w:r>
            <w:r>
              <w:rPr>
                <w:rFonts w:hint="default" w:ascii="Times New Roman" w:hAnsi="Times New Roman" w:cs="Times New Roman"/>
                <w:highlight w:val="none"/>
                <w:lang w:val="en-US" w:eastAsia="zh-CN"/>
              </w:rPr>
              <w:t>20</w:t>
            </w:r>
            <w:r>
              <w:rPr>
                <w:rFonts w:hint="default" w:ascii="Times New Roman" w:hAnsi="Times New Roman" w:eastAsia="宋体" w:cs="Times New Roman"/>
                <w:highlight w:val="none"/>
              </w:rPr>
              <w:t>个，积极做好驰名商标的挖掘、培育工作。</w:t>
            </w:r>
          </w:p>
          <w:p>
            <w:pPr>
              <w:keepLines/>
              <w:spacing w:line="38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2.农产品质量安全。</w:t>
            </w:r>
            <w:r>
              <w:rPr>
                <w:rFonts w:hint="default" w:ascii="Times New Roman" w:hAnsi="Times New Roman" w:eastAsia="宋体" w:cs="Times New Roman"/>
                <w:highlight w:val="none"/>
              </w:rPr>
              <w:t>2022年，全</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建立农产品质量安全监管机构</w:t>
            </w:r>
            <w:r>
              <w:rPr>
                <w:rFonts w:hint="default" w:ascii="Times New Roman" w:hAnsi="Times New Roman" w:cs="Times New Roman"/>
                <w:highlight w:val="none"/>
                <w:lang w:val="en-US" w:eastAsia="zh-CN"/>
              </w:rPr>
              <w:t>4</w:t>
            </w:r>
            <w:r>
              <w:rPr>
                <w:rFonts w:hint="default" w:ascii="Times New Roman" w:hAnsi="Times New Roman" w:eastAsia="宋体" w:cs="Times New Roman"/>
                <w:highlight w:val="none"/>
              </w:rPr>
              <w:t>个，力争创建无公害农产品、绿色食品、有机食品品牌</w:t>
            </w:r>
            <w:r>
              <w:rPr>
                <w:rFonts w:hint="default" w:ascii="Times New Roman" w:hAnsi="Times New Roman" w:cs="Times New Roman"/>
                <w:highlight w:val="none"/>
                <w:lang w:val="en-US" w:eastAsia="zh-CN"/>
              </w:rPr>
              <w:t>40</w:t>
            </w:r>
            <w:r>
              <w:rPr>
                <w:rFonts w:hint="default" w:ascii="Times New Roman" w:hAnsi="Times New Roman" w:eastAsia="宋体" w:cs="Times New Roman"/>
                <w:highlight w:val="none"/>
              </w:rPr>
              <w:t>个以上。</w:t>
            </w:r>
          </w:p>
          <w:p>
            <w:pPr>
              <w:keepLines/>
              <w:spacing w:line="38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3.耕地保量提质</w:t>
            </w:r>
            <w:r>
              <w:rPr>
                <w:rFonts w:hint="default" w:ascii="Times New Roman" w:hAnsi="Times New Roman" w:eastAsia="宋体" w:cs="Times New Roman"/>
                <w:highlight w:val="none"/>
              </w:rPr>
              <w:t>。因地制宜改良土壤、培肥地力、控污修复、保水保肥，试点推进建设占用耕地复垦利用。适度发展间作套作和立体种养模式，提高耕地利用率。推广发展智慧农业和设施农业，坚持耕地占补平衡数量与质量并重，降低耕地开发强度，完成国家、省</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州</w:t>
            </w:r>
            <w:r>
              <w:rPr>
                <w:rFonts w:hint="default" w:ascii="Times New Roman" w:hAnsi="Times New Roman" w:eastAsia="宋体" w:cs="Times New Roman"/>
                <w:highlight w:val="none"/>
              </w:rPr>
              <w:t>休耕试点工作任务。</w:t>
            </w:r>
          </w:p>
          <w:p>
            <w:pPr>
              <w:keepLines/>
              <w:spacing w:line="380" w:lineRule="exact"/>
              <w:ind w:firstLine="422" w:firstLineChars="200"/>
              <w:jc w:val="both"/>
              <w:rPr>
                <w:rFonts w:hint="default" w:ascii="Times New Roman" w:hAnsi="Times New Roman" w:eastAsia="宋体" w:cs="Times New Roman"/>
                <w:highlight w:val="none"/>
                <w:u w:val="none"/>
              </w:rPr>
            </w:pPr>
            <w:r>
              <w:rPr>
                <w:rFonts w:hint="default" w:ascii="Times New Roman" w:hAnsi="Times New Roman" w:eastAsia="宋体" w:cs="Times New Roman"/>
                <w:b/>
                <w:bCs/>
                <w:highlight w:val="none"/>
              </w:rPr>
              <w:t>4.化肥减量增效工程。</w:t>
            </w:r>
            <w:r>
              <w:rPr>
                <w:rFonts w:hint="default" w:ascii="Times New Roman" w:hAnsi="Times New Roman" w:eastAsia="宋体" w:cs="Times New Roman"/>
                <w:highlight w:val="none"/>
              </w:rPr>
              <w:t>实施耕地质量监测，强化测土配方施肥技术应用，全面做好有机肥产业提能增产和推广使用。大力推广测土配方施肥、增施有机肥技术，集成推广测土配方、水肥一</w:t>
            </w:r>
            <w:r>
              <w:rPr>
                <w:rFonts w:hint="default" w:ascii="Times New Roman" w:hAnsi="Times New Roman" w:eastAsia="宋体" w:cs="Times New Roman"/>
                <w:highlight w:val="none"/>
                <w:u w:val="none"/>
              </w:rPr>
              <w:t>体化、机械深施等施肥模式，强化统防统治、绿色防控，集成应用全程农药减量增效技术，到2022年，主要农作物化肥利用率达到35%以上。</w:t>
            </w:r>
          </w:p>
          <w:p>
            <w:pPr>
              <w:keepLines/>
              <w:spacing w:line="380" w:lineRule="exact"/>
              <w:ind w:firstLine="422" w:firstLineChars="200"/>
              <w:jc w:val="both"/>
              <w:rPr>
                <w:rFonts w:hint="default" w:ascii="Times New Roman" w:hAnsi="Times New Roman" w:eastAsia="宋体" w:cs="Times New Roman"/>
                <w:highlight w:val="none"/>
                <w:u w:val="none"/>
              </w:rPr>
            </w:pPr>
            <w:r>
              <w:rPr>
                <w:rFonts w:hint="default" w:ascii="Times New Roman" w:hAnsi="Times New Roman" w:eastAsia="宋体" w:cs="Times New Roman"/>
                <w:b/>
                <w:bCs/>
                <w:highlight w:val="none"/>
                <w:u w:val="none"/>
              </w:rPr>
              <w:t>5.农药减量控害工程。</w:t>
            </w:r>
            <w:r>
              <w:rPr>
                <w:rFonts w:hint="default" w:ascii="Times New Roman" w:hAnsi="Times New Roman" w:eastAsia="宋体" w:cs="Times New Roman"/>
                <w:highlight w:val="none"/>
                <w:u w:val="none"/>
              </w:rPr>
              <w:t>建立高毒农药定点经营和实名购买制度，探索建设农业生产环境监测预警系统，做好高毒农药替代工作，推广精准施药技术，减少化学农药使用。推广自动化、智能化大中型施药机械和无人机等现代植保机械，提高喷洒农药对靶标物的精准性。推广绿色防控技术，推进专业化统防统治。到2022年农药利用率均稳定在40%以上。</w:t>
            </w:r>
          </w:p>
          <w:p>
            <w:pPr>
              <w:pStyle w:val="8"/>
              <w:spacing w:line="380" w:lineRule="exact"/>
              <w:ind w:firstLine="422" w:firstLineChars="200"/>
              <w:jc w:val="both"/>
              <w:rPr>
                <w:rFonts w:hint="default" w:ascii="Times New Roman" w:hAnsi="Times New Roman" w:eastAsia="宋体" w:cs="Times New Roman"/>
                <w:highlight w:val="none"/>
                <w:u w:val="none"/>
              </w:rPr>
            </w:pPr>
            <w:r>
              <w:rPr>
                <w:rFonts w:hint="default" w:ascii="Times New Roman" w:hAnsi="Times New Roman" w:eastAsia="宋体" w:cs="Times New Roman"/>
                <w:b/>
                <w:bCs/>
                <w:highlight w:val="none"/>
                <w:u w:val="none"/>
              </w:rPr>
              <w:t>6.农业废弃物资源化提升工程</w:t>
            </w:r>
            <w:r>
              <w:rPr>
                <w:rFonts w:hint="default" w:ascii="Times New Roman" w:hAnsi="Times New Roman" w:eastAsia="宋体" w:cs="Times New Roman"/>
                <w:highlight w:val="none"/>
                <w:u w:val="none"/>
              </w:rPr>
              <w:t>。以推进农业废弃物“变废为宝”为主线，以畜禽养殖和农业种植有机废弃物为重点，推进农业废弃物资源化利用。提高秸秆机械化还田质量，引导多种形式的秸秆离田收储利用，发展高附加值利用产业。在现有有机肥生产企</w:t>
            </w:r>
            <w:r>
              <w:rPr>
                <w:rFonts w:hint="default" w:ascii="Times New Roman" w:hAnsi="Times New Roman" w:eastAsia="宋体" w:cs="Times New Roman"/>
                <w:highlight w:val="none"/>
              </w:rPr>
              <w:t>业、秸秆综合利用企业的基础上，因地制宜扶持发展壮大一批商品有机肥生产、秸秆收储加工、秸秆腐熟剂、食用菌生产等骨干企业，整体构建农业废弃物循环利用体系。在种养密集区域，探索整县</w:t>
            </w:r>
            <w:r>
              <w:rPr>
                <w:rFonts w:hint="default" w:ascii="Times New Roman" w:hAnsi="Times New Roman" w:eastAsia="宋体" w:cs="Times New Roman"/>
                <w:highlight w:val="none"/>
                <w:u w:val="none"/>
              </w:rPr>
              <w:t>推进畜禽粪污、秸秆、病死畜禽、农田残膜、农村垃圾等废弃物全量资源化利用，到2022年，争取国家、省</w:t>
            </w:r>
            <w:r>
              <w:rPr>
                <w:rFonts w:hint="default" w:ascii="Times New Roman" w:hAnsi="Times New Roman" w:cs="Times New Roman"/>
                <w:highlight w:val="none"/>
                <w:u w:val="none"/>
                <w:lang w:eastAsia="zh-CN"/>
              </w:rPr>
              <w:t>、</w:t>
            </w:r>
            <w:r>
              <w:rPr>
                <w:rFonts w:hint="default" w:ascii="Times New Roman" w:hAnsi="Times New Roman" w:cs="Times New Roman"/>
                <w:highlight w:val="none"/>
                <w:u w:val="none"/>
                <w:lang w:val="en-US" w:eastAsia="zh-CN"/>
              </w:rPr>
              <w:t>州</w:t>
            </w:r>
            <w:r>
              <w:rPr>
                <w:rFonts w:hint="default" w:ascii="Times New Roman" w:hAnsi="Times New Roman" w:eastAsia="宋体" w:cs="Times New Roman"/>
                <w:highlight w:val="none"/>
                <w:u w:val="none"/>
              </w:rPr>
              <w:t>支持开展畜禽粪污资源化利用整县推进；力争秸秆综合利用率达到85%以上，畜禽养殖废弃物综合利用率达到75%，规模养殖场粪污处理设施装备配套率达到95%。</w:t>
            </w:r>
          </w:p>
          <w:p>
            <w:pPr>
              <w:keepLines/>
              <w:spacing w:line="380" w:lineRule="exact"/>
              <w:ind w:firstLine="422" w:firstLineChars="200"/>
              <w:jc w:val="both"/>
              <w:rPr>
                <w:rFonts w:hint="default" w:ascii="Times New Roman" w:hAnsi="Times New Roman" w:eastAsia="宋体" w:cs="Times New Roman"/>
                <w:highlight w:val="none"/>
                <w:u w:val="none"/>
              </w:rPr>
            </w:pPr>
            <w:r>
              <w:rPr>
                <w:rFonts w:hint="default" w:ascii="Times New Roman" w:hAnsi="Times New Roman" w:eastAsia="宋体" w:cs="Times New Roman"/>
                <w:b/>
                <w:bCs/>
                <w:highlight w:val="none"/>
                <w:u w:val="none"/>
              </w:rPr>
              <w:t>7.农业面源污染防治工程。</w:t>
            </w:r>
            <w:r>
              <w:rPr>
                <w:rFonts w:hint="default" w:ascii="Times New Roman" w:hAnsi="Times New Roman" w:eastAsia="宋体" w:cs="Times New Roman"/>
                <w:highlight w:val="none"/>
                <w:u w:val="none"/>
              </w:rPr>
              <w:t>大力推进种植业清洁标准化生产，全面推广使用加厚地膜、生物质全降解地膜，推动建立农资包装物、残留地膜以旧换新、专业化组织回收等多种方式的回收利用机制。推进水产、畜牧健康标准化养殖，到2022年，病死畜禽无害化处理率达到100%。</w:t>
            </w:r>
          </w:p>
          <w:p>
            <w:pPr>
              <w:keepLines/>
              <w:spacing w:line="38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u w:val="none"/>
              </w:rPr>
              <w:t>8.农业环境全面监测工程。</w:t>
            </w:r>
            <w:r>
              <w:rPr>
                <w:rFonts w:hint="default" w:ascii="Times New Roman" w:hAnsi="Times New Roman" w:eastAsia="宋体" w:cs="Times New Roman"/>
                <w:highlight w:val="none"/>
                <w:u w:val="none"/>
              </w:rPr>
              <w:t>建立农业资源环境保护预警体系，强化对农业环境的监督管理，开展基本农田环境质量监测。开展农业面源污染调查监测，提高应急能力，及时处理农业资源环境突发事故。加强</w:t>
            </w:r>
            <w:r>
              <w:rPr>
                <w:rFonts w:hint="default" w:ascii="Times New Roman" w:hAnsi="Times New Roman" w:cs="Times New Roman"/>
                <w:highlight w:val="none"/>
                <w:u w:val="none"/>
                <w:lang w:eastAsia="zh-CN"/>
              </w:rPr>
              <w:t>县</w:t>
            </w:r>
            <w:r>
              <w:rPr>
                <w:rFonts w:hint="default" w:ascii="Times New Roman" w:hAnsi="Times New Roman" w:eastAsia="宋体" w:cs="Times New Roman"/>
                <w:highlight w:val="none"/>
                <w:u w:val="none"/>
              </w:rPr>
              <w:t>、</w:t>
            </w:r>
            <w:r>
              <w:rPr>
                <w:rFonts w:hint="default" w:ascii="Times New Roman" w:hAnsi="Times New Roman" w:eastAsia="宋体" w:cs="Times New Roman"/>
                <w:highlight w:val="none"/>
                <w:u w:val="none"/>
                <w:lang w:val="en-US" w:eastAsia="zh-CN"/>
              </w:rPr>
              <w:t>乡</w:t>
            </w:r>
            <w:r>
              <w:rPr>
                <w:rFonts w:hint="default" w:ascii="Times New Roman" w:hAnsi="Times New Roman" w:eastAsia="宋体" w:cs="Times New Roman"/>
                <w:highlight w:val="none"/>
                <w:u w:val="none"/>
              </w:rPr>
              <w:t>两级农业环境</w:t>
            </w:r>
            <w:r>
              <w:rPr>
                <w:rFonts w:hint="default" w:ascii="Times New Roman" w:hAnsi="Times New Roman" w:eastAsia="宋体" w:cs="Times New Roman"/>
                <w:highlight w:val="none"/>
              </w:rPr>
              <w:t>监测队伍建设，配套完善设施设备。</w:t>
            </w:r>
          </w:p>
          <w:p>
            <w:pPr>
              <w:spacing w:line="38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9.畜禽养殖污染防治工程。</w:t>
            </w:r>
            <w:r>
              <w:rPr>
                <w:rFonts w:hint="default" w:ascii="Times New Roman" w:hAnsi="Times New Roman" w:eastAsia="宋体" w:cs="Times New Roman"/>
                <w:highlight w:val="none"/>
              </w:rPr>
              <w:t>引导畜禽规模养殖场改进养殖工艺设备，配套建设废弃物无害化处理和综合利用设施，推进小散养殖畜禽粪便社会化处理体系建设。鼓励就近就地还田，采取沼气利用、有机肥加工、分散收集集中处理等模式，引导养殖场建设畜禽粪便贮存、处理、利用设施。</w:t>
            </w:r>
          </w:p>
        </w:tc>
      </w:tr>
    </w:tbl>
    <w:p>
      <w:pPr>
        <w:keepNext w:val="0"/>
        <w:keepLines w:val="0"/>
        <w:pageBreakBefore w:val="0"/>
        <w:widowControl w:val="0"/>
        <w:kinsoku/>
        <w:wordWrap/>
        <w:overflowPunct/>
        <w:topLinePunct w:val="0"/>
        <w:autoSpaceDE/>
        <w:autoSpaceDN/>
        <w:bidi w:val="0"/>
        <w:adjustRightInd/>
        <w:snapToGrid/>
        <w:spacing w:before="158" w:beforeLines="50" w:after="158" w:afterLines="50" w:line="560" w:lineRule="exact"/>
        <w:jc w:val="center"/>
        <w:textAlignment w:val="auto"/>
        <w:rPr>
          <w:rFonts w:hint="default" w:ascii="Times New Roman" w:hAnsi="Times New Roman" w:eastAsia="方正大标宋简体" w:cs="Times New Roman"/>
          <w:bCs/>
          <w:sz w:val="36"/>
          <w:szCs w:val="36"/>
          <w:highlight w:val="none"/>
        </w:rPr>
      </w:pPr>
      <w:r>
        <w:rPr>
          <w:rFonts w:hint="default" w:ascii="Times New Roman" w:hAnsi="Times New Roman" w:eastAsia="方正大标宋简体" w:cs="Times New Roman"/>
          <w:bCs/>
          <w:sz w:val="36"/>
          <w:szCs w:val="36"/>
          <w:highlight w:val="none"/>
        </w:rPr>
        <w:t xml:space="preserve">第二节  </w:t>
      </w:r>
      <w:bookmarkEnd w:id="42"/>
      <w:bookmarkEnd w:id="43"/>
      <w:r>
        <w:rPr>
          <w:rFonts w:hint="default" w:ascii="Times New Roman" w:hAnsi="Times New Roman" w:eastAsia="方正大标宋简体" w:cs="Times New Roman"/>
          <w:bCs/>
          <w:sz w:val="36"/>
          <w:szCs w:val="36"/>
          <w:highlight w:val="none"/>
        </w:rPr>
        <w:t>加快农业转型升级</w:t>
      </w:r>
    </w:p>
    <w:p>
      <w:pPr>
        <w:pStyle w:val="13"/>
        <w:pageBreakBefore w:val="0"/>
        <w:kinsoku/>
        <w:wordWrap/>
        <w:overflowPunct/>
        <w:topLinePunct w:val="0"/>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推进农业绿色发展，强化品牌建设，推动农村产业融合发展，走规模化、集约化、绿色化、融合化发展道路，促进传统农业向现代农业转型。</w:t>
      </w:r>
    </w:p>
    <w:p>
      <w:pPr>
        <w:pStyle w:val="5"/>
        <w:pageBreakBefore w:val="0"/>
        <w:kinsoku/>
        <w:wordWrap/>
        <w:overflowPunct/>
        <w:topLinePunct w:val="0"/>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44" w:name="_Toc34843901"/>
      <w:r>
        <w:rPr>
          <w:rFonts w:hint="default" w:ascii="Times New Roman" w:hAnsi="Times New Roman" w:eastAsia="黑体" w:cs="Times New Roman"/>
          <w:b w:val="0"/>
          <w:sz w:val="30"/>
          <w:szCs w:val="30"/>
          <w:highlight w:val="none"/>
        </w:rPr>
        <w:t>一、发展适度规模经营</w:t>
      </w:r>
      <w:bookmarkEnd w:id="44"/>
    </w:p>
    <w:p>
      <w:pPr>
        <w:pStyle w:val="8"/>
        <w:pageBreakBefore w:val="0"/>
        <w:kinsoku/>
        <w:wordWrap/>
        <w:overflowPunct/>
        <w:topLinePunct w:val="0"/>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充分应用农村土地承包经营权确权登记颁证成果，加快推进农村集体产权制度改革，创新农业经营方式，以市场为导向、效益为核心、家庭经营为基础、新型农业经营组织为主体、土地承包经营权有序流转为关键，通过龙头带动、专业合作、家庭农场、股份合作、土地入股、土地流转、土地租赁、土地托管等多种方式发展适度规模经营</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推进各类农业示范园区建设。区分山区、半山区和坝区等不同区域，在充分尊重农民意愿的基础上，按照不同产业发展规律，合理推进适度规模经营。引导鼓励工商资本、社会资本发展适合产业化经营的现代种养业，加强工商资本、社会资本租赁农地监管和风险防范，维护农户权益。严防耕地“非农化”和出现弃耕、抛荒、撂荒。立足资源优势、产业基础、市场需求、技术支撑、环境容量、新型经营主体带动能力和产业覆盖面，因地制宜发展“一村一品”专业村，打造“一乡（镇）一特色”，建设“一县一业”特色产业</w:t>
      </w:r>
      <w:r>
        <w:rPr>
          <w:rFonts w:hint="default" w:ascii="Times New Roman" w:hAnsi="Times New Roman" w:eastAsia="仿宋_GB2312" w:cs="Times New Roman"/>
          <w:color w:val="auto"/>
          <w:sz w:val="30"/>
          <w:szCs w:val="30"/>
          <w:highlight w:val="none"/>
        </w:rPr>
        <w:t>大县。到2022年，</w:t>
      </w:r>
      <w:r>
        <w:rPr>
          <w:rFonts w:hint="default" w:ascii="Times New Roman" w:hAnsi="Times New Roman" w:eastAsia="仿宋_GB2312" w:cs="Times New Roman"/>
          <w:color w:val="auto"/>
          <w:sz w:val="30"/>
          <w:szCs w:val="30"/>
          <w:highlight w:val="none"/>
          <w:lang w:val="en-US" w:eastAsia="zh-CN"/>
        </w:rPr>
        <w:t>按照</w:t>
      </w:r>
      <w:r>
        <w:rPr>
          <w:rFonts w:hint="default" w:ascii="Times New Roman" w:hAnsi="Times New Roman" w:eastAsia="仿宋_GB2312" w:cs="Times New Roman"/>
          <w:sz w:val="30"/>
          <w:szCs w:val="30"/>
          <w:highlight w:val="none"/>
        </w:rPr>
        <w:t>“一县一业”</w:t>
      </w:r>
      <w:r>
        <w:rPr>
          <w:rFonts w:hint="default" w:ascii="Times New Roman" w:hAnsi="Times New Roman" w:eastAsia="仿宋_GB2312" w:cs="Times New Roman"/>
          <w:sz w:val="30"/>
          <w:szCs w:val="30"/>
          <w:highlight w:val="none"/>
          <w:lang w:eastAsia="zh-CN"/>
        </w:rPr>
        <w:t>特色产业</w:t>
      </w:r>
      <w:r>
        <w:rPr>
          <w:rFonts w:hint="default" w:ascii="Times New Roman" w:hAnsi="Times New Roman" w:eastAsia="仿宋_GB2312" w:cs="Times New Roman"/>
          <w:sz w:val="30"/>
          <w:szCs w:val="30"/>
          <w:highlight w:val="none"/>
          <w:lang w:val="en-US" w:eastAsia="zh-CN"/>
        </w:rPr>
        <w:t>发展目标</w:t>
      </w:r>
      <w:r>
        <w:rPr>
          <w:rFonts w:hint="default" w:ascii="Times New Roman" w:hAnsi="Times New Roman" w:eastAsia="仿宋_GB2312" w:cs="Times New Roman"/>
          <w:sz w:val="30"/>
          <w:szCs w:val="30"/>
          <w:highlight w:val="none"/>
        </w:rPr>
        <w:t>，把蚕桑产业培育打造</w:t>
      </w:r>
      <w:r>
        <w:rPr>
          <w:rFonts w:hint="eastAsia" w:ascii="Times New Roman" w:hAnsi="Times New Roman" w:eastAsia="仿宋_GB2312" w:cs="Times New Roman"/>
          <w:sz w:val="30"/>
          <w:szCs w:val="30"/>
          <w:highlight w:val="none"/>
          <w:lang w:val="en-US" w:eastAsia="zh-CN"/>
        </w:rPr>
        <w:t>成</w:t>
      </w:r>
      <w:r>
        <w:rPr>
          <w:rFonts w:hint="default" w:ascii="Times New Roman" w:hAnsi="Times New Roman" w:eastAsia="仿宋_GB2312" w:cs="Times New Roman"/>
          <w:sz w:val="30"/>
          <w:szCs w:val="30"/>
          <w:highlight w:val="none"/>
        </w:rPr>
        <w:t>陇川县产业特色突出、发展潜力较大、产业链条完整、市场竞争力强的主导产业。</w:t>
      </w:r>
    </w:p>
    <w:p>
      <w:pPr>
        <w:pStyle w:val="5"/>
        <w:pageBreakBefore w:val="0"/>
        <w:kinsoku/>
        <w:wordWrap/>
        <w:overflowPunct/>
        <w:topLinePunct w:val="0"/>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45" w:name="_Toc34843902"/>
      <w:r>
        <w:rPr>
          <w:rFonts w:hint="default" w:ascii="Times New Roman" w:hAnsi="Times New Roman" w:eastAsia="黑体" w:cs="Times New Roman"/>
          <w:b w:val="0"/>
          <w:sz w:val="30"/>
          <w:szCs w:val="30"/>
          <w:highlight w:val="none"/>
        </w:rPr>
        <w:t>二、推进农业绿色发展</w:t>
      </w:r>
      <w:bookmarkEnd w:id="45"/>
    </w:p>
    <w:p>
      <w:pPr>
        <w:pStyle w:val="13"/>
        <w:pageBreakBefore w:val="0"/>
        <w:kinsoku/>
        <w:wordWrap/>
        <w:overflowPunct/>
        <w:topLinePunct w:val="0"/>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一</w:t>
      </w:r>
      <w:r>
        <w:rPr>
          <w:rFonts w:hint="eastAsia" w:ascii="方正楷体_GBK" w:hAnsi="方正楷体_GBK" w:eastAsia="方正楷体_GBK" w:cs="方正楷体_GBK"/>
          <w:sz w:val="30"/>
          <w:szCs w:val="30"/>
          <w:highlight w:val="none"/>
          <w:lang w:eastAsia="zh-CN"/>
        </w:rPr>
        <w:t>）</w:t>
      </w:r>
      <w:r>
        <w:rPr>
          <w:rFonts w:hint="default" w:ascii="Times New Roman" w:hAnsi="Times New Roman" w:eastAsia="仿宋_GB2312" w:cs="Times New Roman"/>
          <w:sz w:val="30"/>
          <w:szCs w:val="30"/>
          <w:highlight w:val="none"/>
        </w:rPr>
        <w:t>推进农业废弃物资源化利用。大力推广农牧结合、粮经（水旱）轮作、稻鱼共生等新型农作制度。坚持种养结合，完善农牧对接机制，推进畜禽粪污资源化高效利用。坚持疏堵结合、用禁互促，</w:t>
      </w:r>
      <w:r>
        <w:rPr>
          <w:rFonts w:hint="default" w:ascii="Times New Roman" w:hAnsi="Times New Roman" w:eastAsia="仿宋_GB2312" w:cs="Times New Roman"/>
          <w:color w:val="auto"/>
          <w:sz w:val="30"/>
          <w:szCs w:val="30"/>
          <w:highlight w:val="none"/>
        </w:rPr>
        <w:t>大力推进秸秆和农产品加工副产物资源化利用，全面禁止秸秆露天焚烧。到2022年畜禽粪污综合利用率达到</w:t>
      </w:r>
      <w:r>
        <w:rPr>
          <w:rFonts w:hint="default" w:ascii="Times New Roman" w:hAnsi="Times New Roman" w:eastAsia="仿宋_GB2312" w:cs="Times New Roman"/>
          <w:color w:val="auto"/>
          <w:sz w:val="30"/>
          <w:szCs w:val="30"/>
          <w:highlight w:val="none"/>
          <w:lang w:val="en-US" w:eastAsia="zh-CN"/>
        </w:rPr>
        <w:t>95</w:t>
      </w:r>
      <w:r>
        <w:rPr>
          <w:rFonts w:hint="default" w:ascii="Times New Roman" w:hAnsi="Times New Roman" w:eastAsia="仿宋_GB2312" w:cs="Times New Roman"/>
          <w:color w:val="auto"/>
          <w:sz w:val="30"/>
          <w:szCs w:val="30"/>
          <w:highlight w:val="none"/>
        </w:rPr>
        <w:t>%，秸秆综合利用率达到</w:t>
      </w:r>
      <w:r>
        <w:rPr>
          <w:rFonts w:hint="default" w:ascii="Times New Roman" w:hAnsi="Times New Roman" w:eastAsia="仿宋_GB2312" w:cs="Times New Roman"/>
          <w:color w:val="auto"/>
          <w:sz w:val="30"/>
          <w:szCs w:val="30"/>
          <w:highlight w:val="none"/>
          <w:lang w:val="en-US" w:eastAsia="zh-CN"/>
        </w:rPr>
        <w:t>90</w:t>
      </w:r>
      <w:r>
        <w:rPr>
          <w:rFonts w:hint="default" w:ascii="Times New Roman" w:hAnsi="Times New Roman" w:eastAsia="仿宋_GB2312" w:cs="Times New Roman"/>
          <w:color w:val="auto"/>
          <w:sz w:val="30"/>
          <w:szCs w:val="30"/>
          <w:highlight w:val="none"/>
        </w:rPr>
        <w:t>%以上。</w:t>
      </w:r>
    </w:p>
    <w:p>
      <w:pPr>
        <w:pageBreakBefore w:val="0"/>
        <w:kinsoku/>
        <w:wordWrap/>
        <w:overflowPunct/>
        <w:topLinePunct w:val="0"/>
        <w:autoSpaceDE w:val="0"/>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bookmarkStart w:id="46" w:name="_Toc34843903"/>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二</w:t>
      </w:r>
      <w:r>
        <w:rPr>
          <w:rFonts w:hint="eastAsia" w:ascii="方正楷体_GBK" w:hAnsi="方正楷体_GBK" w:eastAsia="方正楷体_GBK" w:cs="方正楷体_GBK"/>
          <w:sz w:val="30"/>
          <w:szCs w:val="30"/>
          <w:highlight w:val="none"/>
          <w:lang w:eastAsia="zh-CN"/>
        </w:rPr>
        <w:t>）</w:t>
      </w:r>
      <w:r>
        <w:rPr>
          <w:rFonts w:hint="default" w:ascii="Times New Roman" w:hAnsi="Times New Roman" w:eastAsia="仿宋_GB2312" w:cs="Times New Roman"/>
          <w:sz w:val="30"/>
          <w:szCs w:val="30"/>
          <w:highlight w:val="none"/>
        </w:rPr>
        <w:t>实施农业绿色发展计划。加强农业面源污染防治，推进畜禽粪污处理、有机肥替代化肥、农作物秸秆综合利用、废弃农膜回收等行动。</w:t>
      </w:r>
      <w:r>
        <w:rPr>
          <w:rFonts w:hint="default" w:ascii="Times New Roman" w:hAnsi="Times New Roman" w:eastAsia="仿宋_GB2312" w:cs="Times New Roman"/>
          <w:color w:val="auto"/>
          <w:sz w:val="30"/>
          <w:szCs w:val="30"/>
          <w:highlight w:val="none"/>
        </w:rPr>
        <w:t>推行投入品减量化</w:t>
      </w:r>
      <w:r>
        <w:rPr>
          <w:rFonts w:hint="default" w:ascii="Times New Roman" w:hAnsi="Times New Roman" w:eastAsia="仿宋_GB2312" w:cs="Times New Roman"/>
          <w:sz w:val="30"/>
          <w:szCs w:val="30"/>
          <w:highlight w:val="none"/>
        </w:rPr>
        <w:t>、生产清洁化、废弃物资源化、产业模式生态化等绿色生产方式。加大政策和资金支持力度，研发推广一批绿色生产技术。发挥农民和新型农业经营主体在推进农业绿色发展中的主体作用，推进清洁化生产。</w:t>
      </w:r>
    </w:p>
    <w:p>
      <w:pPr>
        <w:pageBreakBefore w:val="0"/>
        <w:kinsoku/>
        <w:wordWrap/>
        <w:overflowPunct/>
        <w:topLinePunct w:val="0"/>
        <w:autoSpaceDE w:val="0"/>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三</w:t>
      </w:r>
      <w:r>
        <w:rPr>
          <w:rFonts w:hint="eastAsia" w:ascii="方正楷体_GBK" w:hAnsi="方正楷体_GBK" w:eastAsia="方正楷体_GBK" w:cs="方正楷体_GBK"/>
          <w:sz w:val="30"/>
          <w:szCs w:val="30"/>
          <w:highlight w:val="none"/>
          <w:lang w:eastAsia="zh-CN"/>
        </w:rPr>
        <w:t>）</w:t>
      </w:r>
      <w:r>
        <w:rPr>
          <w:rFonts w:hint="default" w:ascii="Times New Roman" w:hAnsi="Times New Roman" w:eastAsia="仿宋_GB2312" w:cs="Times New Roman"/>
          <w:sz w:val="30"/>
          <w:szCs w:val="30"/>
          <w:highlight w:val="none"/>
        </w:rPr>
        <w:t>健全农业人才培养机制。把节约利用农业资源、保护产地环境、提升生态服务功能等内容纳入农业人才培养范畴，培育一批具有绿色发展理念、掌握绿色生产技术技能的农村专业人才和新型职业农民。积极培育新型农业经营主体，鼓励其率先开展绿色生产。</w:t>
      </w:r>
    </w:p>
    <w:p>
      <w:pPr>
        <w:pStyle w:val="5"/>
        <w:pageBreakBefore w:val="0"/>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三、加强农产品质量安全监管</w:t>
      </w:r>
    </w:p>
    <w:p>
      <w:pPr>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cs="Times New Roman"/>
          <w:sz w:val="30"/>
          <w:szCs w:val="30"/>
          <w:highlight w:val="none"/>
        </w:rPr>
      </w:pPr>
      <w:r>
        <w:rPr>
          <w:rFonts w:hint="default" w:ascii="Times New Roman" w:hAnsi="Times New Roman" w:eastAsia="仿宋_GB2312" w:cs="Times New Roman"/>
          <w:sz w:val="30"/>
          <w:szCs w:val="30"/>
          <w:highlight w:val="none"/>
        </w:rPr>
        <w:t>健全动植物防疫体系，落实农产品质量安全标准要求，执行农产品生产操作规程，加快推进优势农产品按标生产、按标上市、按标流通，严格执行安全间隔期和休药期制度，建立健全农业投入品使用安全验证制度，修订集产地环境、农业生产、加工技术、包装储运、检疫检验等标准于一体的农业标准及操作规程制度，形成符合我县实际的农业标准化体系，大力生产优质安全的农产品。推进农产品标准化生产，提高“三品一标”农产品数量，增加有机和绿色认证农产品生产面积。积极推进农产品质量安全监管、农业行政综合执法和农产品质量检测体系建设，加快提升乡镇农产品质量安全监管能力，落实农产品生产经营者的主体责任</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确保农业生产安全。提升农业产业整体素质和提振消费信心，促进农业健康发展，确保“舌尖”上的质量安全。</w:t>
      </w:r>
    </w:p>
    <w:bookmarkEnd w:id="46"/>
    <w:p>
      <w:pPr>
        <w:pStyle w:val="5"/>
        <w:pageBreakBefore w:val="0"/>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47" w:name="_Toc34843904"/>
      <w:r>
        <w:rPr>
          <w:rFonts w:hint="default" w:ascii="Times New Roman" w:hAnsi="Times New Roman" w:eastAsia="黑体" w:cs="Times New Roman"/>
          <w:b w:val="0"/>
          <w:sz w:val="30"/>
          <w:szCs w:val="30"/>
          <w:highlight w:val="none"/>
        </w:rPr>
        <w:t>四、打造绿色农产品品牌</w:t>
      </w:r>
      <w:bookmarkEnd w:id="47"/>
    </w:p>
    <w:p>
      <w:pPr>
        <w:pStyle w:val="13"/>
        <w:pageBreakBefore w:val="0"/>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bidi="ar"/>
        </w:rPr>
        <w:t>实施农业品牌化战略</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lang w:bidi="ar"/>
        </w:rPr>
        <w:t>加快品牌“孵化、提升、创新、整合、信息”五大工程建设，加强农产品质量认证体系建设，大力发展“三品一标”农产品，做大做强一批农产品区域公共品牌、企业品牌和产品品牌</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rPr>
        <w:t>力争走出具有陇川高原特色现代农业发展路子，为农民增收开辟新的领域、新的途径。以农民增收为主线，以高原特色农业现代化建设为重点，以农业产业化为依托，立足于陇川的资源特征、地方特色、民族特点，因地制宜，大力发展</w:t>
      </w:r>
      <w:r>
        <w:rPr>
          <w:rFonts w:hint="default" w:ascii="Times New Roman" w:hAnsi="Times New Roman" w:eastAsia="仿宋_GB2312" w:cs="Times New Roman"/>
          <w:sz w:val="30"/>
          <w:szCs w:val="30"/>
          <w:highlight w:val="none"/>
          <w:lang w:eastAsia="zh-CN"/>
        </w:rPr>
        <w:t>蚕桑、蔗糖、小软米、普洱茶、绿茶、桑叶茶、桑枝木耳、本地水牛、土鸡、土猪等</w:t>
      </w:r>
      <w:r>
        <w:rPr>
          <w:rFonts w:hint="default" w:ascii="Times New Roman" w:hAnsi="Times New Roman" w:eastAsia="仿宋_GB2312" w:cs="Times New Roman"/>
          <w:sz w:val="30"/>
          <w:szCs w:val="30"/>
          <w:highlight w:val="none"/>
        </w:rPr>
        <w:t>特色产业</w:t>
      </w:r>
      <w:r>
        <w:rPr>
          <w:rFonts w:hint="default" w:ascii="Times New Roman" w:hAnsi="Times New Roman" w:eastAsia="仿宋_GB2312" w:cs="Times New Roman"/>
          <w:sz w:val="30"/>
          <w:szCs w:val="30"/>
          <w:highlight w:val="none"/>
          <w:lang w:eastAsia="zh-CN"/>
        </w:rPr>
        <w:t>。依托</w:t>
      </w:r>
      <w:r>
        <w:rPr>
          <w:rFonts w:hint="default" w:ascii="Times New Roman" w:hAnsi="Times New Roman" w:eastAsia="仿宋_GB2312" w:cs="Times New Roman"/>
          <w:sz w:val="30"/>
          <w:szCs w:val="30"/>
          <w:highlight w:val="none"/>
        </w:rPr>
        <w:t>陇川农业发展“生态环保、安全优质”的名片，建设粮食、</w:t>
      </w:r>
      <w:r>
        <w:rPr>
          <w:rFonts w:hint="default" w:ascii="Times New Roman" w:hAnsi="Times New Roman" w:eastAsia="仿宋_GB2312" w:cs="Times New Roman"/>
          <w:sz w:val="30"/>
          <w:szCs w:val="30"/>
          <w:highlight w:val="none"/>
          <w:lang w:eastAsia="zh-CN"/>
        </w:rPr>
        <w:t>果蔬</w:t>
      </w:r>
      <w:r>
        <w:rPr>
          <w:rFonts w:hint="default" w:ascii="Times New Roman" w:hAnsi="Times New Roman" w:eastAsia="仿宋_GB2312" w:cs="Times New Roman"/>
          <w:sz w:val="30"/>
          <w:szCs w:val="30"/>
          <w:highlight w:val="none"/>
        </w:rPr>
        <w:t>、茶叶、</w:t>
      </w:r>
      <w:r>
        <w:rPr>
          <w:rFonts w:hint="default" w:ascii="Times New Roman" w:hAnsi="Times New Roman" w:eastAsia="仿宋_GB2312" w:cs="Times New Roman"/>
          <w:sz w:val="30"/>
          <w:szCs w:val="30"/>
          <w:highlight w:val="none"/>
          <w:lang w:val="en-US" w:eastAsia="zh-CN"/>
        </w:rPr>
        <w:t>食用菌、</w:t>
      </w:r>
      <w:r>
        <w:rPr>
          <w:rFonts w:hint="default" w:ascii="Times New Roman" w:hAnsi="Times New Roman" w:eastAsia="仿宋_GB2312" w:cs="Times New Roman"/>
          <w:sz w:val="30"/>
          <w:szCs w:val="30"/>
          <w:highlight w:val="none"/>
          <w:lang w:eastAsia="zh-CN"/>
        </w:rPr>
        <w:t>畜禽产品、</w:t>
      </w:r>
      <w:r>
        <w:rPr>
          <w:rFonts w:hint="default" w:ascii="Times New Roman" w:hAnsi="Times New Roman" w:eastAsia="仿宋_GB2312" w:cs="Times New Roman"/>
          <w:sz w:val="30"/>
          <w:szCs w:val="30"/>
          <w:highlight w:val="none"/>
        </w:rPr>
        <w:t>水产品</w:t>
      </w:r>
      <w:r>
        <w:rPr>
          <w:rFonts w:hint="default" w:ascii="Times New Roman" w:hAnsi="Times New Roman" w:eastAsia="仿宋_GB2312" w:cs="Times New Roman"/>
          <w:sz w:val="30"/>
          <w:szCs w:val="30"/>
          <w:highlight w:val="none"/>
          <w:lang w:eastAsia="zh-CN"/>
        </w:rPr>
        <w:t>等</w:t>
      </w:r>
      <w:r>
        <w:rPr>
          <w:rFonts w:hint="default" w:ascii="Times New Roman" w:hAnsi="Times New Roman" w:eastAsia="仿宋_GB2312" w:cs="Times New Roman"/>
          <w:sz w:val="30"/>
          <w:szCs w:val="30"/>
          <w:highlight w:val="none"/>
        </w:rPr>
        <w:t>无公害、绿色、有机、生态特色农产品的重要基地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扩大经营规模，提高科技含量和标准化水平，提升产品档次，培育和扶持带动力较强的龙头企业，发展农业产业化经营</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实施品牌强农工程，积极搭建展示展销平台，加强品牌策划、运营、宣传推介和保护。加强对成长中的特色企业和产品品牌的保护和管理，实时监控、评估公用品牌状态，严厉打击各种冒用、滥用公用品牌，恶意抢注商标、侵犯商标专用权等行为。做好品牌宣传推介，组织开展名优企业、产品、品牌等评选活动。充分利用各种媒体媒介讲好品牌故事，全力打造“绿色食品牌”。</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48" w:name="_Toc22506"/>
      <w:bookmarkStart w:id="49" w:name="_Toc34843905"/>
      <w:r>
        <w:rPr>
          <w:rFonts w:hint="default" w:ascii="Times New Roman" w:hAnsi="Times New Roman" w:eastAsia="方正大标宋简体" w:cs="Times New Roman"/>
          <w:bCs/>
          <w:sz w:val="36"/>
          <w:szCs w:val="36"/>
          <w:highlight w:val="none"/>
        </w:rPr>
        <w:t>第三节</w:t>
      </w:r>
      <w:bookmarkEnd w:id="48"/>
      <w:r>
        <w:rPr>
          <w:rFonts w:hint="default" w:ascii="Times New Roman" w:hAnsi="Times New Roman" w:eastAsia="方正大标宋简体" w:cs="Times New Roman"/>
          <w:bCs/>
          <w:sz w:val="36"/>
          <w:szCs w:val="36"/>
          <w:highlight w:val="none"/>
        </w:rPr>
        <w:t xml:space="preserve">  构建现代农业产业体系</w:t>
      </w:r>
      <w:bookmarkEnd w:id="49"/>
    </w:p>
    <w:p>
      <w:pPr>
        <w:pageBreakBefore w:val="0"/>
        <w:widowControl/>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0"/>
          <w:sz w:val="30"/>
          <w:szCs w:val="30"/>
          <w:highlight w:val="none"/>
          <w:lang w:bidi="zh-CN"/>
        </w:rPr>
      </w:pPr>
      <w:r>
        <w:rPr>
          <w:rFonts w:hint="default" w:ascii="Times New Roman" w:hAnsi="Times New Roman" w:eastAsia="仿宋_GB2312" w:cs="Times New Roman"/>
          <w:sz w:val="30"/>
          <w:szCs w:val="30"/>
          <w:highlight w:val="none"/>
        </w:rPr>
        <w:t>立足我县农业资源禀赋，加快发展粮经统筹、种养</w:t>
      </w:r>
      <w:r>
        <w:rPr>
          <w:rFonts w:hint="eastAsia"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一体、农林牧渔结合的现代农业，促进农业结构不断优化升级。</w:t>
      </w:r>
      <w:r>
        <w:rPr>
          <w:rFonts w:hint="default" w:ascii="Times New Roman" w:hAnsi="Times New Roman" w:eastAsia="仿宋_GB2312" w:cs="Times New Roman"/>
          <w:sz w:val="30"/>
          <w:szCs w:val="30"/>
          <w:highlight w:val="none"/>
          <w:lang w:eastAsia="zh-CN"/>
        </w:rPr>
        <w:t>巩固壮大</w:t>
      </w:r>
      <w:r>
        <w:rPr>
          <w:rFonts w:hint="default" w:ascii="Times New Roman" w:hAnsi="Times New Roman" w:eastAsia="仿宋_GB2312" w:cs="Times New Roman"/>
          <w:sz w:val="30"/>
          <w:szCs w:val="30"/>
          <w:highlight w:val="none"/>
        </w:rPr>
        <w:t>粮食、蔗糖、蚕桑、烟草</w:t>
      </w:r>
      <w:r>
        <w:rPr>
          <w:rFonts w:hint="default" w:ascii="Times New Roman" w:hAnsi="Times New Roman" w:eastAsia="仿宋_GB2312" w:cs="Times New Roman"/>
          <w:sz w:val="30"/>
          <w:szCs w:val="30"/>
          <w:highlight w:val="none"/>
          <w:lang w:eastAsia="zh-CN"/>
        </w:rPr>
        <w:t>等优势产业，加快推动优质</w:t>
      </w:r>
      <w:r>
        <w:rPr>
          <w:rFonts w:hint="default" w:ascii="Times New Roman" w:hAnsi="Times New Roman" w:eastAsia="仿宋_GB2312" w:cs="Times New Roman"/>
          <w:sz w:val="30"/>
          <w:szCs w:val="30"/>
          <w:highlight w:val="none"/>
        </w:rPr>
        <w:t>水果</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蔬菜、中药材等</w:t>
      </w:r>
      <w:r>
        <w:rPr>
          <w:rFonts w:hint="default" w:ascii="Times New Roman" w:hAnsi="Times New Roman" w:eastAsia="仿宋_GB2312" w:cs="Times New Roman"/>
          <w:sz w:val="30"/>
          <w:szCs w:val="30"/>
          <w:highlight w:val="none"/>
          <w:lang w:eastAsia="zh-CN"/>
        </w:rPr>
        <w:t>特色</w:t>
      </w:r>
      <w:r>
        <w:rPr>
          <w:rFonts w:hint="default" w:ascii="Times New Roman" w:hAnsi="Times New Roman" w:eastAsia="仿宋_GB2312" w:cs="Times New Roman"/>
          <w:sz w:val="30"/>
          <w:szCs w:val="30"/>
          <w:highlight w:val="none"/>
        </w:rPr>
        <w:t>产业，</w:t>
      </w:r>
      <w:r>
        <w:rPr>
          <w:rFonts w:hint="default" w:ascii="Times New Roman" w:hAnsi="Times New Roman" w:eastAsia="仿宋_GB2312" w:cs="Times New Roman"/>
          <w:sz w:val="30"/>
          <w:szCs w:val="30"/>
          <w:highlight w:val="none"/>
          <w:lang w:eastAsia="zh-CN"/>
        </w:rPr>
        <w:t>做好</w:t>
      </w:r>
      <w:r>
        <w:rPr>
          <w:rFonts w:hint="default" w:ascii="Times New Roman" w:hAnsi="Times New Roman" w:eastAsia="仿宋_GB2312" w:cs="Times New Roman"/>
          <w:sz w:val="30"/>
          <w:szCs w:val="30"/>
          <w:highlight w:val="none"/>
        </w:rPr>
        <w:t>茶叶、麻竹、</w:t>
      </w:r>
      <w:r>
        <w:rPr>
          <w:rFonts w:hint="default" w:ascii="Times New Roman" w:hAnsi="Times New Roman" w:eastAsia="仿宋_GB2312" w:cs="Times New Roman"/>
          <w:sz w:val="30"/>
          <w:szCs w:val="30"/>
          <w:highlight w:val="none"/>
          <w:lang w:val="en-US" w:eastAsia="zh-CN"/>
        </w:rPr>
        <w:t>核桃等林下产业的精深加工，引导</w:t>
      </w:r>
      <w:r>
        <w:rPr>
          <w:rFonts w:hint="default" w:ascii="Times New Roman" w:hAnsi="Times New Roman" w:eastAsia="仿宋_GB2312" w:cs="Times New Roman"/>
          <w:sz w:val="30"/>
          <w:szCs w:val="30"/>
          <w:highlight w:val="none"/>
        </w:rPr>
        <w:t>畜牧</w:t>
      </w:r>
      <w:r>
        <w:rPr>
          <w:rFonts w:hint="default" w:ascii="Times New Roman" w:hAnsi="Times New Roman" w:eastAsia="仿宋_GB2312" w:cs="Times New Roman"/>
          <w:sz w:val="30"/>
          <w:szCs w:val="30"/>
          <w:highlight w:val="none"/>
          <w:lang w:eastAsia="zh-CN"/>
        </w:rPr>
        <w:t>产业规模化规范化发展。</w:t>
      </w:r>
      <w:r>
        <w:rPr>
          <w:rFonts w:hint="default" w:ascii="Times New Roman" w:hAnsi="Times New Roman" w:eastAsia="仿宋_GB2312" w:cs="Times New Roman"/>
          <w:sz w:val="30"/>
          <w:szCs w:val="30"/>
          <w:highlight w:val="none"/>
        </w:rPr>
        <w:t>以建基地、创品牌、搞加工为重点，着力推动农业由增产导向转向提质导向，加快构建现代农业产业体系，推动形成一批特色优势明显的全链条、高质量、高效益的现代农业产业集群。</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cs="Times New Roman"/>
          <w:highlight w:val="none"/>
        </w:rPr>
      </w:pPr>
      <w:bookmarkStart w:id="50" w:name="_Toc34843906"/>
      <w:bookmarkStart w:id="51" w:name="_Toc20594"/>
      <w:r>
        <w:rPr>
          <w:rFonts w:hint="default" w:ascii="Times New Roman" w:hAnsi="Times New Roman" w:eastAsia="黑体" w:cs="Times New Roman"/>
          <w:b w:val="0"/>
          <w:sz w:val="30"/>
          <w:szCs w:val="30"/>
          <w:highlight w:val="none"/>
        </w:rPr>
        <w:t>一、推进产业基地建设</w:t>
      </w:r>
      <w:bookmarkEnd w:id="50"/>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实施产业兴村强县行动，</w:t>
      </w:r>
      <w:r>
        <w:rPr>
          <w:rFonts w:hint="default" w:ascii="Times New Roman" w:hAnsi="Times New Roman" w:eastAsia="仿宋_GB2312" w:cs="Times New Roman"/>
          <w:kern w:val="0"/>
          <w:sz w:val="30"/>
          <w:szCs w:val="30"/>
          <w:highlight w:val="none"/>
          <w:lang w:eastAsia="zh-CN" w:bidi="ar"/>
        </w:rPr>
        <w:t>以重点产业为主体，优化</w:t>
      </w:r>
      <w:r>
        <w:rPr>
          <w:rFonts w:hint="default" w:ascii="Times New Roman" w:hAnsi="Times New Roman" w:eastAsia="仿宋_GB2312" w:cs="Times New Roman"/>
          <w:sz w:val="30"/>
          <w:szCs w:val="30"/>
          <w:highlight w:val="none"/>
          <w:shd w:val="clear" w:color="auto" w:fill="FFFFFF"/>
        </w:rPr>
        <w:t>产业发展布局，</w:t>
      </w:r>
      <w:r>
        <w:rPr>
          <w:rFonts w:hint="default" w:ascii="Times New Roman" w:hAnsi="Times New Roman" w:eastAsia="仿宋_GB2312" w:cs="Times New Roman"/>
          <w:kern w:val="0"/>
          <w:sz w:val="30"/>
          <w:szCs w:val="30"/>
          <w:highlight w:val="none"/>
          <w:lang w:bidi="ar"/>
        </w:rPr>
        <w:t>建设农业产业大基地，</w:t>
      </w:r>
      <w:r>
        <w:rPr>
          <w:rFonts w:hint="default" w:ascii="Times New Roman" w:hAnsi="Times New Roman" w:eastAsia="仿宋_GB2312" w:cs="Times New Roman"/>
          <w:kern w:val="0"/>
          <w:sz w:val="30"/>
          <w:szCs w:val="30"/>
          <w:highlight w:val="none"/>
          <w:lang w:eastAsia="zh-CN" w:bidi="ar"/>
        </w:rPr>
        <w:t>打造农、林、牧、渔强县。</w:t>
      </w:r>
      <w:r>
        <w:rPr>
          <w:rFonts w:hint="default" w:ascii="Times New Roman" w:hAnsi="Times New Roman" w:eastAsia="仿宋_GB2312" w:cs="Times New Roman"/>
          <w:sz w:val="30"/>
          <w:szCs w:val="30"/>
          <w:highlight w:val="none"/>
        </w:rPr>
        <w:t>建成全省优质粮油产品生产基地、优质糖料蔬菜生产基地、国际型优质烟叶战略基地和中式卷烟高端品牌核心原料生产基地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优质特色农产品供给基地、优质农产品加工基地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加快</w:t>
      </w:r>
      <w:r>
        <w:rPr>
          <w:rFonts w:hint="default" w:ascii="Times New Roman" w:hAnsi="Times New Roman" w:eastAsia="仿宋_GB2312" w:cs="Times New Roman"/>
          <w:kern w:val="0"/>
          <w:sz w:val="30"/>
          <w:szCs w:val="30"/>
          <w:highlight w:val="none"/>
          <w:lang w:bidi="ar"/>
        </w:rPr>
        <w:t>建设与基地发展规</w:t>
      </w:r>
      <w:r>
        <w:rPr>
          <w:rFonts w:hint="default" w:ascii="Times New Roman" w:hAnsi="Times New Roman" w:eastAsia="仿宋_GB2312" w:cs="Times New Roman"/>
          <w:sz w:val="30"/>
          <w:szCs w:val="30"/>
          <w:highlight w:val="none"/>
        </w:rPr>
        <w:t>模相适应的良种繁育基地，提高优质农产品供给能力。深入推进农业供给侧结构性改革，持续抓好甘蔗、蚕桑、烟草、畜牧、高原特色水果五大重点农业产业，推动农业市场化、规模化、标准化和品牌化建设，延长产业链，提升农业综合竞争力。按照“资源+产业”、“园区+产业”、“口岸+产业”的思路，紧盯三条全产业链，全力推动景罕蔗糖产业园、凯喜雅丝绸纺织工业园、创宏新材料科技物流园和章凤口岸进出口加工产业园</w:t>
      </w:r>
      <w:r>
        <w:rPr>
          <w:rFonts w:hint="default" w:ascii="Times New Roman" w:hAnsi="Times New Roman" w:eastAsia="仿宋_GB2312" w:cs="Times New Roman"/>
          <w:sz w:val="30"/>
          <w:szCs w:val="30"/>
          <w:highlight w:val="none"/>
          <w:lang w:eastAsia="zh-CN"/>
        </w:rPr>
        <w:t>建设</w:t>
      </w:r>
      <w:r>
        <w:rPr>
          <w:rFonts w:hint="default" w:ascii="Times New Roman" w:hAnsi="Times New Roman" w:eastAsia="仿宋_GB2312" w:cs="Times New Roman"/>
          <w:sz w:val="30"/>
          <w:szCs w:val="30"/>
          <w:highlight w:val="none"/>
        </w:rPr>
        <w:t>。</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52" w:name="_Toc34843907"/>
      <w:r>
        <w:rPr>
          <w:rFonts w:hint="default" w:ascii="Times New Roman" w:hAnsi="Times New Roman" w:eastAsia="黑体" w:cs="Times New Roman"/>
          <w:b w:val="0"/>
          <w:sz w:val="30"/>
          <w:szCs w:val="30"/>
          <w:highlight w:val="none"/>
        </w:rPr>
        <w:t>二、发展壮大优势特色产业</w:t>
      </w:r>
      <w:bookmarkEnd w:id="51"/>
      <w:bookmarkEnd w:id="52"/>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0"/>
          <w:sz w:val="30"/>
          <w:szCs w:val="30"/>
          <w:highlight w:val="none"/>
          <w:lang w:bidi="zh-CN"/>
        </w:rPr>
      </w:pPr>
      <w:r>
        <w:rPr>
          <w:rFonts w:hint="default" w:ascii="Times New Roman" w:hAnsi="Times New Roman" w:eastAsia="仿宋_GB2312" w:cs="Times New Roman"/>
          <w:kern w:val="0"/>
          <w:sz w:val="30"/>
          <w:szCs w:val="30"/>
          <w:highlight w:val="none"/>
          <w:lang w:bidi="zh-CN"/>
        </w:rPr>
        <w:t>以打造高原特色现代农业和打造世界一流“绿色食品牌”为目标，积极推进优势农产品区建设，大力发展特色种植业，推进优势特色经济作物向最适宜区聚集发展，打造具有影响力的特色产业带和生态名优品牌。</w:t>
      </w:r>
    </w:p>
    <w:p>
      <w:pPr>
        <w:pStyle w:val="30"/>
        <w:keepNext w:val="0"/>
        <w:keepLines w:val="0"/>
        <w:pageBreakBefore w:val="0"/>
        <w:widowControl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auto"/>
          <w:kern w:val="0"/>
          <w:sz w:val="30"/>
          <w:szCs w:val="30"/>
          <w:highlight w:val="none"/>
          <w:lang w:val="en-US" w:eastAsia="zh-CN" w:bidi="zh-CN"/>
        </w:rPr>
      </w:pPr>
      <w:r>
        <w:rPr>
          <w:rFonts w:hint="default" w:ascii="Times New Roman" w:hAnsi="Times New Roman" w:eastAsia="仿宋_GB2312" w:cs="Times New Roman"/>
          <w:kern w:val="0"/>
          <w:sz w:val="30"/>
          <w:szCs w:val="30"/>
          <w:highlight w:val="none"/>
          <w:lang w:val="en-US" w:eastAsia="zh-CN" w:bidi="zh-CN"/>
        </w:rPr>
        <w:t>1.发展优质粮食产业，确保粮食安全。加大高产创建力度，</w:t>
      </w:r>
      <w:r>
        <w:rPr>
          <w:rFonts w:hint="default" w:ascii="Times New Roman" w:hAnsi="Times New Roman" w:eastAsia="仿宋_GB2312" w:cs="Times New Roman"/>
          <w:kern w:val="0"/>
          <w:sz w:val="30"/>
          <w:szCs w:val="30"/>
          <w:highlight w:val="none"/>
          <w:lang w:val="zh-CN" w:eastAsia="zh-CN" w:bidi="zh-CN"/>
        </w:rPr>
        <w:t>稳面积、提单产、增总产、保质量、创效益，着力推进边关粮仓建设。</w:t>
      </w:r>
      <w:r>
        <w:rPr>
          <w:rFonts w:hint="default" w:ascii="Times New Roman" w:hAnsi="Times New Roman" w:eastAsia="仿宋_GB2312" w:cs="Times New Roman"/>
          <w:kern w:val="0"/>
          <w:sz w:val="30"/>
          <w:szCs w:val="30"/>
          <w:highlight w:val="none"/>
          <w:lang w:val="en-US" w:eastAsia="zh-CN" w:bidi="zh-CN"/>
        </w:rPr>
        <w:t>稳定粮食生产，严守耕地保护红线和粮食播种面积底线，实施粮食收储供应安全保障工程，提高口粮生产和保障能力。继续实施中低产田地改造、土地整治和耕地质量建设工程。推进麻栗坝大型灌区续建配套与节水改造工程，大力发展农业高效节水灌溉，建设旱涝保收、高产稳产的高标准农田。认真落实各项强农惠农富农政策措施，健全粮食安全保障机制，加强应急保供和质量监管等安全保障能力建设。优化产业布局，重点要抓好水稻、玉米、马铃薯、豆类等4种粮食作物的发展，章凤、景罕、城子、陇把4个乡镇主要布局种植水稻、冬玉米、冬马铃薯、冬豆类；户撒、清平、王子树、护</w:t>
      </w:r>
      <w:r>
        <w:rPr>
          <w:rFonts w:hint="default" w:ascii="Times New Roman" w:hAnsi="Times New Roman" w:eastAsia="仿宋_GB2312" w:cs="Times New Roman"/>
          <w:color w:val="auto"/>
          <w:kern w:val="0"/>
          <w:sz w:val="30"/>
          <w:szCs w:val="30"/>
          <w:highlight w:val="none"/>
          <w:lang w:val="en-US" w:eastAsia="zh-CN" w:bidi="zh-CN"/>
        </w:rPr>
        <w:t>国、勐约5个乡镇主要布局种植水稻、夏玉米、夏秋豆类。到2022年，确保粮食播种面积稳定在33万亩，粮食生产能力达13万吨以上，农业产值4.34亿元，全产业链综合产值达到10亿元以上。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auto"/>
          <w:kern w:val="0"/>
          <w:sz w:val="30"/>
          <w:szCs w:val="30"/>
          <w:highlight w:val="none"/>
          <w:lang w:val="en-US" w:eastAsia="zh-CN" w:bidi="zh-CN"/>
        </w:rPr>
      </w:pPr>
      <w:r>
        <w:rPr>
          <w:rFonts w:hint="default" w:ascii="Times New Roman" w:hAnsi="Times New Roman" w:eastAsia="仿宋_GB2312" w:cs="Times New Roman"/>
          <w:kern w:val="0"/>
          <w:sz w:val="30"/>
          <w:szCs w:val="30"/>
          <w:highlight w:val="none"/>
          <w:lang w:val="en-US" w:eastAsia="zh-CN" w:bidi="zh-CN"/>
        </w:rPr>
        <w:t>2.巩固提升蔗糖产业。做好规划布局，加大甘蔗重要农产品保护区建设，</w:t>
      </w:r>
      <w:r>
        <w:rPr>
          <w:rFonts w:hint="default" w:ascii="Times New Roman" w:hAnsi="Times New Roman" w:eastAsia="仿宋_GB2312" w:cs="Times New Roman"/>
          <w:sz w:val="30"/>
          <w:szCs w:val="30"/>
          <w:highlight w:val="none"/>
        </w:rPr>
        <w:t>按照“甘蔗种植向最适宜区域集中、向制糖企业附近集中、向好田好地集中，不断优化种蔗区域”的要求，</w:t>
      </w:r>
      <w:r>
        <w:rPr>
          <w:rFonts w:hint="default" w:ascii="Times New Roman" w:hAnsi="Times New Roman" w:eastAsia="仿宋_GB2312" w:cs="Times New Roman"/>
          <w:kern w:val="0"/>
          <w:sz w:val="30"/>
          <w:szCs w:val="30"/>
          <w:highlight w:val="none"/>
          <w:lang w:val="en-US" w:eastAsia="zh-CN" w:bidi="zh-CN"/>
        </w:rPr>
        <w:t>以章凤、景罕、城子、陇把糖料主产区为重点，稳定甘蔗种植面积，提高甘蔗单产，建立稳定的甘蔗原料生产基地</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kern w:val="0"/>
          <w:sz w:val="30"/>
          <w:szCs w:val="30"/>
          <w:highlight w:val="none"/>
          <w:lang w:val="en-US" w:eastAsia="zh-CN" w:bidi="zh-CN"/>
        </w:rPr>
        <w:t>按照积极发展境外原料蔗的要求，发展好境外甘蔗原料基地。加大科技投入，促进蔗糖产业转型升级，创新甘蔗生产经营模式，紧紧围绕国家大力发展循环经济的有利时机，积极推动企业以资源为依托，市场为导向，推进糖品、废糖蜜、蔗叶、蔗渣等深加工，延长产业链，实现蔗糖业下游产业的快速</w:t>
      </w:r>
      <w:r>
        <w:rPr>
          <w:rFonts w:hint="default" w:ascii="Times New Roman" w:hAnsi="Times New Roman" w:eastAsia="仿宋_GB2312" w:cs="Times New Roman"/>
          <w:color w:val="auto"/>
          <w:kern w:val="0"/>
          <w:sz w:val="30"/>
          <w:szCs w:val="30"/>
          <w:highlight w:val="none"/>
          <w:lang w:val="en-US" w:eastAsia="zh-CN" w:bidi="zh-CN"/>
        </w:rPr>
        <w:t>集聚，建成蔗糖全产业链。到2022年甘蔗种植面积稳定在30万亩左右，工业入榨甘蔗200万吨，产糖25万吨，实现制糖工农业产值20亿元，实现产业链综合产值（现行价）60亿元以上（含安琪酵母）。</w:t>
      </w:r>
    </w:p>
    <w:p>
      <w:pPr>
        <w:pStyle w:val="30"/>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kern w:val="0"/>
          <w:sz w:val="30"/>
          <w:szCs w:val="30"/>
          <w:highlight w:val="none"/>
          <w:lang w:val="en-US" w:eastAsia="zh-CN" w:bidi="zh-CN"/>
        </w:rPr>
      </w:pPr>
      <w:r>
        <w:rPr>
          <w:rFonts w:hint="default" w:ascii="Times New Roman" w:hAnsi="Times New Roman" w:eastAsia="仿宋_GB2312" w:cs="Times New Roman"/>
          <w:kern w:val="0"/>
          <w:sz w:val="30"/>
          <w:szCs w:val="30"/>
          <w:highlight w:val="none"/>
          <w:lang w:val="en-US" w:eastAsia="zh-CN" w:bidi="zh-CN"/>
        </w:rPr>
        <w:t>3.壮大蚕桑产业培育。贯彻新发展理念，抢抓国家实施调整振兴纺织工业和“东桑西移”的发展机遇，按照《德宏州蚕桑产业发展五年行动计划（2018—2023）年》要求，不断提升蚕桑产业的规模化、产业化和标准化发展水平。</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以边境区域蚕桑发展示范区、蚕桑高产优</w:t>
      </w:r>
      <w:r>
        <w:rPr>
          <w:rFonts w:hint="default" w:ascii="Times New Roman" w:hAnsi="Times New Roman" w:eastAsia="仿宋_GB2312" w:cs="Times New Roman"/>
          <w:sz w:val="30"/>
          <w:szCs w:val="30"/>
          <w:highlight w:val="none"/>
        </w:rPr>
        <w:t>质综合发展区、半山蚕桑优质生态发展区</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三大特色发展区域规划布局</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kern w:val="0"/>
          <w:sz w:val="30"/>
          <w:szCs w:val="30"/>
          <w:highlight w:val="none"/>
          <w:lang w:val="en-US" w:eastAsia="zh-CN" w:bidi="zh-CN"/>
        </w:rPr>
        <w:t>实现全县蚕桑产业</w:t>
      </w:r>
      <w:r>
        <w:rPr>
          <w:rFonts w:hint="default" w:ascii="Times New Roman" w:hAnsi="Times New Roman" w:eastAsia="仿宋_GB2312" w:cs="Times New Roman"/>
          <w:color w:val="auto"/>
          <w:kern w:val="0"/>
          <w:sz w:val="30"/>
          <w:szCs w:val="30"/>
          <w:highlight w:val="none"/>
          <w:lang w:val="en-US" w:eastAsia="zh-CN" w:bidi="zh-CN"/>
        </w:rPr>
        <w:t>集群化发展</w:t>
      </w:r>
      <w:r>
        <w:rPr>
          <w:rFonts w:hint="default" w:ascii="Times New Roman" w:hAnsi="Times New Roman" w:eastAsia="仿宋_GB2312" w:cs="Times New Roman"/>
          <w:kern w:val="0"/>
          <w:sz w:val="30"/>
          <w:szCs w:val="30"/>
          <w:highlight w:val="none"/>
          <w:lang w:val="en-US" w:eastAsia="zh-CN" w:bidi="zh-CN"/>
        </w:rPr>
        <w:t>新格局。</w:t>
      </w:r>
      <w:r>
        <w:rPr>
          <w:rFonts w:hint="default" w:ascii="Times New Roman" w:hAnsi="Times New Roman" w:eastAsia="仿宋_GB2312" w:cs="Times New Roman"/>
          <w:kern w:val="0"/>
          <w:sz w:val="30"/>
          <w:szCs w:val="30"/>
          <w:highlight w:val="none"/>
          <w:lang w:bidi="zh-CN"/>
        </w:rPr>
        <w:t>以小蚕共育为基础，创新经营模式，形成蚕茧的生产、加工、销售有机结合和相互促进的机制，实现生产经营体制创新，促进蚕桑产业化发展。完善配套基础设施，提高桑园灌溉率。突出示范带动效应，打造种桑养蚕专</w:t>
      </w:r>
      <w:r>
        <w:rPr>
          <w:rFonts w:hint="default" w:ascii="Times New Roman" w:hAnsi="Times New Roman" w:eastAsia="仿宋_GB2312" w:cs="Times New Roman"/>
          <w:color w:val="auto"/>
          <w:kern w:val="0"/>
          <w:sz w:val="30"/>
          <w:szCs w:val="30"/>
          <w:highlight w:val="none"/>
          <w:lang w:bidi="zh-CN"/>
        </w:rPr>
        <w:t>业乡镇。</w:t>
      </w:r>
      <w:r>
        <w:rPr>
          <w:rFonts w:hint="default" w:ascii="Times New Roman" w:hAnsi="Times New Roman" w:eastAsia="仿宋_GB2312" w:cs="Times New Roman"/>
          <w:color w:val="auto"/>
          <w:kern w:val="0"/>
          <w:sz w:val="30"/>
          <w:szCs w:val="30"/>
          <w:highlight w:val="none"/>
          <w:lang w:val="en-US" w:eastAsia="zh-CN" w:bidi="zh-CN"/>
        </w:rPr>
        <w:t>到2022年，</w:t>
      </w:r>
      <w:r>
        <w:rPr>
          <w:rFonts w:hint="default" w:ascii="Times New Roman" w:hAnsi="Times New Roman" w:eastAsia="仿宋_GB2312" w:cs="Times New Roman"/>
          <w:color w:val="auto"/>
          <w:kern w:val="0"/>
          <w:sz w:val="30"/>
          <w:szCs w:val="30"/>
          <w:highlight w:val="none"/>
          <w:lang w:bidi="zh-CN"/>
        </w:rPr>
        <w:t>建成基本桑园</w:t>
      </w:r>
      <w:r>
        <w:rPr>
          <w:rFonts w:hint="default" w:ascii="Times New Roman" w:hAnsi="Times New Roman" w:eastAsia="仿宋_GB2312" w:cs="Times New Roman"/>
          <w:color w:val="auto"/>
          <w:kern w:val="0"/>
          <w:sz w:val="30"/>
          <w:szCs w:val="30"/>
          <w:highlight w:val="none"/>
          <w:lang w:val="en-US" w:bidi="zh-CN"/>
        </w:rPr>
        <w:t>6.83</w:t>
      </w:r>
      <w:r>
        <w:rPr>
          <w:rFonts w:hint="default" w:ascii="Times New Roman" w:hAnsi="Times New Roman" w:eastAsia="仿宋_GB2312" w:cs="Times New Roman"/>
          <w:color w:val="auto"/>
          <w:kern w:val="0"/>
          <w:sz w:val="30"/>
          <w:szCs w:val="30"/>
          <w:highlight w:val="none"/>
          <w:lang w:bidi="zh-CN"/>
        </w:rPr>
        <w:t>万亩，投产桑园</w:t>
      </w:r>
      <w:r>
        <w:rPr>
          <w:rFonts w:hint="default" w:ascii="Times New Roman" w:hAnsi="Times New Roman" w:eastAsia="仿宋_GB2312" w:cs="Times New Roman"/>
          <w:color w:val="auto"/>
          <w:kern w:val="0"/>
          <w:sz w:val="30"/>
          <w:szCs w:val="30"/>
          <w:highlight w:val="none"/>
          <w:lang w:val="en-US" w:bidi="zh-CN"/>
        </w:rPr>
        <w:t>5</w:t>
      </w:r>
      <w:r>
        <w:rPr>
          <w:rFonts w:hint="default" w:ascii="Times New Roman" w:hAnsi="Times New Roman" w:eastAsia="仿宋_GB2312" w:cs="Times New Roman"/>
          <w:color w:val="auto"/>
          <w:kern w:val="0"/>
          <w:sz w:val="30"/>
          <w:szCs w:val="30"/>
          <w:highlight w:val="none"/>
          <w:lang w:bidi="zh-CN"/>
        </w:rPr>
        <w:t>万亩，产鲜茧</w:t>
      </w:r>
      <w:r>
        <w:rPr>
          <w:rFonts w:hint="default" w:ascii="Times New Roman" w:hAnsi="Times New Roman" w:eastAsia="PMingLiU" w:cs="Times New Roman"/>
          <w:color w:val="auto"/>
          <w:kern w:val="0"/>
          <w:sz w:val="30"/>
          <w:szCs w:val="30"/>
          <w:highlight w:val="none"/>
          <w:lang w:val="en-US" w:bidi="zh-CN"/>
        </w:rPr>
        <w:t>2250</w:t>
      </w:r>
      <w:r>
        <w:rPr>
          <w:rFonts w:hint="default" w:ascii="Times New Roman" w:hAnsi="Times New Roman" w:eastAsia="仿宋_GB2312" w:cs="Times New Roman"/>
          <w:color w:val="auto"/>
          <w:kern w:val="0"/>
          <w:sz w:val="30"/>
          <w:szCs w:val="30"/>
          <w:highlight w:val="none"/>
          <w:lang w:bidi="zh-CN"/>
        </w:rPr>
        <w:t>万吨，实现农业产值</w:t>
      </w:r>
      <w:r>
        <w:rPr>
          <w:rFonts w:hint="default" w:ascii="Times New Roman" w:hAnsi="Times New Roman" w:eastAsia="仿宋_GB2312" w:cs="Times New Roman"/>
          <w:color w:val="auto"/>
          <w:kern w:val="0"/>
          <w:sz w:val="30"/>
          <w:szCs w:val="30"/>
          <w:highlight w:val="none"/>
          <w:lang w:val="en-US" w:bidi="zh-CN"/>
        </w:rPr>
        <w:t>0.91</w:t>
      </w:r>
      <w:r>
        <w:rPr>
          <w:rFonts w:hint="default" w:ascii="Times New Roman" w:hAnsi="Times New Roman" w:eastAsia="仿宋_GB2312" w:cs="Times New Roman"/>
          <w:color w:val="auto"/>
          <w:kern w:val="0"/>
          <w:sz w:val="30"/>
          <w:szCs w:val="30"/>
          <w:highlight w:val="none"/>
          <w:lang w:bidi="zh-CN"/>
        </w:rPr>
        <w:t>亿元。打造栽桑养蚕科技示范基地</w:t>
      </w:r>
      <w:r>
        <w:rPr>
          <w:rFonts w:hint="default" w:ascii="Times New Roman" w:hAnsi="Times New Roman" w:eastAsia="仿宋_GB2312" w:cs="Times New Roman"/>
          <w:color w:val="auto"/>
          <w:kern w:val="0"/>
          <w:sz w:val="30"/>
          <w:szCs w:val="30"/>
          <w:highlight w:val="none"/>
          <w:lang w:val="en-US" w:bidi="zh-CN"/>
        </w:rPr>
        <w:t>4</w:t>
      </w:r>
      <w:r>
        <w:rPr>
          <w:rFonts w:hint="default" w:ascii="Times New Roman" w:hAnsi="Times New Roman" w:eastAsia="仿宋_GB2312" w:cs="Times New Roman"/>
          <w:color w:val="auto"/>
          <w:kern w:val="0"/>
          <w:sz w:val="30"/>
          <w:szCs w:val="30"/>
          <w:highlight w:val="none"/>
          <w:lang w:bidi="zh-CN"/>
        </w:rPr>
        <w:t>个，专业乡镇</w:t>
      </w:r>
      <w:r>
        <w:rPr>
          <w:rFonts w:hint="default" w:ascii="Times New Roman" w:hAnsi="Times New Roman" w:eastAsia="仿宋_GB2312" w:cs="Times New Roman"/>
          <w:color w:val="auto"/>
          <w:kern w:val="0"/>
          <w:sz w:val="30"/>
          <w:szCs w:val="30"/>
          <w:highlight w:val="none"/>
          <w:lang w:val="en-US" w:bidi="zh-CN"/>
        </w:rPr>
        <w:t>6</w:t>
      </w:r>
      <w:r>
        <w:rPr>
          <w:rFonts w:hint="default" w:ascii="Times New Roman" w:hAnsi="Times New Roman" w:eastAsia="仿宋_GB2312" w:cs="Times New Roman"/>
          <w:color w:val="auto"/>
          <w:kern w:val="0"/>
          <w:sz w:val="30"/>
          <w:szCs w:val="30"/>
          <w:highlight w:val="none"/>
          <w:lang w:bidi="zh-CN"/>
        </w:rPr>
        <w:t>个，专业村</w:t>
      </w:r>
      <w:r>
        <w:rPr>
          <w:rFonts w:hint="default" w:ascii="Times New Roman" w:hAnsi="Times New Roman" w:eastAsia="仿宋_GB2312" w:cs="Times New Roman"/>
          <w:color w:val="auto"/>
          <w:kern w:val="0"/>
          <w:sz w:val="30"/>
          <w:szCs w:val="30"/>
          <w:highlight w:val="none"/>
          <w:lang w:val="en-US" w:bidi="zh-CN"/>
        </w:rPr>
        <w:t>15</w:t>
      </w:r>
      <w:r>
        <w:rPr>
          <w:rFonts w:hint="default" w:ascii="Times New Roman" w:hAnsi="Times New Roman" w:eastAsia="仿宋_GB2312" w:cs="Times New Roman"/>
          <w:color w:val="auto"/>
          <w:kern w:val="0"/>
          <w:sz w:val="30"/>
          <w:szCs w:val="30"/>
          <w:highlight w:val="none"/>
          <w:lang w:bidi="zh-CN"/>
        </w:rPr>
        <w:t>个，万亩有机桑园</w:t>
      </w:r>
      <w:r>
        <w:rPr>
          <w:rFonts w:hint="default" w:ascii="Times New Roman" w:hAnsi="Times New Roman" w:eastAsia="仿宋_GB2312" w:cs="Times New Roman"/>
          <w:color w:val="auto"/>
          <w:kern w:val="0"/>
          <w:sz w:val="30"/>
          <w:szCs w:val="30"/>
          <w:highlight w:val="none"/>
          <w:lang w:val="en-US" w:bidi="zh-CN"/>
        </w:rPr>
        <w:t>1</w:t>
      </w:r>
      <w:r>
        <w:rPr>
          <w:rFonts w:hint="default" w:ascii="Times New Roman" w:hAnsi="Times New Roman" w:eastAsia="仿宋_GB2312" w:cs="Times New Roman"/>
          <w:color w:val="auto"/>
          <w:kern w:val="0"/>
          <w:sz w:val="30"/>
          <w:szCs w:val="30"/>
          <w:highlight w:val="none"/>
          <w:lang w:bidi="zh-CN"/>
        </w:rPr>
        <w:t>个。到2023年以后，以</w:t>
      </w:r>
      <w:r>
        <w:rPr>
          <w:rFonts w:hint="default" w:ascii="Times New Roman" w:hAnsi="Times New Roman" w:eastAsia="仿宋_GB2312" w:cs="Times New Roman"/>
          <w:color w:val="auto"/>
          <w:kern w:val="0"/>
          <w:sz w:val="30"/>
          <w:szCs w:val="30"/>
          <w:highlight w:val="none"/>
          <w:lang w:val="en-US" w:bidi="zh-CN"/>
        </w:rPr>
        <w:t>7</w:t>
      </w:r>
      <w:r>
        <w:rPr>
          <w:rFonts w:hint="default" w:ascii="Times New Roman" w:hAnsi="Times New Roman" w:eastAsia="仿宋_GB2312" w:cs="Times New Roman"/>
          <w:color w:val="auto"/>
          <w:kern w:val="0"/>
          <w:sz w:val="30"/>
          <w:szCs w:val="30"/>
          <w:highlight w:val="none"/>
          <w:lang w:bidi="zh-CN"/>
        </w:rPr>
        <w:t>万亩桑园基地</w:t>
      </w:r>
      <w:r>
        <w:rPr>
          <w:rFonts w:hint="default" w:ascii="Times New Roman" w:hAnsi="Times New Roman" w:eastAsia="仿宋_GB2312" w:cs="Times New Roman"/>
          <w:kern w:val="0"/>
          <w:sz w:val="30"/>
          <w:szCs w:val="30"/>
          <w:highlight w:val="none"/>
          <w:lang w:bidi="zh-CN"/>
        </w:rPr>
        <w:t>为基础，巩固好缫丝加工环节，延伸茧丝绸全产业链，推进丝纺服装百亿元产业在德宏集群</w:t>
      </w:r>
      <w:r>
        <w:rPr>
          <w:rFonts w:hint="default" w:ascii="Times New Roman" w:hAnsi="Times New Roman" w:eastAsia="仿宋_GB2312" w:cs="Times New Roman"/>
          <w:sz w:val="30"/>
          <w:szCs w:val="30"/>
          <w:highlight w:val="none"/>
        </w:rPr>
        <w:t>发展，努力把蚕桑产业打造成百亿级产业。</w:t>
      </w:r>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kern w:val="0"/>
          <w:sz w:val="30"/>
          <w:szCs w:val="30"/>
          <w:highlight w:val="none"/>
          <w:lang w:bidi="zh-CN"/>
        </w:rPr>
        <w:t>4.稳定发展烟草产业。按照完善规划、择优布局、抓好轮作的要求，建立健全管理服务体系，创新烟叶生产组织形式，加强烟叶的品种、栽培技术、</w:t>
      </w:r>
      <w:r>
        <w:rPr>
          <w:rFonts w:hint="default" w:ascii="Times New Roman" w:hAnsi="Times New Roman" w:eastAsia="仿宋_GB2312" w:cs="Times New Roman"/>
          <w:color w:val="auto"/>
          <w:kern w:val="0"/>
          <w:sz w:val="30"/>
          <w:szCs w:val="30"/>
          <w:highlight w:val="none"/>
          <w:lang w:bidi="zh-CN"/>
        </w:rPr>
        <w:t>成熟度的研究，</w:t>
      </w:r>
      <w:r>
        <w:rPr>
          <w:rFonts w:hint="default" w:ascii="Times New Roman" w:hAnsi="Times New Roman" w:eastAsia="仿宋_GB2312" w:cs="Times New Roman"/>
          <w:kern w:val="0"/>
          <w:sz w:val="30"/>
          <w:szCs w:val="30"/>
          <w:highlight w:val="none"/>
          <w:lang w:bidi="zh-CN"/>
        </w:rPr>
        <w:t>提高核心竞争力，努力实现烟叶生产规模化、专业化，把陇川建设成为国际型优质烟叶战略基地和中式卷烟高端品牌核心原料生</w:t>
      </w:r>
      <w:r>
        <w:rPr>
          <w:rFonts w:hint="default" w:ascii="Times New Roman" w:hAnsi="Times New Roman" w:eastAsia="仿宋_GB2312" w:cs="Times New Roman"/>
          <w:color w:val="auto"/>
          <w:kern w:val="0"/>
          <w:sz w:val="30"/>
          <w:szCs w:val="30"/>
          <w:highlight w:val="none"/>
          <w:lang w:bidi="zh-CN"/>
        </w:rPr>
        <w:t>产基地。到2022年，规划基本烟田</w:t>
      </w:r>
      <w:r>
        <w:rPr>
          <w:rFonts w:hint="default" w:ascii="Times New Roman" w:hAnsi="Times New Roman" w:eastAsia="仿宋_GB2312" w:cs="Times New Roman"/>
          <w:color w:val="auto"/>
          <w:kern w:val="0"/>
          <w:sz w:val="30"/>
          <w:szCs w:val="30"/>
          <w:highlight w:val="none"/>
          <w:lang w:val="en-US" w:bidi="zh-CN"/>
        </w:rPr>
        <w:t>7</w:t>
      </w:r>
      <w:r>
        <w:rPr>
          <w:rFonts w:hint="default" w:ascii="Times New Roman" w:hAnsi="Times New Roman" w:eastAsia="仿宋_GB2312" w:cs="Times New Roman"/>
          <w:color w:val="auto"/>
          <w:kern w:val="0"/>
          <w:sz w:val="30"/>
          <w:szCs w:val="30"/>
          <w:highlight w:val="none"/>
          <w:lang w:bidi="zh-CN"/>
        </w:rPr>
        <w:t>万亩，发展烟草种植面积</w:t>
      </w:r>
      <w:r>
        <w:rPr>
          <w:rFonts w:hint="default" w:ascii="Times New Roman" w:hAnsi="Times New Roman" w:eastAsia="仿宋_GB2312" w:cs="Times New Roman"/>
          <w:color w:val="auto"/>
          <w:kern w:val="0"/>
          <w:sz w:val="30"/>
          <w:szCs w:val="30"/>
          <w:highlight w:val="none"/>
          <w:lang w:val="en-US" w:bidi="zh-CN"/>
        </w:rPr>
        <w:t>6.4</w:t>
      </w:r>
      <w:r>
        <w:rPr>
          <w:rFonts w:hint="default" w:ascii="Times New Roman" w:hAnsi="Times New Roman" w:eastAsia="仿宋_GB2312" w:cs="Times New Roman"/>
          <w:color w:val="auto"/>
          <w:kern w:val="0"/>
          <w:sz w:val="30"/>
          <w:szCs w:val="30"/>
          <w:highlight w:val="none"/>
          <w:lang w:bidi="zh-CN"/>
        </w:rPr>
        <w:t>万亩，收购烟叶</w:t>
      </w:r>
      <w:r>
        <w:rPr>
          <w:rFonts w:hint="default" w:ascii="Times New Roman" w:hAnsi="Times New Roman" w:eastAsia="仿宋_GB2312" w:cs="Times New Roman"/>
          <w:color w:val="auto"/>
          <w:kern w:val="0"/>
          <w:sz w:val="30"/>
          <w:szCs w:val="30"/>
          <w:highlight w:val="none"/>
          <w:lang w:val="en-US" w:bidi="zh-CN"/>
        </w:rPr>
        <w:t>18.6</w:t>
      </w:r>
      <w:r>
        <w:rPr>
          <w:rFonts w:hint="default" w:ascii="Times New Roman" w:hAnsi="Times New Roman" w:eastAsia="仿宋_GB2312" w:cs="Times New Roman"/>
          <w:color w:val="auto"/>
          <w:kern w:val="0"/>
          <w:sz w:val="30"/>
          <w:szCs w:val="30"/>
          <w:highlight w:val="none"/>
          <w:lang w:bidi="zh-CN"/>
        </w:rPr>
        <w:t>万担，实现农业总产值</w:t>
      </w:r>
      <w:r>
        <w:rPr>
          <w:rFonts w:hint="default" w:ascii="Times New Roman" w:hAnsi="Times New Roman" w:eastAsia="仿宋_GB2312" w:cs="Times New Roman"/>
          <w:color w:val="auto"/>
          <w:kern w:val="0"/>
          <w:sz w:val="30"/>
          <w:szCs w:val="30"/>
          <w:highlight w:val="none"/>
          <w:lang w:val="en-US" w:bidi="zh-CN"/>
        </w:rPr>
        <w:t>2.37</w:t>
      </w:r>
      <w:r>
        <w:rPr>
          <w:rFonts w:hint="default" w:ascii="Times New Roman" w:hAnsi="Times New Roman" w:eastAsia="仿宋_GB2312" w:cs="Times New Roman"/>
          <w:color w:val="auto"/>
          <w:kern w:val="0"/>
          <w:sz w:val="30"/>
          <w:szCs w:val="30"/>
          <w:highlight w:val="none"/>
          <w:lang w:bidi="zh-CN"/>
        </w:rPr>
        <w:t>万元，烟叶税</w:t>
      </w:r>
      <w:r>
        <w:rPr>
          <w:rFonts w:hint="default" w:ascii="Times New Roman" w:hAnsi="Times New Roman" w:eastAsia="仿宋_GB2312" w:cs="Times New Roman"/>
          <w:color w:val="auto"/>
          <w:kern w:val="0"/>
          <w:sz w:val="30"/>
          <w:szCs w:val="30"/>
          <w:highlight w:val="none"/>
          <w:lang w:val="en-US" w:bidi="zh-CN"/>
        </w:rPr>
        <w:t>5000</w:t>
      </w:r>
      <w:r>
        <w:rPr>
          <w:rFonts w:hint="default" w:ascii="Times New Roman" w:hAnsi="Times New Roman" w:eastAsia="仿宋_GB2312" w:cs="Times New Roman"/>
          <w:color w:val="auto"/>
          <w:kern w:val="0"/>
          <w:sz w:val="30"/>
          <w:szCs w:val="30"/>
          <w:highlight w:val="none"/>
          <w:lang w:bidi="zh-CN"/>
        </w:rPr>
        <w:t>万元</w:t>
      </w:r>
      <w:r>
        <w:rPr>
          <w:rFonts w:hint="eastAsia" w:ascii="Times New Roman" w:hAnsi="Times New Roman" w:eastAsia="仿宋_GB2312" w:cs="Times New Roman"/>
          <w:color w:val="auto"/>
          <w:kern w:val="0"/>
          <w:sz w:val="30"/>
          <w:szCs w:val="30"/>
          <w:highlight w:val="none"/>
          <w:lang w:bidi="zh-CN"/>
        </w:rPr>
        <w:t>。</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auto"/>
          <w:kern w:val="0"/>
          <w:sz w:val="30"/>
          <w:szCs w:val="30"/>
          <w:highlight w:val="none"/>
          <w:lang w:val="en-US" w:eastAsia="zh-CN" w:bidi="zh-CN"/>
        </w:rPr>
      </w:pPr>
      <w:r>
        <w:rPr>
          <w:rFonts w:hint="default" w:ascii="Times New Roman" w:hAnsi="Times New Roman" w:eastAsia="仿宋_GB2312" w:cs="Times New Roman"/>
          <w:color w:val="auto"/>
          <w:kern w:val="0"/>
          <w:sz w:val="30"/>
          <w:szCs w:val="30"/>
          <w:highlight w:val="none"/>
          <w:lang w:val="en-US" w:eastAsia="zh-CN" w:bidi="zh-CN"/>
        </w:rPr>
        <w:t>5.做强做优茶叶产业。以“茶农增收、茶企增效”为目</w:t>
      </w:r>
      <w:r>
        <w:rPr>
          <w:rFonts w:hint="default" w:ascii="Times New Roman" w:hAnsi="Times New Roman" w:eastAsia="仿宋_GB2312" w:cs="Times New Roman"/>
          <w:kern w:val="0"/>
          <w:sz w:val="30"/>
          <w:szCs w:val="30"/>
          <w:highlight w:val="none"/>
          <w:lang w:val="en-US" w:eastAsia="zh-CN" w:bidi="zh-CN"/>
        </w:rPr>
        <w:t>标，着力打造茶叶生产基地，全力推进茶产业</w:t>
      </w:r>
      <w:r>
        <w:rPr>
          <w:rFonts w:hint="eastAsia" w:ascii="Times New Roman" w:hAnsi="Times New Roman" w:eastAsia="仿宋_GB2312" w:cs="Times New Roman"/>
          <w:kern w:val="0"/>
          <w:sz w:val="30"/>
          <w:szCs w:val="30"/>
          <w:highlight w:val="none"/>
          <w:lang w:val="en-US" w:eastAsia="zh-CN" w:bidi="zh-CN"/>
        </w:rPr>
        <w:t>一二三产业融合</w:t>
      </w:r>
      <w:r>
        <w:rPr>
          <w:rFonts w:hint="default" w:ascii="Times New Roman" w:hAnsi="Times New Roman" w:eastAsia="仿宋_GB2312" w:cs="Times New Roman"/>
          <w:kern w:val="0"/>
          <w:sz w:val="30"/>
          <w:szCs w:val="30"/>
          <w:highlight w:val="none"/>
          <w:lang w:val="en-US" w:eastAsia="zh-CN" w:bidi="zh-CN"/>
        </w:rPr>
        <w:t>发展，构建互融共进、协调发展的现代茶产业体系。以王子树、护国、清平3个乡为重点，巩固现有茶园，改造低产茶园，扶持培育壮大茶叶龙头企业。依托龙头企业，重点发展茶庄园、茶餐饮业、茶礼仪、茶旅游等服务，全面建设茶产</w:t>
      </w:r>
      <w:r>
        <w:rPr>
          <w:rFonts w:hint="default" w:ascii="Times New Roman" w:hAnsi="Times New Roman" w:eastAsia="仿宋_GB2312" w:cs="Times New Roman"/>
          <w:color w:val="auto"/>
          <w:kern w:val="0"/>
          <w:sz w:val="30"/>
          <w:szCs w:val="30"/>
          <w:highlight w:val="none"/>
          <w:lang w:val="en-US" w:eastAsia="zh-CN" w:bidi="zh-CN"/>
        </w:rPr>
        <w:t>品现代化营销体系，力争到2022年，全县茶园稳定在5万亩，产值达到1.1亿元，其中农业产值0.5亿元，工业产值0.51亿元，第三产值0.09亿元。</w:t>
      </w:r>
    </w:p>
    <w:p>
      <w:pPr>
        <w:pStyle w:val="30"/>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auto"/>
          <w:kern w:val="0"/>
          <w:sz w:val="30"/>
          <w:szCs w:val="30"/>
          <w:highlight w:val="none"/>
          <w:bdr w:val="single" w:color="auto" w:sz="4" w:space="0"/>
          <w:lang w:val="en-US" w:eastAsia="zh-CN" w:bidi="zh-CN"/>
        </w:rPr>
      </w:pPr>
      <w:r>
        <w:rPr>
          <w:rFonts w:hint="default" w:ascii="Times New Roman" w:hAnsi="Times New Roman" w:eastAsia="仿宋_GB2312" w:cs="Times New Roman"/>
          <w:kern w:val="0"/>
          <w:sz w:val="30"/>
          <w:szCs w:val="30"/>
          <w:highlight w:val="none"/>
          <w:lang w:val="en-US" w:eastAsia="zh-CN" w:bidi="zh-CN"/>
        </w:rPr>
        <w:t>6.培育壮大绿色果蔬产业。适度发展特色水果产业，以品种改良、品质改进、品牌创建为抓手，结合乡村旅游开发，优化水果产业布局，在龙江河谷、户撒、陇把等乡村旅游规划重点区域适度发展特色水果种植，推进猕猴桃、枇杷、柑橘类等水果产业基</w:t>
      </w:r>
      <w:r>
        <w:rPr>
          <w:rFonts w:hint="default" w:ascii="Times New Roman" w:hAnsi="Times New Roman" w:eastAsia="仿宋_GB2312" w:cs="Times New Roman"/>
          <w:color w:val="auto"/>
          <w:kern w:val="0"/>
          <w:sz w:val="30"/>
          <w:szCs w:val="30"/>
          <w:highlight w:val="none"/>
          <w:lang w:val="en-US" w:eastAsia="zh-CN" w:bidi="zh-CN"/>
        </w:rPr>
        <w:t>地建设，促进水果产业与旅游业深度融合，发展生态养鸡，探索农事体验、水果采摘等庄园经济。积极推动电商平台及自营网络销售平台建设，提高陇川果业市场竞争力和产业综合效益。到2022年，全县水果种植面积达到2.7万亩，产值2亿元。大力发展高山蔬菜、冬早蔬菜、设施蔬菜和山区野菜，强化品牌打造，培育和扶持龙头企业，把生态蔬菜发展成有规模，有市场，有知名度的产业。到2022年，全县蔬菜总面积</w:t>
      </w:r>
      <w:r>
        <w:rPr>
          <w:rFonts w:hint="eastAsia" w:ascii="Times New Roman" w:hAnsi="Times New Roman" w:eastAsia="仿宋_GB2312" w:cs="Times New Roman"/>
          <w:color w:val="auto"/>
          <w:kern w:val="0"/>
          <w:sz w:val="30"/>
          <w:szCs w:val="30"/>
          <w:highlight w:val="none"/>
          <w:lang w:val="en-US" w:eastAsia="zh-CN" w:bidi="zh-CN"/>
        </w:rPr>
        <w:t>达到</w:t>
      </w:r>
      <w:r>
        <w:rPr>
          <w:rFonts w:hint="default" w:ascii="Times New Roman" w:hAnsi="Times New Roman" w:eastAsia="仿宋_GB2312" w:cs="Times New Roman"/>
          <w:color w:val="auto"/>
          <w:kern w:val="0"/>
          <w:sz w:val="30"/>
          <w:szCs w:val="30"/>
          <w:highlight w:val="none"/>
          <w:lang w:val="en-US" w:eastAsia="zh-CN" w:bidi="zh-CN"/>
        </w:rPr>
        <w:t>4.7万亩，产值1.5亿元。</w:t>
      </w:r>
    </w:p>
    <w:p>
      <w:pPr>
        <w:pStyle w:val="30"/>
        <w:pageBreakBefore w:val="0"/>
        <w:kinsoku/>
        <w:overflowPunct/>
        <w:topLinePunct w:val="0"/>
        <w:autoSpaceDE/>
        <w:autoSpaceDN/>
        <w:bidi w:val="0"/>
        <w:adjustRightInd/>
        <w:snapToGrid/>
        <w:spacing w:after="0" w:line="560" w:lineRule="exact"/>
        <w:ind w:firstLine="616" w:firstLineChars="200"/>
        <w:jc w:val="both"/>
        <w:textAlignment w:val="auto"/>
        <w:rPr>
          <w:rFonts w:hint="default" w:ascii="Times New Roman" w:hAnsi="Times New Roman" w:eastAsia="仿宋_GB2312" w:cs="Times New Roman"/>
          <w:color w:val="auto"/>
          <w:kern w:val="0"/>
          <w:sz w:val="30"/>
          <w:szCs w:val="30"/>
          <w:highlight w:val="none"/>
          <w:lang w:val="en-US" w:eastAsia="zh-CN" w:bidi="zh-CN"/>
        </w:rPr>
      </w:pPr>
      <w:r>
        <w:rPr>
          <w:rFonts w:hint="default" w:ascii="Times New Roman" w:hAnsi="Times New Roman" w:eastAsia="仿宋_GB2312" w:cs="Times New Roman"/>
          <w:color w:val="auto"/>
          <w:spacing w:val="4"/>
          <w:kern w:val="0"/>
          <w:sz w:val="30"/>
          <w:szCs w:val="30"/>
          <w:highlight w:val="none"/>
          <w:lang w:val="en-US" w:eastAsia="zh-CN" w:bidi="zh-CN"/>
        </w:rPr>
        <w:t>7.</w:t>
      </w:r>
      <w:r>
        <w:rPr>
          <w:rFonts w:hint="default" w:ascii="Times New Roman" w:hAnsi="Times New Roman" w:eastAsia="仿宋_GB2312" w:cs="Times New Roman"/>
          <w:color w:val="auto"/>
          <w:kern w:val="0"/>
          <w:sz w:val="30"/>
          <w:szCs w:val="30"/>
          <w:highlight w:val="none"/>
          <w:lang w:val="en-US" w:eastAsia="zh-CN" w:bidi="zh-CN"/>
        </w:rPr>
        <w:t>培育壮大畜牧产业。以保障肉蛋奶有效供给、保障饲料和畜产品质量安全、保障环境和生态安全为目标，因地制宜发展生猪、牛、家禽养殖。按照规模范、标准化、现代化养殖要求，实施万头生猪养殖、千头肉牛养殖、禽肉禽蛋提升、特色畜牧养殖工程，培育壮大畜牧产业。强化科技支撑、动物疫病防控、优良品种选育、质量安全监管体系建设，构建现代畜牧业产业体系，打造优质生态畜产品生产加工基地。创新生态畜牧业经营机制，探索“公司+合作社+基地+农户”和“公司+家庭牧场”“公司+农场”等多种模式。加大招商引资力度，引导社会力量兴办服务实体、畜产品加工企业，提高畜牧业组织化程度。到2022年达到出栏生猪10.3万头，出栏肉牛2.1万头，出栏家禽100万羽，畜牧产值7.5亿元。</w:t>
      </w:r>
      <w:bookmarkStart w:id="53" w:name="_Toc34843908"/>
      <w:bookmarkStart w:id="54" w:name="_Toc5623"/>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auto"/>
          <w:kern w:val="0"/>
          <w:sz w:val="30"/>
          <w:szCs w:val="30"/>
          <w:highlight w:val="none"/>
          <w:bdr w:val="single" w:color="auto" w:sz="4" w:space="0"/>
          <w:lang w:val="en-US" w:eastAsia="zh-CN" w:bidi="zh-CN"/>
        </w:rPr>
      </w:pPr>
      <w:r>
        <w:rPr>
          <w:rFonts w:hint="default" w:ascii="Times New Roman" w:hAnsi="Times New Roman" w:eastAsia="仿宋_GB2312" w:cs="Times New Roman"/>
          <w:color w:val="auto"/>
          <w:kern w:val="0"/>
          <w:sz w:val="30"/>
          <w:szCs w:val="30"/>
          <w:highlight w:val="none"/>
          <w:lang w:val="en-US" w:eastAsia="zh-CN" w:bidi="zh-CN"/>
        </w:rPr>
        <w:t>8.培育发展生态渔业。充分发挥我县河湖库塘众多，水资源丰富的优势，发展工厂化养殖、循</w:t>
      </w:r>
      <w:r>
        <w:rPr>
          <w:rFonts w:hint="default" w:ascii="Times New Roman" w:hAnsi="Times New Roman" w:eastAsia="仿宋_GB2312" w:cs="Times New Roman"/>
          <w:color w:val="auto"/>
          <w:kern w:val="0"/>
          <w:sz w:val="30"/>
          <w:szCs w:val="30"/>
          <w:highlight w:val="none"/>
          <w:lang w:bidi="zh-CN"/>
        </w:rPr>
        <w:t>环水养殖、</w:t>
      </w:r>
      <w:r>
        <w:rPr>
          <w:rFonts w:hint="default" w:ascii="Times New Roman" w:hAnsi="Times New Roman" w:eastAsia="仿宋_GB2312" w:cs="Times New Roman"/>
          <w:color w:val="auto"/>
          <w:kern w:val="0"/>
          <w:sz w:val="30"/>
          <w:szCs w:val="30"/>
          <w:highlight w:val="none"/>
          <w:lang w:val="en-US" w:bidi="zh-CN"/>
        </w:rPr>
        <w:t>仿生态养殖和</w:t>
      </w:r>
      <w:r>
        <w:rPr>
          <w:rFonts w:hint="default" w:ascii="Times New Roman" w:hAnsi="Times New Roman" w:eastAsia="仿宋_GB2312" w:cs="Times New Roman"/>
          <w:color w:val="auto"/>
          <w:kern w:val="0"/>
          <w:sz w:val="30"/>
          <w:szCs w:val="30"/>
          <w:highlight w:val="none"/>
          <w:lang w:bidi="zh-CN"/>
        </w:rPr>
        <w:t>稻鱼共生轮作等生态、高效、安全的标准化养殖模式，促进水产养殖向集约化、良种化、设施化、标准化、循环化发展。发展壮大</w:t>
      </w:r>
      <w:r>
        <w:rPr>
          <w:rFonts w:hint="default" w:ascii="Times New Roman" w:hAnsi="Times New Roman" w:eastAsia="仿宋_GB2312" w:cs="Times New Roman"/>
          <w:color w:val="auto"/>
          <w:kern w:val="0"/>
          <w:sz w:val="30"/>
          <w:szCs w:val="30"/>
          <w:highlight w:val="none"/>
          <w:lang w:val="en-US" w:bidi="zh-CN"/>
        </w:rPr>
        <w:t>中华鲟、</w:t>
      </w:r>
      <w:r>
        <w:rPr>
          <w:rFonts w:hint="default" w:ascii="Times New Roman" w:hAnsi="Times New Roman" w:eastAsia="仿宋_GB2312" w:cs="Times New Roman"/>
          <w:color w:val="auto"/>
          <w:kern w:val="0"/>
          <w:sz w:val="30"/>
          <w:szCs w:val="30"/>
          <w:highlight w:val="none"/>
          <w:lang w:bidi="zh-CN"/>
        </w:rPr>
        <w:t>南美</w:t>
      </w:r>
      <w:r>
        <w:rPr>
          <w:rFonts w:hint="eastAsia" w:ascii="Times New Roman" w:hAnsi="Times New Roman" w:eastAsia="仿宋_GB2312" w:cs="Times New Roman"/>
          <w:color w:val="auto"/>
          <w:kern w:val="0"/>
          <w:sz w:val="30"/>
          <w:szCs w:val="30"/>
          <w:highlight w:val="none"/>
          <w:lang w:val="en-US" w:bidi="zh-CN"/>
        </w:rPr>
        <w:t>白</w:t>
      </w:r>
      <w:r>
        <w:rPr>
          <w:rFonts w:hint="default" w:ascii="Times New Roman" w:hAnsi="Times New Roman" w:eastAsia="仿宋_GB2312" w:cs="Times New Roman"/>
          <w:color w:val="auto"/>
          <w:kern w:val="0"/>
          <w:sz w:val="30"/>
          <w:szCs w:val="30"/>
          <w:highlight w:val="none"/>
          <w:lang w:bidi="zh-CN"/>
        </w:rPr>
        <w:t>对虾、罗氏沼虾、中华绒螯蟹等优势特色主导品种。进一步实施品牌渔业发展战略，培育建设良种良法示范点，强化水产苗种质量监管，着力开发高附加值水产休闲产品，增加水产品品牌附加值，重点在水产养殖基地，开辟生态休闲渔业区，以捕捞体验式、垂钓等</w:t>
      </w:r>
      <w:r>
        <w:rPr>
          <w:rFonts w:hint="default" w:ascii="Times New Roman" w:hAnsi="Times New Roman" w:eastAsia="仿宋_GB2312" w:cs="Times New Roman"/>
          <w:color w:val="auto"/>
          <w:kern w:val="0"/>
          <w:sz w:val="30"/>
          <w:szCs w:val="30"/>
          <w:highlight w:val="none"/>
          <w:lang w:val="en-US" w:bidi="zh-CN"/>
        </w:rPr>
        <w:t>项目</w:t>
      </w:r>
      <w:r>
        <w:rPr>
          <w:rFonts w:hint="default" w:ascii="Times New Roman" w:hAnsi="Times New Roman" w:eastAsia="仿宋_GB2312" w:cs="Times New Roman"/>
          <w:color w:val="auto"/>
          <w:kern w:val="0"/>
          <w:sz w:val="30"/>
          <w:szCs w:val="30"/>
          <w:highlight w:val="none"/>
          <w:lang w:bidi="zh-CN"/>
        </w:rPr>
        <w:t>建成集水产养殖区、水产养殖科普展示等为一体的示范区。以配套发展特色餐饮、洗浴、购物、娱乐等服务设施，打造吃、住、行、游、娱</w:t>
      </w:r>
      <w:r>
        <w:rPr>
          <w:rFonts w:hint="eastAsia" w:ascii="Times New Roman" w:hAnsi="Times New Roman" w:eastAsia="仿宋_GB2312" w:cs="Times New Roman"/>
          <w:color w:val="auto"/>
          <w:kern w:val="0"/>
          <w:sz w:val="30"/>
          <w:szCs w:val="30"/>
          <w:highlight w:val="none"/>
          <w:lang w:bidi="zh-CN"/>
        </w:rPr>
        <w:t>、</w:t>
      </w:r>
      <w:r>
        <w:rPr>
          <w:rFonts w:hint="eastAsia" w:ascii="Times New Roman" w:hAnsi="Times New Roman" w:eastAsia="仿宋_GB2312" w:cs="Times New Roman"/>
          <w:color w:val="auto"/>
          <w:kern w:val="0"/>
          <w:sz w:val="30"/>
          <w:szCs w:val="30"/>
          <w:highlight w:val="none"/>
          <w:lang w:val="en-US" w:bidi="zh-CN"/>
        </w:rPr>
        <w:t>购</w:t>
      </w:r>
      <w:r>
        <w:rPr>
          <w:rFonts w:hint="default" w:ascii="Times New Roman" w:hAnsi="Times New Roman" w:eastAsia="仿宋_GB2312" w:cs="Times New Roman"/>
          <w:color w:val="auto"/>
          <w:kern w:val="0"/>
          <w:sz w:val="30"/>
          <w:szCs w:val="30"/>
          <w:highlight w:val="none"/>
          <w:lang w:bidi="zh-CN"/>
        </w:rPr>
        <w:t>一条龙的休闲渔业发展模式。实施“以鱼养水”、“以鱼洁水”行动，修复和保护水库库区及周边生态系统，营造水生和陆生植物种植区，严禁各类违规捕捞行为，维持和改善原有生态系统，提高水体的自净能力。计划至2022年，初步构建休闲、垂钓、生态观光三大类型的休闲渔业产业带，使休闲渔业成为</w:t>
      </w:r>
      <w:r>
        <w:rPr>
          <w:rFonts w:hint="default" w:ascii="Times New Roman" w:hAnsi="Times New Roman" w:eastAsia="仿宋_GB2312" w:cs="Times New Roman"/>
          <w:color w:val="auto"/>
          <w:kern w:val="0"/>
          <w:sz w:val="30"/>
          <w:szCs w:val="30"/>
          <w:highlight w:val="none"/>
          <w:lang w:val="en-US" w:bidi="zh-CN"/>
        </w:rPr>
        <w:t>乡村振兴的亮点</w:t>
      </w:r>
      <w:r>
        <w:rPr>
          <w:rFonts w:hint="default" w:ascii="Times New Roman" w:hAnsi="Times New Roman" w:eastAsia="仿宋_GB2312" w:cs="Times New Roman"/>
          <w:color w:val="auto"/>
          <w:kern w:val="0"/>
          <w:sz w:val="30"/>
          <w:szCs w:val="30"/>
          <w:highlight w:val="none"/>
          <w:lang w:bidi="zh-CN"/>
        </w:rPr>
        <w:t>。</w:t>
      </w:r>
      <w:r>
        <w:rPr>
          <w:rFonts w:hint="default" w:ascii="Times New Roman" w:hAnsi="Times New Roman" w:eastAsia="仿宋_GB2312" w:cs="Times New Roman"/>
          <w:color w:val="auto"/>
          <w:sz w:val="30"/>
          <w:szCs w:val="30"/>
          <w:highlight w:val="none"/>
        </w:rPr>
        <w:t>扩大边贸进口，加大渔业养殖跨境示范区建设</w:t>
      </w:r>
      <w:r>
        <w:rPr>
          <w:rFonts w:hint="default" w:ascii="Times New Roman" w:hAnsi="Times New Roman" w:eastAsia="仿宋_GB2312" w:cs="Times New Roman"/>
          <w:color w:val="auto"/>
          <w:kern w:val="0"/>
          <w:sz w:val="30"/>
          <w:szCs w:val="30"/>
          <w:highlight w:val="none"/>
          <w:lang w:bidi="zh-CN"/>
        </w:rPr>
        <w:t>，完善市场营销网络，提升水产品加工与流通水平。</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b w:val="0"/>
          <w:sz w:val="30"/>
          <w:szCs w:val="30"/>
          <w:highlight w:val="none"/>
        </w:rPr>
        <w:t>三、</w:t>
      </w:r>
      <w:bookmarkEnd w:id="53"/>
      <w:bookmarkEnd w:id="54"/>
      <w:r>
        <w:rPr>
          <w:rFonts w:hint="default" w:ascii="Times New Roman" w:hAnsi="Times New Roman" w:eastAsia="黑体" w:cs="Times New Roman"/>
          <w:b w:val="0"/>
          <w:sz w:val="30"/>
          <w:szCs w:val="30"/>
          <w:highlight w:val="none"/>
          <w:lang w:val="en-US" w:eastAsia="zh-CN"/>
        </w:rPr>
        <w:t>坚持品牌兴农质量兴农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kern w:val="0"/>
          <w:sz w:val="30"/>
          <w:szCs w:val="30"/>
          <w:highlight w:val="none"/>
          <w:lang w:val="en-US" w:eastAsia="zh-CN" w:bidi="zh-CN"/>
        </w:rPr>
      </w:pPr>
      <w:bookmarkStart w:id="55" w:name="_Toc34843909"/>
      <w:bookmarkStart w:id="56" w:name="_Toc29304"/>
      <w:r>
        <w:rPr>
          <w:rFonts w:hint="default" w:ascii="Times New Roman" w:hAnsi="Times New Roman" w:eastAsia="仿宋_GB2312" w:cs="Times New Roman"/>
          <w:color w:val="auto"/>
          <w:spacing w:val="6"/>
          <w:sz w:val="30"/>
          <w:szCs w:val="30"/>
          <w:highlight w:val="none"/>
        </w:rPr>
        <w:t>深入推进农业供给侧结构性改革，严格落实绿色兴农战略，推进农业由增产导向转向提质导向。</w:t>
      </w: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加快完善农产品质量监管体系和食品安全标准，加快建立农产品质量分级及产地准出、市场准入制度。完善农兽药残留限量标准体系，推进农产品生产投入品使用规范化。建立健全农产品质量安全风险评估、监测预警和应急处置机制。实施动植物保护能力提升工程，实现全县动植物检疫防疫联防联控。完善农产品认证体系和农产品质量安全监管</w:t>
      </w:r>
      <w:r>
        <w:rPr>
          <w:rFonts w:hint="default" w:ascii="Times New Roman" w:hAnsi="Times New Roman" w:eastAsia="仿宋_GB2312" w:cs="Times New Roman"/>
          <w:i w:val="0"/>
          <w:caps w:val="0"/>
          <w:color w:val="auto"/>
          <w:spacing w:val="0"/>
          <w:kern w:val="0"/>
          <w:sz w:val="30"/>
          <w:szCs w:val="30"/>
          <w:highlight w:val="none"/>
          <w:u w:val="none"/>
          <w:shd w:val="clear" w:fill="FFFFFF"/>
          <w:lang w:val="en-US" w:eastAsia="zh-CN" w:bidi="ar"/>
        </w:rPr>
        <w:t>追溯系统，加大农业生产标准生产开发，建立农业标准体系，开发“独一份”、“特别特”、“好中优”、“错峰头”的特色农产品。到2022年，乡（镇）标准化追溯监管站达到4个，监管平台覆盖率达到90%以上。建立农资和农产品生产企业信用信息系统，对失信市场主体开展联合惩戒。积极发展绿色食品，加快“三品一标”农产品认证步伐，完成新认证绿色食品35个，有机食品认证5个，无公害30个，全县“三品一标”农产品面积达到农产品生产总量的80%以上。</w:t>
      </w:r>
      <w:bookmarkEnd w:id="55"/>
      <w:bookmarkEnd w:id="56"/>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lang w:val="en-US" w:eastAsia="zh-CN"/>
        </w:rPr>
      </w:pPr>
      <w:bookmarkStart w:id="57" w:name="_Toc7399"/>
      <w:bookmarkStart w:id="58" w:name="_Toc34843910"/>
      <w:r>
        <w:rPr>
          <w:rFonts w:hint="default" w:ascii="Times New Roman" w:hAnsi="Times New Roman" w:eastAsia="黑体" w:cs="Times New Roman"/>
          <w:b w:val="0"/>
          <w:sz w:val="30"/>
          <w:szCs w:val="30"/>
          <w:highlight w:val="none"/>
          <w:lang w:val="en-US" w:eastAsia="zh-CN"/>
        </w:rPr>
        <w:t>四</w:t>
      </w:r>
      <w:r>
        <w:rPr>
          <w:rFonts w:hint="default" w:ascii="Times New Roman" w:hAnsi="Times New Roman" w:eastAsia="黑体" w:cs="Times New Roman"/>
          <w:b w:val="0"/>
          <w:sz w:val="30"/>
          <w:szCs w:val="30"/>
          <w:highlight w:val="none"/>
        </w:rPr>
        <w:t>、</w:t>
      </w:r>
      <w:bookmarkEnd w:id="57"/>
      <w:bookmarkEnd w:id="58"/>
      <w:r>
        <w:rPr>
          <w:rFonts w:hint="default" w:ascii="Times New Roman" w:hAnsi="Times New Roman" w:eastAsia="黑体" w:cs="Times New Roman"/>
          <w:b w:val="0"/>
          <w:sz w:val="30"/>
          <w:szCs w:val="30"/>
          <w:highlight w:val="none"/>
          <w:lang w:val="en-US" w:eastAsia="zh-CN"/>
        </w:rPr>
        <w:t>发挥林业资源多重效益</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val="en-US" w:eastAsia="zh-CN" w:bidi="zh-CN"/>
        </w:rPr>
        <w:t>牢固树立和践行“绿水青山就是金山银山”的发展理念，依托大数据、云计算、物联网、虚拟技术等科技，推进森林资源一张图管理，林草资源动态化监测，数据实时更新共享，争当全省生态文明建设排头兵。加快特色林业产业发展，</w:t>
      </w:r>
      <w:r>
        <w:rPr>
          <w:rFonts w:hint="default" w:ascii="Times New Roman" w:hAnsi="Times New Roman" w:eastAsia="仿宋_GB2312" w:cs="Times New Roman"/>
          <w:spacing w:val="6"/>
          <w:sz w:val="30"/>
          <w:szCs w:val="30"/>
          <w:highlight w:val="none"/>
        </w:rPr>
        <w:t>巩固发展好核桃、坚果、</w:t>
      </w:r>
      <w:r>
        <w:rPr>
          <w:rFonts w:hint="default" w:ascii="Times New Roman" w:hAnsi="Times New Roman" w:eastAsia="仿宋_GB2312" w:cs="Times New Roman"/>
          <w:spacing w:val="6"/>
          <w:sz w:val="30"/>
          <w:szCs w:val="30"/>
          <w:highlight w:val="none"/>
          <w:lang w:val="en-US" w:eastAsia="zh-CN"/>
        </w:rPr>
        <w:t>麻竹、油茶</w:t>
      </w:r>
      <w:r>
        <w:rPr>
          <w:rFonts w:hint="default" w:ascii="Times New Roman" w:hAnsi="Times New Roman" w:eastAsia="仿宋_GB2312" w:cs="Times New Roman"/>
          <w:spacing w:val="6"/>
          <w:sz w:val="30"/>
          <w:szCs w:val="30"/>
          <w:highlight w:val="none"/>
        </w:rPr>
        <w:t>、草果</w:t>
      </w:r>
      <w:r>
        <w:rPr>
          <w:rFonts w:hint="default" w:ascii="Times New Roman" w:hAnsi="Times New Roman" w:eastAsia="仿宋_GB2312" w:cs="Times New Roman"/>
          <w:kern w:val="0"/>
          <w:sz w:val="30"/>
          <w:szCs w:val="30"/>
          <w:highlight w:val="none"/>
          <w:lang w:val="en-US" w:eastAsia="zh-CN" w:bidi="zh-CN"/>
        </w:rPr>
        <w:t>等产业加工</w:t>
      </w:r>
      <w:r>
        <w:rPr>
          <w:rFonts w:hint="default" w:ascii="Times New Roman" w:hAnsi="Times New Roman" w:eastAsia="仿宋_GB2312" w:cs="Times New Roman"/>
          <w:spacing w:val="6"/>
          <w:sz w:val="30"/>
          <w:szCs w:val="30"/>
          <w:highlight w:val="none"/>
        </w:rPr>
        <w:t>，</w:t>
      </w:r>
      <w:r>
        <w:rPr>
          <w:rFonts w:hint="default" w:ascii="Times New Roman" w:hAnsi="Times New Roman" w:eastAsia="仿宋_GB2312" w:cs="Times New Roman"/>
          <w:kern w:val="0"/>
          <w:sz w:val="30"/>
          <w:szCs w:val="30"/>
          <w:highlight w:val="none"/>
          <w:lang w:val="en-US" w:eastAsia="zh-CN" w:bidi="zh-CN"/>
        </w:rPr>
        <w:t>重点推进流域苗木产业、林下资源中药材产业、植物花卉产业、森林蔬菜、珍贵用材林、木本油料等示范基地建设。探索开发食用油、胶囊、糕点等系列健康产品，推动林产业集约化、集群式发展，实现林业发展、生态改善的协调统一。充分发掘利用我县丰富的森林植被，多样的野生动植物</w:t>
      </w:r>
      <w:r>
        <w:rPr>
          <w:rFonts w:hint="default" w:ascii="Times New Roman" w:hAnsi="Times New Roman" w:eastAsia="仿宋_GB2312" w:cs="Times New Roman"/>
          <w:color w:val="auto"/>
          <w:kern w:val="0"/>
          <w:sz w:val="30"/>
          <w:szCs w:val="30"/>
          <w:highlight w:val="none"/>
          <w:lang w:val="en-US" w:eastAsia="zh-CN" w:bidi="zh-CN"/>
        </w:rPr>
        <w:t>资源（铜壁关马兜铃、犀鸟、菲氏叶猴、蜂猴、巨蜥、蟒蛇等），</w:t>
      </w:r>
      <w:r>
        <w:rPr>
          <w:rFonts w:hint="default" w:ascii="Times New Roman" w:hAnsi="Times New Roman" w:eastAsia="仿宋_GB2312" w:cs="Times New Roman"/>
          <w:kern w:val="0"/>
          <w:sz w:val="30"/>
          <w:szCs w:val="30"/>
          <w:highlight w:val="none"/>
          <w:lang w:val="en-US" w:eastAsia="zh-CN" w:bidi="zh-CN"/>
        </w:rPr>
        <w:t>绚丽多姿的传统文化和民族文化大观园，优美的自然景观等资源，大力推进森林体验和森林养生，积极探索培育一批以森林观光游览、休闲养生新业态为主的森林小镇，构建集吃、住、行、游、娱和文化、体育、保健、医疗等于一体的森林</w:t>
      </w:r>
      <w:r>
        <w:rPr>
          <w:rFonts w:hint="eastAsia" w:ascii="Times New Roman" w:hAnsi="Times New Roman" w:eastAsia="仿宋_GB2312" w:cs="Times New Roman"/>
          <w:kern w:val="0"/>
          <w:sz w:val="30"/>
          <w:szCs w:val="30"/>
          <w:highlight w:val="none"/>
          <w:lang w:val="en-US" w:eastAsia="zh-CN" w:bidi="zh-CN"/>
        </w:rPr>
        <w:t>康养</w:t>
      </w:r>
      <w:r>
        <w:rPr>
          <w:rFonts w:hint="default" w:ascii="Times New Roman" w:hAnsi="Times New Roman" w:eastAsia="仿宋_GB2312" w:cs="Times New Roman"/>
          <w:kern w:val="0"/>
          <w:sz w:val="30"/>
          <w:szCs w:val="30"/>
          <w:highlight w:val="none"/>
          <w:lang w:val="en-US" w:eastAsia="zh-CN" w:bidi="zh-CN"/>
        </w:rPr>
        <w:t>体系。加快建设半山酒店、森林体验（馆）中心、森林养生（馆）中心、森林浴场、解说步道、健身步道等基础建设，完善相关配套设施，使我县良好的森林生态环境真正成为人们的养生天堂，把资源优势转化为地方经济发展的引擎，引领乡村振兴。</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59" w:name="_Toc34843911"/>
      <w:bookmarkStart w:id="60" w:name="_Toc32377"/>
      <w:r>
        <w:rPr>
          <w:rFonts w:hint="default" w:ascii="Times New Roman" w:hAnsi="Times New Roman" w:eastAsia="黑体" w:cs="Times New Roman"/>
          <w:b w:val="0"/>
          <w:sz w:val="30"/>
          <w:szCs w:val="30"/>
          <w:highlight w:val="none"/>
          <w:lang w:val="en-US" w:eastAsia="zh-CN"/>
        </w:rPr>
        <w:t>五</w:t>
      </w:r>
      <w:r>
        <w:rPr>
          <w:rFonts w:hint="default" w:ascii="Times New Roman" w:hAnsi="Times New Roman" w:eastAsia="黑体" w:cs="Times New Roman"/>
          <w:b w:val="0"/>
          <w:sz w:val="30"/>
          <w:szCs w:val="30"/>
          <w:highlight w:val="none"/>
        </w:rPr>
        <w:t>、加快发展农产品加工业</w:t>
      </w:r>
      <w:bookmarkEnd w:id="59"/>
      <w:bookmarkEnd w:id="60"/>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lang w:eastAsia="zh-CN"/>
        </w:rPr>
      </w:pPr>
      <w:r>
        <w:rPr>
          <w:rFonts w:hint="default" w:ascii="Times New Roman" w:hAnsi="Times New Roman" w:eastAsia="仿宋_GB2312" w:cs="Times New Roman"/>
          <w:snapToGrid w:val="0"/>
          <w:kern w:val="0"/>
          <w:sz w:val="30"/>
          <w:szCs w:val="30"/>
          <w:highlight w:val="none"/>
        </w:rPr>
        <w:t>全力构建以绿色食品为支柱，以优质粮食、蔗糖</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lang w:val="en-US" w:eastAsia="zh-CN"/>
        </w:rPr>
        <w:t>蚕桑等</w:t>
      </w:r>
      <w:r>
        <w:rPr>
          <w:rFonts w:hint="default" w:ascii="Times New Roman" w:hAnsi="Times New Roman" w:eastAsia="仿宋_GB2312" w:cs="Times New Roman"/>
          <w:snapToGrid w:val="0"/>
          <w:kern w:val="0"/>
          <w:sz w:val="30"/>
          <w:szCs w:val="30"/>
          <w:highlight w:val="none"/>
        </w:rPr>
        <w:t>重点产业为支撑，</w:t>
      </w:r>
      <w:r>
        <w:rPr>
          <w:rFonts w:hint="default" w:ascii="Times New Roman" w:hAnsi="Times New Roman" w:eastAsia="仿宋_GB2312" w:cs="Times New Roman"/>
          <w:snapToGrid w:val="0"/>
          <w:kern w:val="0"/>
          <w:sz w:val="30"/>
          <w:szCs w:val="30"/>
          <w:highlight w:val="none"/>
          <w:lang w:val="en-US" w:eastAsia="zh-CN"/>
        </w:rPr>
        <w:t>构建</w:t>
      </w:r>
      <w:r>
        <w:rPr>
          <w:rFonts w:hint="default" w:ascii="Times New Roman" w:hAnsi="Times New Roman" w:eastAsia="仿宋_GB2312" w:cs="Times New Roman"/>
          <w:snapToGrid w:val="0"/>
          <w:kern w:val="0"/>
          <w:sz w:val="30"/>
          <w:szCs w:val="30"/>
          <w:highlight w:val="none"/>
        </w:rPr>
        <w:t>技术先进、安全健康、供给充足的现代农产品加工业体系，培育一批具有较强竞争力的农产品加工龙头企业。加快发展农产品产地初加工，支持贮藏、保鲜、烘干等加工设施建设，加强农产品产后分级、清洗、包装、营销，提升农产品产地商品化处理能力。通过农产品生产加工、销售的有机结合，把一家一户的分散生产与国内外大市场连接起来，积极培育引进有品牌、有实力、有市场的农业产业化龙头企业，以乡镇为单元建设加工基地，以乡村为单元建设标准化的原料生产基地，重点发展绿色农产品加工，促进就地就近加工转化，把就业、效益、收入更多的留在农村。到2022年，产业融合发展总体水平明显提升，产业链条完整、功能多样、业态丰富、利益联结更加稳定的新格局基本形成，农业生产结构更加优化，农产品加工业引领带动作用显著增强，新业态新模式加快发展，产业融合机制进一步完善，促进农民增收作用持续增强</w:t>
      </w:r>
      <w:r>
        <w:rPr>
          <w:rFonts w:hint="default" w:ascii="Times New Roman" w:hAnsi="Times New Roman" w:eastAsia="仿宋_GB2312" w:cs="Times New Roman"/>
          <w:snapToGrid w:val="0"/>
          <w:kern w:val="0"/>
          <w:sz w:val="30"/>
          <w:szCs w:val="30"/>
          <w:highlight w:val="none"/>
          <w:lang w:eastAsia="zh-CN"/>
        </w:rPr>
        <w:t>。</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2"/>
          <w:szCs w:val="32"/>
          <w:highlight w:val="none"/>
        </w:rPr>
      </w:pPr>
      <w:bookmarkStart w:id="61" w:name="_Toc34843912"/>
      <w:bookmarkStart w:id="62" w:name="_Toc5398"/>
      <w:r>
        <w:rPr>
          <w:rFonts w:hint="default" w:ascii="Times New Roman" w:hAnsi="Times New Roman" w:eastAsia="黑体" w:cs="Times New Roman"/>
          <w:b w:val="0"/>
          <w:sz w:val="30"/>
          <w:szCs w:val="30"/>
          <w:highlight w:val="none"/>
          <w:lang w:val="en-US" w:eastAsia="zh-CN"/>
        </w:rPr>
        <w:t>六</w:t>
      </w:r>
      <w:r>
        <w:rPr>
          <w:rFonts w:hint="default" w:ascii="Times New Roman" w:hAnsi="Times New Roman" w:eastAsia="黑体" w:cs="Times New Roman"/>
          <w:b w:val="0"/>
          <w:sz w:val="30"/>
          <w:szCs w:val="30"/>
          <w:highlight w:val="none"/>
        </w:rPr>
        <w:t>、大力发展休闲农业和乡村旅游业</w:t>
      </w:r>
      <w:bookmarkEnd w:id="61"/>
      <w:bookmarkEnd w:id="62"/>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按照“资源化整合、精品化打造、片区化开发、产业链带动”的思路，大力发展现代农业展示、</w:t>
      </w:r>
      <w:r>
        <w:rPr>
          <w:rFonts w:hint="default" w:ascii="Times New Roman" w:hAnsi="Times New Roman" w:eastAsia="仿宋_GB2312" w:cs="Times New Roman"/>
          <w:color w:val="auto"/>
          <w:sz w:val="30"/>
          <w:szCs w:val="30"/>
          <w:highlight w:val="none"/>
        </w:rPr>
        <w:t>居民农事参与</w:t>
      </w:r>
      <w:r>
        <w:rPr>
          <w:rFonts w:hint="default" w:ascii="Times New Roman" w:hAnsi="Times New Roman" w:eastAsia="仿宋_GB2312" w:cs="Times New Roman"/>
          <w:sz w:val="30"/>
          <w:szCs w:val="30"/>
          <w:highlight w:val="none"/>
        </w:rPr>
        <w:t>、生态旅游观光、农耕文化感悟、农家生活体验、休闲度假康养等</w:t>
      </w:r>
      <w:r>
        <w:rPr>
          <w:rFonts w:hint="default" w:ascii="Times New Roman" w:hAnsi="Times New Roman" w:eastAsia="仿宋_GB2312" w:cs="Times New Roman"/>
          <w:sz w:val="30"/>
          <w:szCs w:val="30"/>
          <w:highlight w:val="none"/>
          <w:lang w:val="en-US" w:eastAsia="zh-CN"/>
        </w:rPr>
        <w:t>旅游新业态，</w:t>
      </w:r>
      <w:r>
        <w:rPr>
          <w:rFonts w:hint="default" w:ascii="Times New Roman" w:hAnsi="Times New Roman" w:eastAsia="仿宋_GB2312" w:cs="Times New Roman"/>
          <w:sz w:val="30"/>
          <w:szCs w:val="30"/>
          <w:highlight w:val="none"/>
        </w:rPr>
        <w:t>全力打造世界一流“健康生活目的地”。加快发展“休闲农业+”融合发展模式</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将休闲农业与农产品加工、互联网、康养等产业融合起来</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创新经营主体与农民的利益共享机制。</w:t>
      </w:r>
      <w:r>
        <w:rPr>
          <w:rFonts w:hint="default" w:ascii="Times New Roman" w:hAnsi="Times New Roman" w:eastAsia="仿宋_GB2312" w:cs="Times New Roman"/>
          <w:sz w:val="30"/>
          <w:szCs w:val="30"/>
          <w:highlight w:val="none"/>
          <w:lang w:eastAsia="zh-CN"/>
        </w:rPr>
        <w:t>加快发展“互联网</w:t>
      </w:r>
      <w:r>
        <w:rPr>
          <w:rFonts w:hint="default" w:ascii="Times New Roman" w:hAnsi="Times New Roman" w:eastAsia="仿宋_GB2312" w:cs="Times New Roman"/>
          <w:sz w:val="30"/>
          <w:szCs w:val="30"/>
          <w:highlight w:val="none"/>
          <w:lang w:val="en-US" w:eastAsia="zh-CN"/>
        </w:rPr>
        <w:t>+”模式，</w:t>
      </w:r>
      <w:r>
        <w:rPr>
          <w:rFonts w:hint="default" w:ascii="Times New Roman" w:hAnsi="Times New Roman" w:eastAsia="仿宋_GB2312" w:cs="Times New Roman"/>
          <w:sz w:val="30"/>
          <w:szCs w:val="30"/>
          <w:highlight w:val="none"/>
        </w:rPr>
        <w:t>利用互联网平台，</w:t>
      </w:r>
      <w:r>
        <w:rPr>
          <w:rFonts w:hint="default" w:ascii="Times New Roman" w:hAnsi="Times New Roman" w:eastAsia="仿宋_GB2312" w:cs="Times New Roman"/>
          <w:sz w:val="30"/>
          <w:szCs w:val="30"/>
          <w:highlight w:val="none"/>
          <w:lang w:eastAsia="zh-CN"/>
        </w:rPr>
        <w:t>促进</w:t>
      </w:r>
      <w:r>
        <w:rPr>
          <w:rFonts w:hint="default" w:ascii="Times New Roman" w:hAnsi="Times New Roman" w:eastAsia="仿宋_GB2312" w:cs="Times New Roman"/>
          <w:sz w:val="30"/>
          <w:szCs w:val="30"/>
          <w:highlight w:val="none"/>
        </w:rPr>
        <w:t>生产、生活、体验、购物、餐饮、住宿等信息</w:t>
      </w:r>
      <w:r>
        <w:rPr>
          <w:rFonts w:hint="default" w:ascii="Times New Roman" w:hAnsi="Times New Roman" w:eastAsia="仿宋_GB2312" w:cs="Times New Roman"/>
          <w:sz w:val="30"/>
          <w:szCs w:val="30"/>
          <w:highlight w:val="none"/>
          <w:lang w:eastAsia="zh-CN"/>
        </w:rPr>
        <w:t>的互联互通</w:t>
      </w:r>
      <w:r>
        <w:rPr>
          <w:rFonts w:hint="default" w:ascii="Times New Roman" w:hAnsi="Times New Roman" w:eastAsia="仿宋_GB2312" w:cs="Times New Roman"/>
          <w:sz w:val="30"/>
          <w:szCs w:val="30"/>
          <w:highlight w:val="none"/>
        </w:rPr>
        <w:t>，打造乡村休闲旅游“互联网小镇”。探索发展“共享农家”模式，利用农村闲置房屋和院落，结合自然景观、生态环境、人文风情及农林牧渔生产活动，发展乡村民宿，打造休闲农业和乡村旅游集聚村。注重保护乡村风貌，突出文旅特色产业，厚植山水，立足自身旅游资源，建设一个个村美、家洁、院净的美丽乡村，将村村寨寨打造成为旅游景点，让家门口的好风景吸引游客，建设一批集旅游观光、健康服务、康复疗养、休闲度假、绿色人居于一体的田园养生养老农业休闲区；发展一批汇集山水灵气、彰显文化魅力的“富美边寨”；打造一批设施完备、功能多样的休闲农业观光园区、康养基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乡村民宿</w:t>
      </w:r>
      <w:r>
        <w:rPr>
          <w:rFonts w:hint="default" w:ascii="Times New Roman" w:hAnsi="Times New Roman" w:eastAsia="仿宋_GB2312" w:cs="Times New Roman"/>
          <w:sz w:val="30"/>
          <w:szCs w:val="30"/>
          <w:highlight w:val="none"/>
          <w:lang w:eastAsia="zh-CN"/>
        </w:rPr>
        <w:t>和半山酒店</w:t>
      </w:r>
      <w:r>
        <w:rPr>
          <w:rFonts w:hint="default" w:ascii="Times New Roman" w:hAnsi="Times New Roman" w:eastAsia="仿宋_GB2312" w:cs="Times New Roman"/>
          <w:sz w:val="30"/>
          <w:szCs w:val="30"/>
          <w:highlight w:val="none"/>
        </w:rPr>
        <w:t>；培育一批“农字号”旅游小镇、养生小镇、边境风情小镇、森林小镇。以全域旅游的思路，围绕环县旅游资源和路线，着力打造边境乡村旅游带，完成民族博物馆、龙安土砖文化驿站、京旺温泉二期和滇缅国际雨林营地建设；加快户撒最美乡村、龙安水上世界、兰因栖舍温泉康养酒店等开发建设。办好目瑙纵歌节、泼水节、阿露窝罗节、阔时节等民俗文化旅游节</w:t>
      </w:r>
      <w:r>
        <w:rPr>
          <w:rFonts w:hint="default" w:ascii="Times New Roman" w:hAnsi="Times New Roman" w:eastAsia="仿宋_GB2312" w:cs="Times New Roman"/>
          <w:sz w:val="30"/>
          <w:szCs w:val="30"/>
          <w:highlight w:val="none"/>
          <w:lang w:eastAsia="zh-CN"/>
        </w:rPr>
        <w:t>，积极举办陇川山地自行车暨户外越野挑战赛、“七彩云南”陇川马拉松比赛等品牌赛事，</w:t>
      </w:r>
      <w:r>
        <w:rPr>
          <w:rFonts w:hint="default" w:ascii="Times New Roman" w:hAnsi="Times New Roman" w:eastAsia="仿宋_GB2312" w:cs="Times New Roman"/>
          <w:sz w:val="30"/>
          <w:szCs w:val="30"/>
          <w:highlight w:val="none"/>
        </w:rPr>
        <w:t>吸引</w:t>
      </w:r>
      <w:r>
        <w:rPr>
          <w:rFonts w:hint="default" w:ascii="Times New Roman" w:hAnsi="Times New Roman" w:eastAsia="仿宋_GB2312" w:cs="Times New Roman"/>
          <w:sz w:val="30"/>
          <w:szCs w:val="30"/>
          <w:highlight w:val="none"/>
          <w:lang w:eastAsia="zh-CN"/>
        </w:rPr>
        <w:t>更多</w:t>
      </w:r>
      <w:r>
        <w:rPr>
          <w:rFonts w:hint="default" w:ascii="Times New Roman" w:hAnsi="Times New Roman" w:eastAsia="仿宋_GB2312" w:cs="Times New Roman"/>
          <w:sz w:val="30"/>
          <w:szCs w:val="30"/>
          <w:highlight w:val="none"/>
        </w:rPr>
        <w:t>国内外游客</w:t>
      </w:r>
      <w:r>
        <w:rPr>
          <w:rFonts w:hint="default" w:ascii="Times New Roman" w:hAnsi="Times New Roman" w:eastAsia="仿宋_GB2312" w:cs="Times New Roman"/>
          <w:sz w:val="30"/>
          <w:szCs w:val="30"/>
          <w:highlight w:val="none"/>
          <w:lang w:eastAsia="zh-CN"/>
        </w:rPr>
        <w:t>集聚陇川。</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63" w:name="_Toc13943"/>
      <w:bookmarkStart w:id="64" w:name="_Toc34843918"/>
      <w:r>
        <w:rPr>
          <w:rFonts w:hint="default" w:ascii="Times New Roman" w:hAnsi="Times New Roman" w:eastAsia="方正大标宋简体" w:cs="Times New Roman"/>
          <w:bCs/>
          <w:sz w:val="36"/>
          <w:szCs w:val="36"/>
          <w:highlight w:val="none"/>
        </w:rPr>
        <w:t>第四节</w:t>
      </w:r>
      <w:bookmarkEnd w:id="63"/>
      <w:r>
        <w:rPr>
          <w:rFonts w:hint="default" w:ascii="Times New Roman" w:hAnsi="Times New Roman" w:eastAsia="方正大标宋简体" w:cs="Times New Roman"/>
          <w:bCs/>
          <w:sz w:val="36"/>
          <w:szCs w:val="36"/>
          <w:highlight w:val="none"/>
        </w:rPr>
        <w:t xml:space="preserve">  构建新型农业经营体系</w:t>
      </w:r>
      <w:bookmarkEnd w:id="64"/>
    </w:p>
    <w:p>
      <w:pPr>
        <w:pageBreakBefore w:val="0"/>
        <w:widowControl/>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bookmarkStart w:id="65" w:name="_Toc20036"/>
      <w:r>
        <w:rPr>
          <w:rFonts w:hint="default" w:ascii="Times New Roman" w:hAnsi="Times New Roman" w:eastAsia="仿宋_GB2312" w:cs="Times New Roman"/>
          <w:kern w:val="0"/>
          <w:sz w:val="30"/>
          <w:szCs w:val="30"/>
          <w:highlight w:val="none"/>
          <w:lang w:bidi="ar"/>
        </w:rPr>
        <w:t>坚持家庭经营在农业中的基础性地位，发展新型农业经营主体，提高农业集约化、专业化、组织化、社会化水平，有效带动小农户发展。</w:t>
      </w:r>
    </w:p>
    <w:bookmarkEnd w:id="65"/>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66" w:name="_Toc34843919"/>
      <w:bookmarkStart w:id="67" w:name="_Toc10446"/>
      <w:r>
        <w:rPr>
          <w:rFonts w:hint="default" w:ascii="Times New Roman" w:hAnsi="Times New Roman" w:eastAsia="黑体" w:cs="Times New Roman"/>
          <w:b w:val="0"/>
          <w:sz w:val="30"/>
          <w:szCs w:val="30"/>
          <w:highlight w:val="none"/>
        </w:rPr>
        <w:t>一、巩固和完善农村基本经营制度</w:t>
      </w:r>
      <w:bookmarkEnd w:id="66"/>
      <w:bookmarkEnd w:id="67"/>
      <w:r>
        <w:rPr>
          <w:rFonts w:hint="default" w:ascii="Times New Roman" w:hAnsi="Times New Roman" w:eastAsia="黑体" w:cs="Times New Roman"/>
          <w:b w:val="0"/>
          <w:sz w:val="30"/>
          <w:szCs w:val="30"/>
          <w:highlight w:val="none"/>
        </w:rPr>
        <w:tab/>
      </w:r>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落实农村土地承包关系稳定并长久不变政策，衔接落实好第二轮土地承包到期后再延长30年</w:t>
      </w:r>
      <w:r>
        <w:rPr>
          <w:rFonts w:hint="default" w:ascii="Times New Roman" w:hAnsi="Times New Roman" w:eastAsia="仿宋_GB2312" w:cs="Times New Roman"/>
          <w:snapToGrid w:val="0"/>
          <w:kern w:val="0"/>
          <w:sz w:val="30"/>
          <w:szCs w:val="30"/>
          <w:highlight w:val="none"/>
          <w:lang w:eastAsia="zh-CN"/>
        </w:rPr>
        <w:t>的</w:t>
      </w:r>
      <w:r>
        <w:rPr>
          <w:rFonts w:hint="default" w:ascii="Times New Roman" w:hAnsi="Times New Roman" w:eastAsia="仿宋_GB2312" w:cs="Times New Roman"/>
          <w:snapToGrid w:val="0"/>
          <w:kern w:val="0"/>
          <w:sz w:val="30"/>
          <w:szCs w:val="30"/>
          <w:highlight w:val="none"/>
        </w:rPr>
        <w:t>政策。完善农村承包地“三权分置”制度，在依法保护集体土地所有权和农户承包权的前提下，平等保护土地经营权。加强农村产权流转交易平台建设，巩固农村集体土地所有权和农村土地承包经营权登记颁证成果，因地制宜建设县级农村产权交易市场（平台），在农民自愿的基础上引导规范土地有序流转，开展土地信托，发展多种形式适度规模经营，加强土地经营权流转和规模经营的管理服务。实施农村土地流转推进工程，鼓励新型经营主体通过土地流转、土地互换、土地入股等形式，扩大经营规模。支持各类服务组织开展直接面向农户的农业生产托管，集中连片推广绿色高效农业生产方式。开展村集体整村土地集中流转经营试点。探索开展进城落户农民土地承包权有偿退出工作。鼓励农户以承包土地经营权入股从事农业产业化经营。</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68" w:name="_Toc14160"/>
      <w:bookmarkStart w:id="69" w:name="_Toc32269_WPSOffice_Level3"/>
      <w:bookmarkStart w:id="70" w:name="_Toc34843920"/>
      <w:bookmarkStart w:id="71" w:name="_Toc2085_WPSOffice_Level3"/>
      <w:bookmarkStart w:id="72" w:name="_Toc22482"/>
      <w:bookmarkStart w:id="73" w:name="_Toc29920_WPSOffice_Level3"/>
      <w:r>
        <w:rPr>
          <w:rFonts w:hint="default" w:ascii="Times New Roman" w:hAnsi="Times New Roman" w:eastAsia="黑体" w:cs="Times New Roman"/>
          <w:b w:val="0"/>
          <w:sz w:val="30"/>
          <w:szCs w:val="30"/>
          <w:highlight w:val="none"/>
        </w:rPr>
        <w:t>二、壮大新型农业经营主体</w:t>
      </w:r>
      <w:bookmarkEnd w:id="68"/>
      <w:bookmarkEnd w:id="69"/>
      <w:bookmarkEnd w:id="70"/>
      <w:bookmarkEnd w:id="71"/>
      <w:bookmarkEnd w:id="72"/>
      <w:bookmarkEnd w:id="73"/>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color w:val="auto"/>
          <w:kern w:val="0"/>
          <w:sz w:val="30"/>
          <w:szCs w:val="30"/>
          <w:highlight w:val="none"/>
        </w:rPr>
      </w:pPr>
      <w:bookmarkStart w:id="74" w:name="_Toc4408"/>
      <w:bookmarkStart w:id="75" w:name="_Toc19760_WPSOffice_Level3"/>
      <w:r>
        <w:rPr>
          <w:rFonts w:hint="default" w:ascii="Times New Roman" w:hAnsi="Times New Roman" w:eastAsia="仿宋_GB2312" w:cs="Times New Roman"/>
          <w:snapToGrid w:val="0"/>
          <w:kern w:val="0"/>
          <w:sz w:val="30"/>
          <w:szCs w:val="30"/>
          <w:highlight w:val="none"/>
        </w:rPr>
        <w:t>培育一批一二三产业融合、适度规模经营多样、社会化服务支撑、与“互联网+”紧密结合的各类经营主体。</w:t>
      </w:r>
      <w:r>
        <w:rPr>
          <w:rFonts w:hint="default" w:ascii="Times New Roman" w:hAnsi="Times New Roman" w:eastAsia="仿宋_GB2312" w:cs="Times New Roman"/>
          <w:snapToGrid w:val="0"/>
          <w:kern w:val="0"/>
          <w:sz w:val="30"/>
          <w:szCs w:val="30"/>
          <w:highlight w:val="none"/>
          <w:lang w:val="en-US" w:eastAsia="zh-CN"/>
        </w:rPr>
        <w:t>积极</w:t>
      </w:r>
      <w:r>
        <w:rPr>
          <w:rFonts w:hint="default" w:ascii="Times New Roman" w:hAnsi="Times New Roman" w:eastAsia="仿宋_GB2312" w:cs="Times New Roman"/>
          <w:snapToGrid w:val="0"/>
          <w:kern w:val="0"/>
          <w:sz w:val="30"/>
          <w:szCs w:val="30"/>
          <w:highlight w:val="none"/>
        </w:rPr>
        <w:t>引进新型职业农民、农业科技人员、返乡农民工等领办龙头企业、家庭农场和社会化服务组织</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lang w:val="en-US" w:eastAsia="zh-CN"/>
        </w:rPr>
        <w:t>加快</w:t>
      </w:r>
      <w:r>
        <w:rPr>
          <w:rFonts w:hint="default" w:ascii="Times New Roman" w:hAnsi="Times New Roman" w:eastAsia="仿宋_GB2312" w:cs="Times New Roman"/>
          <w:snapToGrid w:val="0"/>
          <w:kern w:val="0"/>
          <w:sz w:val="30"/>
          <w:szCs w:val="30"/>
          <w:highlight w:val="none"/>
        </w:rPr>
        <w:t>培养一批有文化、懂技术、会经营的新型职业农民。加大资金、项目、信贷等扶持力度，制定创新创业优惠政策。聚焦特色优势产业，实施“绿色食品牌”农业精准招商，积极引进实力雄厚、竞争力强、影响力大的农产品精深加工、物流、销售大型农业龙头企业落户</w:t>
      </w:r>
      <w:r>
        <w:rPr>
          <w:rFonts w:hint="default" w:ascii="Times New Roman" w:hAnsi="Times New Roman" w:eastAsia="仿宋_GB2312" w:cs="Times New Roman"/>
          <w:snapToGrid w:val="0"/>
          <w:kern w:val="0"/>
          <w:sz w:val="30"/>
          <w:szCs w:val="30"/>
          <w:highlight w:val="none"/>
          <w:lang w:val="en-US" w:eastAsia="zh-CN"/>
        </w:rPr>
        <w:t>陇川</w:t>
      </w:r>
      <w:r>
        <w:rPr>
          <w:rFonts w:hint="default" w:ascii="Times New Roman" w:hAnsi="Times New Roman" w:eastAsia="仿宋_GB2312" w:cs="Times New Roman"/>
          <w:snapToGrid w:val="0"/>
          <w:kern w:val="0"/>
          <w:sz w:val="30"/>
          <w:szCs w:val="30"/>
          <w:highlight w:val="none"/>
        </w:rPr>
        <w:t>，力求引进一个企业，带动一个产业升级，促进一方经济发展。积极支持本地有一定实力的企业，通过技术改造、品牌嫁接、资本运作等方式，延伸产业链条，提升产品附加值，快速发展壮大和转型升级。坚持规范和发展并重，积极引导和支持农民专业合作社规范发展，提升农民专业合作社经营管理和服务带动能力，进一步拓宽合作领域，提升市场竞争力，加强与农业龙头企业深层次对接，完善利益联结机制，提高产业的组织化程度，实现产业发展、企业增效、农民增收。积极鼓励支持企业、农村基层组织、专业大户、农业科技人员、农产品经纪人、农村能人领办创办专业合作组织</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rPr>
        <w:t>鼓励引导农民专业合作社在自愿和优势互补的基础上组建联合社，扩大自身实力、影响力和竞争力。鼓励引导工商资本到农村投资适合产业化、规模化、集约化经营的农业领域，发挥技术、人才、资金、市场、管理等优势，与当地农户形成优势互补、利益联结、互惠共赢的产业共同体。支持农垦国有经济集团化发展，推行现代企业制度</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rPr>
        <w:t>统筹推进农垦国有经济体制机制创新。</w:t>
      </w:r>
      <w:r>
        <w:rPr>
          <w:rFonts w:hint="default" w:ascii="Times New Roman" w:hAnsi="Times New Roman" w:eastAsia="仿宋_GB2312" w:cs="Times New Roman"/>
          <w:snapToGrid w:val="0"/>
          <w:kern w:val="0"/>
          <w:sz w:val="30"/>
          <w:szCs w:val="30"/>
          <w:highlight w:val="none"/>
          <w:lang w:val="en-US" w:eastAsia="zh-CN"/>
        </w:rPr>
        <w:t>持续</w:t>
      </w:r>
      <w:r>
        <w:rPr>
          <w:rFonts w:hint="default" w:ascii="Times New Roman" w:hAnsi="Times New Roman" w:eastAsia="仿宋_GB2312" w:cs="Times New Roman"/>
          <w:snapToGrid w:val="0"/>
          <w:kern w:val="0"/>
          <w:sz w:val="30"/>
          <w:szCs w:val="30"/>
          <w:highlight w:val="none"/>
        </w:rPr>
        <w:t>深化供销社综合改革，创新</w:t>
      </w:r>
      <w:r>
        <w:rPr>
          <w:rFonts w:hint="default" w:ascii="Times New Roman" w:hAnsi="Times New Roman" w:eastAsia="仿宋_GB2312" w:cs="Times New Roman"/>
          <w:snapToGrid w:val="0"/>
          <w:kern w:val="0"/>
          <w:sz w:val="30"/>
          <w:szCs w:val="30"/>
          <w:highlight w:val="none"/>
          <w:lang w:val="en-US" w:eastAsia="zh-CN"/>
        </w:rPr>
        <w:t>完善</w:t>
      </w:r>
      <w:r>
        <w:rPr>
          <w:rFonts w:hint="default" w:ascii="Times New Roman" w:hAnsi="Times New Roman" w:eastAsia="仿宋_GB2312" w:cs="Times New Roman"/>
          <w:snapToGrid w:val="0"/>
          <w:kern w:val="0"/>
          <w:sz w:val="30"/>
          <w:szCs w:val="30"/>
          <w:highlight w:val="none"/>
        </w:rPr>
        <w:t>供销合作社体制机制，推进联合社层级间联合合作，</w:t>
      </w:r>
      <w:r>
        <w:rPr>
          <w:rFonts w:hint="default" w:ascii="Times New Roman" w:hAnsi="Times New Roman" w:eastAsia="仿宋_GB2312" w:cs="Times New Roman"/>
          <w:snapToGrid w:val="0"/>
          <w:kern w:val="0"/>
          <w:sz w:val="30"/>
          <w:szCs w:val="30"/>
          <w:highlight w:val="none"/>
          <w:lang w:val="en-US" w:eastAsia="zh-CN"/>
        </w:rPr>
        <w:t>拓展服务领域，</w:t>
      </w:r>
      <w:r>
        <w:rPr>
          <w:rFonts w:hint="default" w:ascii="Times New Roman" w:hAnsi="Times New Roman" w:eastAsia="仿宋_GB2312" w:cs="Times New Roman"/>
          <w:snapToGrid w:val="0"/>
          <w:kern w:val="0"/>
          <w:sz w:val="30"/>
          <w:szCs w:val="30"/>
          <w:highlight w:val="none"/>
        </w:rPr>
        <w:t>提升供销社为农服务水平。加快创建新型农业经营主体和农业社会化服务组织政策支持体系，加大财政、税收、土地、信贷、保险等政策支持力度</w:t>
      </w:r>
      <w:r>
        <w:rPr>
          <w:rFonts w:hint="default" w:ascii="Times New Roman" w:hAnsi="Times New Roman" w:eastAsia="仿宋_GB2312" w:cs="Times New Roman"/>
          <w:snapToGrid w:val="0"/>
          <w:color w:val="auto"/>
          <w:kern w:val="0"/>
          <w:sz w:val="30"/>
          <w:szCs w:val="30"/>
          <w:highlight w:val="none"/>
        </w:rPr>
        <w:t>。到2022年，</w:t>
      </w:r>
      <w:r>
        <w:rPr>
          <w:rFonts w:hint="default" w:ascii="Times New Roman" w:hAnsi="Times New Roman" w:eastAsia="仿宋_GB2312" w:cs="Times New Roman"/>
          <w:snapToGrid w:val="0"/>
          <w:color w:val="auto"/>
          <w:kern w:val="0"/>
          <w:sz w:val="30"/>
          <w:szCs w:val="30"/>
          <w:highlight w:val="none"/>
          <w:lang w:val="en-US" w:eastAsia="zh-CN"/>
        </w:rPr>
        <w:t>国家级</w:t>
      </w:r>
      <w:r>
        <w:rPr>
          <w:rFonts w:hint="default" w:ascii="Times New Roman" w:hAnsi="Times New Roman" w:eastAsia="仿宋_GB2312" w:cs="Times New Roman"/>
          <w:snapToGrid w:val="0"/>
          <w:color w:val="auto"/>
          <w:kern w:val="0"/>
          <w:sz w:val="30"/>
          <w:szCs w:val="30"/>
          <w:highlight w:val="none"/>
        </w:rPr>
        <w:t>专业合作社达到</w:t>
      </w:r>
      <w:r>
        <w:rPr>
          <w:rFonts w:hint="default" w:ascii="Times New Roman" w:hAnsi="Times New Roman" w:eastAsia="仿宋_GB2312" w:cs="Times New Roman"/>
          <w:snapToGrid w:val="0"/>
          <w:color w:val="auto"/>
          <w:kern w:val="0"/>
          <w:sz w:val="30"/>
          <w:szCs w:val="30"/>
          <w:highlight w:val="none"/>
          <w:lang w:val="en-US" w:eastAsia="zh-CN"/>
        </w:rPr>
        <w:t>3</w:t>
      </w:r>
      <w:r>
        <w:rPr>
          <w:rFonts w:hint="default" w:ascii="Times New Roman" w:hAnsi="Times New Roman" w:eastAsia="仿宋_GB2312" w:cs="Times New Roman"/>
          <w:snapToGrid w:val="0"/>
          <w:color w:val="auto"/>
          <w:kern w:val="0"/>
          <w:sz w:val="30"/>
          <w:szCs w:val="30"/>
          <w:highlight w:val="none"/>
        </w:rPr>
        <w:t>个，省级专业合作社达到</w:t>
      </w:r>
      <w:r>
        <w:rPr>
          <w:rFonts w:hint="default" w:ascii="Times New Roman" w:hAnsi="Times New Roman" w:eastAsia="仿宋_GB2312" w:cs="Times New Roman"/>
          <w:snapToGrid w:val="0"/>
          <w:color w:val="auto"/>
          <w:kern w:val="0"/>
          <w:sz w:val="30"/>
          <w:szCs w:val="30"/>
          <w:highlight w:val="none"/>
          <w:lang w:val="en-US" w:eastAsia="zh-CN"/>
        </w:rPr>
        <w:t>10</w:t>
      </w:r>
      <w:r>
        <w:rPr>
          <w:rFonts w:hint="default" w:ascii="Times New Roman" w:hAnsi="Times New Roman" w:eastAsia="仿宋_GB2312" w:cs="Times New Roman"/>
          <w:snapToGrid w:val="0"/>
          <w:color w:val="auto"/>
          <w:kern w:val="0"/>
          <w:sz w:val="30"/>
          <w:szCs w:val="30"/>
          <w:highlight w:val="none"/>
        </w:rPr>
        <w:t>个，家庭农场达到20个。</w:t>
      </w:r>
    </w:p>
    <w:p>
      <w:pPr>
        <w:pStyle w:val="23"/>
        <w:jc w:val="both"/>
        <w:rPr>
          <w:rFonts w:hint="default" w:ascii="Times New Roman" w:hAnsi="Times New Roman" w:eastAsia="仿宋_GB2312" w:cs="Times New Roman"/>
          <w:snapToGrid w:val="0"/>
          <w:color w:val="auto"/>
          <w:kern w:val="0"/>
          <w:sz w:val="30"/>
          <w:szCs w:val="30"/>
          <w:highlight w:val="none"/>
        </w:rPr>
      </w:pPr>
    </w:p>
    <w:p>
      <w:pPr>
        <w:jc w:val="both"/>
        <w:rPr>
          <w:rFonts w:hint="default" w:ascii="Times New Roman" w:hAnsi="Times New Roman" w:eastAsia="仿宋_GB2312" w:cs="Times New Roman"/>
          <w:snapToGrid w:val="0"/>
          <w:color w:val="auto"/>
          <w:kern w:val="0"/>
          <w:sz w:val="30"/>
          <w:szCs w:val="30"/>
          <w:highlight w:val="none"/>
        </w:rPr>
      </w:pPr>
    </w:p>
    <w:p>
      <w:pPr>
        <w:pStyle w:val="23"/>
        <w:jc w:val="both"/>
        <w:rPr>
          <w:rFonts w:hint="default" w:ascii="Times New Roman" w:hAnsi="Times New Roman" w:eastAsia="仿宋_GB2312" w:cs="Times New Roman"/>
          <w:snapToGrid w:val="0"/>
          <w:color w:val="auto"/>
          <w:kern w:val="0"/>
          <w:sz w:val="30"/>
          <w:szCs w:val="30"/>
          <w:highlight w:val="none"/>
        </w:rPr>
      </w:pPr>
    </w:p>
    <w:p>
      <w:pPr>
        <w:jc w:val="both"/>
        <w:rPr>
          <w:rFonts w:hint="default" w:ascii="Times New Roman" w:hAnsi="Times New Roman" w:eastAsia="仿宋_GB2312" w:cs="Times New Roman"/>
          <w:snapToGrid w:val="0"/>
          <w:color w:val="auto"/>
          <w:kern w:val="0"/>
          <w:sz w:val="30"/>
          <w:szCs w:val="30"/>
          <w:highlight w:val="none"/>
        </w:rPr>
      </w:pPr>
    </w:p>
    <w:p>
      <w:pPr>
        <w:pStyle w:val="23"/>
        <w:jc w:val="both"/>
        <w:rPr>
          <w:rFonts w:hint="default" w:ascii="Times New Roman" w:hAnsi="Times New Roman" w:eastAsia="仿宋_GB2312" w:cs="Times New Roman"/>
          <w:snapToGrid w:val="0"/>
          <w:color w:val="auto"/>
          <w:kern w:val="0"/>
          <w:sz w:val="30"/>
          <w:szCs w:val="30"/>
          <w:highlight w:val="none"/>
        </w:rPr>
      </w:pPr>
    </w:p>
    <w:p>
      <w:pPr>
        <w:jc w:val="both"/>
        <w:rPr>
          <w:rFonts w:hint="default" w:ascii="Times New Roman" w:hAnsi="Times New Roman" w:eastAsia="仿宋_GB2312" w:cs="Times New Roman"/>
          <w:snapToGrid w:val="0"/>
          <w:color w:val="auto"/>
          <w:kern w:val="0"/>
          <w:sz w:val="30"/>
          <w:szCs w:val="30"/>
          <w:highlight w:val="none"/>
        </w:rPr>
      </w:pPr>
    </w:p>
    <w:p>
      <w:pPr>
        <w:pStyle w:val="23"/>
        <w:jc w:val="both"/>
        <w:rPr>
          <w:rFonts w:hint="default" w:ascii="Times New Roman" w:hAnsi="Times New Roman" w:cs="Times New Roman"/>
          <w:highlight w:val="none"/>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522" w:type="dxa"/>
            <w:shd w:val="clear" w:color="auto" w:fill="8DB3E2"/>
            <w:vAlign w:val="top"/>
          </w:tcPr>
          <w:p>
            <w:pPr>
              <w:pStyle w:val="13"/>
              <w:spacing w:before="0" w:beforeAutospacing="0" w:after="0" w:afterAutospacing="0" w:line="540" w:lineRule="atLeast"/>
              <w:jc w:val="center"/>
              <w:rPr>
                <w:rFonts w:hint="default" w:ascii="Times New Roman" w:hAnsi="Times New Roman" w:eastAsia="仿宋" w:cs="Times New Roman"/>
                <w:sz w:val="30"/>
                <w:szCs w:val="30"/>
                <w:highlight w:val="none"/>
              </w:rPr>
            </w:pPr>
            <w:bookmarkStart w:id="76" w:name="_Toc34843921"/>
            <w:bookmarkStart w:id="77" w:name="_Toc26010"/>
            <w:bookmarkStart w:id="78" w:name="_Toc9794_WPSOffice_Level3"/>
            <w:bookmarkStart w:id="79" w:name="_Toc11990_WPSOffice_Level3"/>
            <w:r>
              <w:rPr>
                <w:rFonts w:hint="default" w:ascii="Times New Roman" w:hAnsi="Times New Roman" w:eastAsia="黑体" w:cs="Times New Roman"/>
                <w:sz w:val="28"/>
                <w:szCs w:val="28"/>
                <w:highlight w:val="none"/>
              </w:rPr>
              <w:t>专栏4-</w:t>
            </w:r>
            <w:r>
              <w:rPr>
                <w:rFonts w:hint="default" w:ascii="Times New Roman" w:hAnsi="Times New Roman" w:eastAsia="黑体" w:cs="Times New Roman"/>
                <w:sz w:val="28"/>
                <w:szCs w:val="28"/>
                <w:highlight w:val="none"/>
                <w:lang w:val="en-US" w:eastAsia="zh-CN"/>
              </w:rPr>
              <w:t>2</w:t>
            </w:r>
            <w:r>
              <w:rPr>
                <w:rFonts w:hint="default" w:ascii="Times New Roman" w:hAnsi="Times New Roman" w:eastAsia="黑体" w:cs="Times New Roman"/>
                <w:sz w:val="28"/>
                <w:szCs w:val="28"/>
                <w:highlight w:val="none"/>
              </w:rPr>
              <w:t xml:space="preserve">  实施新型农业经营主体培育工程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8" w:hRule="atLeast"/>
        </w:trPr>
        <w:tc>
          <w:tcPr>
            <w:tcW w:w="8522" w:type="dxa"/>
            <w:vAlign w:val="top"/>
          </w:tcPr>
          <w:p>
            <w:pPr>
              <w:spacing w:line="32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1.专业大户培植工程。</w:t>
            </w:r>
            <w:r>
              <w:rPr>
                <w:rFonts w:hint="default" w:ascii="Times New Roman" w:hAnsi="Times New Roman" w:eastAsia="宋体" w:cs="Times New Roman"/>
                <w:szCs w:val="21"/>
                <w:highlight w:val="none"/>
              </w:rPr>
              <w:t>引导专业大户适度规模经营，探索建立土地流转价格协调、利益联结和纠纷调解机制，促进流转关系稳定和土地连片集中。到2022年工商登记的农民专业合作社力争达到</w:t>
            </w:r>
            <w:r>
              <w:rPr>
                <w:rFonts w:hint="default" w:ascii="Times New Roman" w:hAnsi="Times New Roman" w:cs="Times New Roman"/>
                <w:szCs w:val="21"/>
                <w:highlight w:val="none"/>
                <w:lang w:val="en-US" w:eastAsia="zh-CN"/>
              </w:rPr>
              <w:t>350</w:t>
            </w:r>
            <w:r>
              <w:rPr>
                <w:rFonts w:hint="default" w:ascii="Times New Roman" w:hAnsi="Times New Roman" w:eastAsia="宋体" w:cs="Times New Roman"/>
                <w:szCs w:val="21"/>
                <w:highlight w:val="none"/>
              </w:rPr>
              <w:t>个以上，分别培育国家级示范社</w:t>
            </w:r>
            <w:r>
              <w:rPr>
                <w:rFonts w:hint="default" w:ascii="Times New Roman" w:hAnsi="Times New Roman" w:cs="Times New Roman"/>
                <w:szCs w:val="21"/>
                <w:highlight w:val="none"/>
                <w:lang w:val="en-US" w:eastAsia="zh-CN"/>
              </w:rPr>
              <w:t>2</w:t>
            </w:r>
            <w:r>
              <w:rPr>
                <w:rFonts w:hint="default" w:ascii="Times New Roman" w:hAnsi="Times New Roman" w:eastAsia="宋体" w:cs="Times New Roman"/>
                <w:szCs w:val="21"/>
                <w:highlight w:val="none"/>
              </w:rPr>
              <w:t>个以上，省级示范社</w:t>
            </w:r>
            <w:r>
              <w:rPr>
                <w:rFonts w:hint="default" w:ascii="Times New Roman" w:hAnsi="Times New Roman" w:cs="Times New Roman"/>
                <w:szCs w:val="21"/>
                <w:highlight w:val="none"/>
                <w:lang w:val="en-US" w:eastAsia="zh-CN"/>
              </w:rPr>
              <w:t>6</w:t>
            </w:r>
            <w:r>
              <w:rPr>
                <w:rFonts w:hint="default" w:ascii="Times New Roman" w:hAnsi="Times New Roman" w:eastAsia="宋体" w:cs="Times New Roman"/>
                <w:szCs w:val="21"/>
                <w:highlight w:val="none"/>
              </w:rPr>
              <w:t>个以上，</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级示范社</w:t>
            </w:r>
            <w:r>
              <w:rPr>
                <w:rFonts w:hint="default" w:ascii="Times New Roman" w:hAnsi="Times New Roman" w:cs="Times New Roman"/>
                <w:szCs w:val="21"/>
                <w:highlight w:val="none"/>
                <w:lang w:val="en-US" w:eastAsia="zh-CN"/>
              </w:rPr>
              <w:t>30</w:t>
            </w:r>
            <w:r>
              <w:rPr>
                <w:rFonts w:hint="default" w:ascii="Times New Roman" w:hAnsi="Times New Roman" w:eastAsia="宋体" w:cs="Times New Roman"/>
                <w:szCs w:val="21"/>
                <w:highlight w:val="none"/>
              </w:rPr>
              <w:t>个以上。</w:t>
            </w:r>
          </w:p>
          <w:p>
            <w:pPr>
              <w:pStyle w:val="8"/>
              <w:spacing w:line="320" w:lineRule="exact"/>
              <w:ind w:firstLine="422" w:firstLineChars="200"/>
              <w:jc w:val="both"/>
              <w:rPr>
                <w:rFonts w:hint="default" w:ascii="Times New Roman" w:hAnsi="Times New Roman" w:eastAsia="宋体" w:cs="Times New Roman"/>
                <w:highlight w:val="none"/>
              </w:rPr>
            </w:pPr>
            <w:bookmarkStart w:id="80" w:name="bookmark68"/>
            <w:bookmarkEnd w:id="80"/>
            <w:r>
              <w:rPr>
                <w:rFonts w:hint="default" w:ascii="Times New Roman" w:hAnsi="Times New Roman" w:eastAsia="宋体" w:cs="Times New Roman"/>
                <w:b/>
                <w:bCs/>
                <w:highlight w:val="none"/>
              </w:rPr>
              <w:t>2.家庭农场培育工程。</w:t>
            </w:r>
            <w:r>
              <w:rPr>
                <w:rFonts w:hint="default" w:ascii="Times New Roman" w:hAnsi="Times New Roman" w:eastAsia="宋体" w:cs="Times New Roman"/>
                <w:highlight w:val="none"/>
              </w:rPr>
              <w:t>2022年经农业农村部门认定的家庭农场力争达到</w:t>
            </w:r>
            <w:r>
              <w:rPr>
                <w:rFonts w:hint="default" w:ascii="Times New Roman" w:hAnsi="Times New Roman" w:cs="Times New Roman"/>
                <w:highlight w:val="none"/>
                <w:lang w:val="en-US" w:eastAsia="zh-CN"/>
              </w:rPr>
              <w:t>100</w:t>
            </w:r>
            <w:r>
              <w:rPr>
                <w:rFonts w:hint="default" w:ascii="Times New Roman" w:hAnsi="Times New Roman" w:eastAsia="宋体" w:cs="Times New Roman"/>
                <w:highlight w:val="none"/>
              </w:rPr>
              <w:t>个以上，分别培育省级示范家庭农场</w:t>
            </w:r>
            <w:r>
              <w:rPr>
                <w:rFonts w:hint="default" w:ascii="Times New Roman" w:hAnsi="Times New Roman" w:cs="Times New Roman"/>
                <w:highlight w:val="none"/>
                <w:lang w:val="en-US" w:eastAsia="zh-CN"/>
              </w:rPr>
              <w:t>3</w:t>
            </w:r>
            <w:r>
              <w:rPr>
                <w:rFonts w:hint="default" w:ascii="Times New Roman" w:hAnsi="Times New Roman" w:eastAsia="宋体" w:cs="Times New Roman"/>
                <w:highlight w:val="none"/>
              </w:rPr>
              <w:t>个以上，</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级示范家庭农场</w:t>
            </w:r>
            <w:r>
              <w:rPr>
                <w:rFonts w:hint="default" w:ascii="Times New Roman" w:hAnsi="Times New Roman" w:cs="Times New Roman"/>
                <w:highlight w:val="none"/>
                <w:lang w:val="en-US" w:eastAsia="zh-CN"/>
              </w:rPr>
              <w:t>30</w:t>
            </w:r>
            <w:r>
              <w:rPr>
                <w:rFonts w:hint="default" w:ascii="Times New Roman" w:hAnsi="Times New Roman" w:eastAsia="宋体" w:cs="Times New Roman"/>
                <w:highlight w:val="none"/>
              </w:rPr>
              <w:t>个以上；新型职业农民达到</w:t>
            </w:r>
            <w:r>
              <w:rPr>
                <w:rFonts w:hint="default" w:ascii="Times New Roman" w:hAnsi="Times New Roman" w:cs="Times New Roman"/>
                <w:highlight w:val="none"/>
                <w:lang w:val="en-US" w:eastAsia="zh-CN"/>
              </w:rPr>
              <w:t>0.1</w:t>
            </w:r>
            <w:r>
              <w:rPr>
                <w:rFonts w:hint="default" w:ascii="Times New Roman" w:hAnsi="Times New Roman" w:eastAsia="宋体" w:cs="Times New Roman"/>
                <w:highlight w:val="none"/>
              </w:rPr>
              <w:t>万人。</w:t>
            </w:r>
          </w:p>
          <w:p>
            <w:pPr>
              <w:spacing w:line="320" w:lineRule="exact"/>
              <w:ind w:firstLine="422" w:firstLineChars="200"/>
              <w:jc w:val="both"/>
              <w:rPr>
                <w:rFonts w:hint="default" w:ascii="Times New Roman" w:hAnsi="Times New Roman" w:eastAsia="宋体" w:cs="Times New Roman"/>
                <w:szCs w:val="21"/>
                <w:highlight w:val="none"/>
              </w:rPr>
            </w:pPr>
            <w:bookmarkStart w:id="81" w:name="bookmark69"/>
            <w:bookmarkEnd w:id="81"/>
            <w:r>
              <w:rPr>
                <w:rFonts w:hint="default" w:ascii="Times New Roman" w:hAnsi="Times New Roman" w:eastAsia="宋体" w:cs="Times New Roman"/>
                <w:b/>
                <w:bCs/>
                <w:szCs w:val="21"/>
                <w:highlight w:val="none"/>
              </w:rPr>
              <w:t>3.农民合作社规范提升工程。</w:t>
            </w:r>
            <w:r>
              <w:rPr>
                <w:rFonts w:hint="default" w:ascii="Times New Roman" w:hAnsi="Times New Roman" w:eastAsia="宋体" w:cs="Times New Roman"/>
                <w:szCs w:val="21"/>
                <w:highlight w:val="none"/>
              </w:rPr>
              <w:t>指导农民合作社制定规范章程。完善合作社申请设立、登记注册、年度报告等制度和程序，逐级建立政府优先扶持目录。引导农民合作社按产业链、产品、品牌等组建联合社。加强农民合作社信息化建设，推动经营规模化、管理数字化、营销网络化。到2022年，形成一批出资总额100万元以上农民专业合作社。</w:t>
            </w:r>
          </w:p>
          <w:p>
            <w:pPr>
              <w:spacing w:line="320" w:lineRule="exact"/>
              <w:ind w:firstLine="414" w:firstLineChars="200"/>
              <w:jc w:val="both"/>
              <w:rPr>
                <w:rFonts w:hint="default" w:ascii="Times New Roman" w:hAnsi="Times New Roman" w:eastAsia="宋体" w:cs="Times New Roman"/>
                <w:spacing w:val="-2"/>
                <w:szCs w:val="21"/>
                <w:highlight w:val="none"/>
              </w:rPr>
            </w:pPr>
            <w:bookmarkStart w:id="82" w:name="bookmark70"/>
            <w:bookmarkEnd w:id="82"/>
            <w:r>
              <w:rPr>
                <w:rFonts w:hint="default" w:ascii="Times New Roman" w:hAnsi="Times New Roman" w:eastAsia="宋体" w:cs="Times New Roman"/>
                <w:b/>
                <w:bCs/>
                <w:spacing w:val="-2"/>
                <w:szCs w:val="21"/>
                <w:highlight w:val="none"/>
              </w:rPr>
              <w:t>4.龙头企业提升工程。</w:t>
            </w:r>
            <w:r>
              <w:rPr>
                <w:rFonts w:hint="default" w:ascii="Times New Roman" w:hAnsi="Times New Roman" w:eastAsia="宋体" w:cs="Times New Roman"/>
                <w:spacing w:val="-2"/>
                <w:szCs w:val="21"/>
                <w:highlight w:val="none"/>
              </w:rPr>
              <w:t>完善龙头企业评选认定和管理办法。推进龙头企业转型升级，支持强强联合，组建大型企业集团。鼓励龙头企业争创省级和中国驰名商标等。支持组建龙头企业协会，开展标准制（修）订、行业自律管理、技术联合攻关等。力争到2022年，省级以上龙头企业达到</w:t>
            </w:r>
            <w:r>
              <w:rPr>
                <w:rFonts w:hint="default" w:ascii="Times New Roman" w:hAnsi="Times New Roman" w:cs="Times New Roman"/>
                <w:spacing w:val="-2"/>
                <w:szCs w:val="21"/>
                <w:highlight w:val="none"/>
                <w:lang w:val="en-US" w:eastAsia="zh-CN"/>
              </w:rPr>
              <w:t>6</w:t>
            </w:r>
            <w:r>
              <w:rPr>
                <w:rFonts w:hint="default" w:ascii="Times New Roman" w:hAnsi="Times New Roman" w:eastAsia="宋体" w:cs="Times New Roman"/>
                <w:spacing w:val="-2"/>
                <w:szCs w:val="21"/>
                <w:highlight w:val="none"/>
              </w:rPr>
              <w:t>户，</w:t>
            </w:r>
            <w:r>
              <w:rPr>
                <w:rFonts w:hint="default" w:ascii="Times New Roman" w:hAnsi="Times New Roman" w:cs="Times New Roman"/>
                <w:spacing w:val="-2"/>
                <w:szCs w:val="21"/>
                <w:highlight w:val="none"/>
                <w:lang w:eastAsia="zh-CN"/>
              </w:rPr>
              <w:t>县</w:t>
            </w:r>
            <w:r>
              <w:rPr>
                <w:rFonts w:hint="default" w:ascii="Times New Roman" w:hAnsi="Times New Roman" w:eastAsia="宋体" w:cs="Times New Roman"/>
                <w:spacing w:val="-2"/>
                <w:szCs w:val="21"/>
                <w:highlight w:val="none"/>
              </w:rPr>
              <w:t>级达到</w:t>
            </w:r>
            <w:r>
              <w:rPr>
                <w:rFonts w:hint="default" w:ascii="Times New Roman" w:hAnsi="Times New Roman" w:cs="Times New Roman"/>
                <w:spacing w:val="-2"/>
                <w:szCs w:val="21"/>
                <w:highlight w:val="none"/>
                <w:lang w:val="en-US" w:eastAsia="zh-CN"/>
              </w:rPr>
              <w:t>31</w:t>
            </w:r>
            <w:r>
              <w:rPr>
                <w:rFonts w:hint="default" w:ascii="Times New Roman" w:hAnsi="Times New Roman" w:eastAsia="宋体" w:cs="Times New Roman"/>
                <w:spacing w:val="-2"/>
                <w:szCs w:val="21"/>
                <w:highlight w:val="none"/>
              </w:rPr>
              <w:t>个，农产品加工总产值达到</w:t>
            </w:r>
            <w:r>
              <w:rPr>
                <w:rFonts w:hint="default" w:ascii="Times New Roman" w:hAnsi="Times New Roman" w:cs="Times New Roman"/>
                <w:spacing w:val="-2"/>
                <w:szCs w:val="21"/>
                <w:highlight w:val="none"/>
                <w:lang w:val="en-US" w:eastAsia="zh-CN"/>
              </w:rPr>
              <w:t xml:space="preserve"> 35</w:t>
            </w:r>
            <w:r>
              <w:rPr>
                <w:rFonts w:hint="default" w:ascii="Times New Roman" w:hAnsi="Times New Roman" w:eastAsia="宋体" w:cs="Times New Roman"/>
                <w:spacing w:val="-2"/>
                <w:szCs w:val="21"/>
                <w:highlight w:val="none"/>
              </w:rPr>
              <w:t>亿元。</w:t>
            </w:r>
          </w:p>
          <w:p>
            <w:pPr>
              <w:keepLines/>
              <w:spacing w:line="32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5.供销社“农业社会化服务惠农工程”。</w:t>
            </w:r>
            <w:r>
              <w:rPr>
                <w:rFonts w:hint="default" w:ascii="Times New Roman" w:hAnsi="Times New Roman" w:eastAsia="宋体" w:cs="Times New Roman"/>
                <w:szCs w:val="21"/>
                <w:highlight w:val="none"/>
              </w:rPr>
              <w:t>立足服务国家现代农业示范区建设，探索适应各类农业生产特点的服务模式。深化与农业、农机、气象、科技等部门协作，为农民和各类新型经营主体提供农资供应、配方施肥、农机作业、统防统治、农产品加工与市场营销等农业生产全程系列化服务。加快建设一批技术水平高、服务功能全的新型庄稼医院、村级综合服务社和“三农”服务中心。供销社企业、基层供销社采取多种方式开展农村土地托管服务和土地经营权流转，开展经济作物的标准化、规模化管理服务，促进农业适度规模经营。</w:t>
            </w:r>
          </w:p>
          <w:p>
            <w:pPr>
              <w:spacing w:line="32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6.农垦国有经济培育壮大工程。</w:t>
            </w:r>
            <w:r>
              <w:rPr>
                <w:rFonts w:hint="default" w:ascii="Times New Roman" w:hAnsi="Times New Roman" w:eastAsia="宋体" w:cs="Times New Roman"/>
                <w:szCs w:val="21"/>
                <w:highlight w:val="none"/>
              </w:rPr>
              <w:t>围绕建成具有国内龙头地位和国际竞争力的现代农业企业集团目标，以深化农垦改革为动力，以实施乡村振兴战略为抓手，强化主体责任，充分发挥农场在现代农业建设中的示范带动作用，进一步做大做强</w:t>
            </w:r>
            <w:r>
              <w:rPr>
                <w:rFonts w:hint="default" w:ascii="Times New Roman" w:hAnsi="Times New Roman" w:cs="Times New Roman"/>
                <w:szCs w:val="21"/>
                <w:highlight w:val="none"/>
                <w:lang w:val="en-US" w:eastAsia="zh-CN"/>
              </w:rPr>
              <w:t>陇川</w:t>
            </w:r>
            <w:r>
              <w:rPr>
                <w:rFonts w:hint="default" w:ascii="Times New Roman" w:hAnsi="Times New Roman" w:eastAsia="宋体" w:cs="Times New Roman"/>
                <w:szCs w:val="21"/>
                <w:highlight w:val="none"/>
              </w:rPr>
              <w:t>农垦企业。</w:t>
            </w:r>
          </w:p>
        </w:tc>
      </w:tr>
    </w:tbl>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三、发展新型农村集体经济</w:t>
      </w:r>
      <w:bookmarkEnd w:id="74"/>
      <w:bookmarkEnd w:id="75"/>
      <w:bookmarkEnd w:id="76"/>
      <w:bookmarkEnd w:id="77"/>
      <w:bookmarkEnd w:id="78"/>
      <w:bookmarkEnd w:id="79"/>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全面开展农村集体产权制度改革，推动资源变资本、资金变股金、农民变股东，建立符合市场经济要求的集体经济运行新机制。在农业产业优势地区，推广</w:t>
      </w:r>
      <w:r>
        <w:rPr>
          <w:rFonts w:hint="default" w:ascii="Times New Roman" w:hAnsi="Times New Roman" w:eastAsia="仿宋_GB2312" w:cs="Times New Roman"/>
          <w:sz w:val="30"/>
          <w:szCs w:val="30"/>
          <w:highlight w:val="none"/>
          <w:lang w:val="zh-CN"/>
        </w:rPr>
        <w:t>“公</w:t>
      </w:r>
      <w:r>
        <w:rPr>
          <w:rFonts w:hint="default" w:ascii="Times New Roman" w:hAnsi="Times New Roman" w:eastAsia="仿宋_GB2312" w:cs="Times New Roman"/>
          <w:sz w:val="30"/>
          <w:szCs w:val="30"/>
          <w:highlight w:val="none"/>
        </w:rPr>
        <w:t>司+集体经济+</w:t>
      </w:r>
      <w:r>
        <w:rPr>
          <w:rFonts w:hint="default" w:ascii="Times New Roman" w:hAnsi="Times New Roman" w:eastAsia="仿宋_GB2312" w:cs="Times New Roman"/>
          <w:sz w:val="30"/>
          <w:szCs w:val="30"/>
          <w:highlight w:val="none"/>
          <w:lang w:val="en-US" w:eastAsia="zh-CN"/>
        </w:rPr>
        <w:t>农户</w:t>
      </w:r>
      <w:r>
        <w:rPr>
          <w:rFonts w:hint="default" w:ascii="Times New Roman" w:hAnsi="Times New Roman" w:eastAsia="仿宋_GB2312" w:cs="Times New Roman"/>
          <w:sz w:val="30"/>
          <w:szCs w:val="30"/>
          <w:highlight w:val="none"/>
          <w:lang w:val="zh-CN"/>
        </w:rPr>
        <w:t>”模式</w:t>
      </w:r>
      <w:r>
        <w:rPr>
          <w:rFonts w:hint="default" w:ascii="Times New Roman" w:hAnsi="Times New Roman" w:eastAsia="仿宋_GB2312" w:cs="Times New Roman"/>
          <w:sz w:val="30"/>
          <w:szCs w:val="30"/>
          <w:highlight w:val="none"/>
        </w:rPr>
        <w:t>，以村级集体经济组织为主导把农户有序组织起来，大力发展生态高效农业，形成规模优势，打造一批</w:t>
      </w:r>
      <w:r>
        <w:rPr>
          <w:rFonts w:hint="default" w:ascii="Times New Roman" w:hAnsi="Times New Roman" w:eastAsia="仿宋_GB2312" w:cs="Times New Roman"/>
          <w:sz w:val="30"/>
          <w:szCs w:val="30"/>
          <w:highlight w:val="none"/>
          <w:lang w:val="en-US" w:eastAsia="zh-CN"/>
        </w:rPr>
        <w:t>村集体企业</w:t>
      </w:r>
      <w:r>
        <w:rPr>
          <w:rFonts w:hint="default" w:ascii="Times New Roman" w:hAnsi="Times New Roman" w:eastAsia="仿宋_GB2312" w:cs="Times New Roman"/>
          <w:sz w:val="30"/>
          <w:szCs w:val="30"/>
          <w:highlight w:val="none"/>
        </w:rPr>
        <w:t>，实现村级集体经济振兴</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在旅游资源丰富地区，探索</w:t>
      </w:r>
      <w:r>
        <w:rPr>
          <w:rFonts w:hint="default" w:ascii="Times New Roman" w:hAnsi="Times New Roman" w:eastAsia="仿宋_GB2312" w:cs="Times New Roman"/>
          <w:sz w:val="30"/>
          <w:szCs w:val="30"/>
          <w:highlight w:val="none"/>
          <w:lang w:val="zh-CN"/>
        </w:rPr>
        <w:t>“集</w:t>
      </w:r>
      <w:r>
        <w:rPr>
          <w:rFonts w:hint="default" w:ascii="Times New Roman" w:hAnsi="Times New Roman" w:eastAsia="仿宋_GB2312" w:cs="Times New Roman"/>
          <w:sz w:val="30"/>
          <w:szCs w:val="30"/>
          <w:highlight w:val="none"/>
        </w:rPr>
        <w:t>体经济+旅游</w:t>
      </w:r>
      <w:r>
        <w:rPr>
          <w:rFonts w:hint="default" w:ascii="Times New Roman" w:hAnsi="Times New Roman" w:eastAsia="仿宋_GB2312" w:cs="Times New Roman"/>
          <w:sz w:val="30"/>
          <w:szCs w:val="30"/>
          <w:highlight w:val="none"/>
          <w:lang w:val="zh-CN"/>
        </w:rPr>
        <w:t>”模式</w:t>
      </w:r>
      <w:r>
        <w:rPr>
          <w:rFonts w:hint="default" w:ascii="Times New Roman" w:hAnsi="Times New Roman" w:eastAsia="仿宋_GB2312" w:cs="Times New Roman"/>
          <w:sz w:val="30"/>
          <w:szCs w:val="30"/>
          <w:highlight w:val="none"/>
        </w:rPr>
        <w:t>，探索村集体以资源入股，充分利用村级闲置资产，大力开发特色旅游资源，发展休闲农业、民宿观光、康体养生等乡村旅游项目</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在集体经济较发达地区，推广强村带弱村模式，推动合并村集体经济统筹，形成发展合力</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在集体资源匮乏地区，鼓励打破地域界限，推动村集体经济</w:t>
      </w:r>
      <w:r>
        <w:rPr>
          <w:rFonts w:hint="default" w:ascii="Times New Roman" w:hAnsi="Times New Roman" w:eastAsia="仿宋_GB2312" w:cs="Times New Roman"/>
          <w:sz w:val="30"/>
          <w:szCs w:val="30"/>
          <w:highlight w:val="none"/>
          <w:lang w:val="zh-CN"/>
        </w:rPr>
        <w:t>抱团</w:t>
      </w:r>
      <w:r>
        <w:rPr>
          <w:rFonts w:hint="default" w:ascii="Times New Roman" w:hAnsi="Times New Roman" w:eastAsia="仿宋_GB2312" w:cs="Times New Roman"/>
          <w:sz w:val="30"/>
          <w:szCs w:val="30"/>
          <w:highlight w:val="none"/>
        </w:rPr>
        <w:t>发展，实现规模发展、共同富裕。支持村级集体经济组织以土地经营权、集体资产和农业基础设施等，按照保底分红、按股分红等方式参股经营稳定、发展前景较好的农业主体和工商企业。支持多个集体经济组织共同出资组建经济联合体，抱团发展集体经济。鼓励将农村集体资产、资源入股参与农村新产业新业态新模式发展，促进城乡要素平等交换，拓宽集体经济发展途径。探索农村集体经济组织与农民、市民、企业相结合，以自主开发、出租、合作等方式，盘活利用闲置的各类房产设施和集体建设用地，增加集体和农民收入。发挥村党组织对集体经济组织的领导核心作用，落实好财政、土地、税费、金融等扶持政策，因地制宜发展现代农业、乡村旅游等，使集体资源得到开发，集体资产得以盘活。统筹整合资源，谋划好项目，加大招商引资力度，引导人才、技术</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资金</w:t>
      </w:r>
      <w:r>
        <w:rPr>
          <w:rFonts w:hint="default" w:ascii="Times New Roman" w:hAnsi="Times New Roman" w:eastAsia="仿宋_GB2312" w:cs="Times New Roman"/>
          <w:sz w:val="30"/>
          <w:szCs w:val="30"/>
          <w:highlight w:val="none"/>
          <w:lang w:val="en-US" w:eastAsia="zh-CN"/>
        </w:rPr>
        <w:t>等</w:t>
      </w:r>
      <w:r>
        <w:rPr>
          <w:rFonts w:hint="default" w:ascii="Times New Roman" w:hAnsi="Times New Roman" w:eastAsia="仿宋_GB2312" w:cs="Times New Roman"/>
          <w:sz w:val="30"/>
          <w:szCs w:val="30"/>
          <w:highlight w:val="none"/>
        </w:rPr>
        <w:t>投向村集体经济项目。到2022年，全县</w:t>
      </w:r>
      <w:r>
        <w:rPr>
          <w:rFonts w:hint="default" w:ascii="Times New Roman" w:hAnsi="Times New Roman" w:eastAsia="仿宋_GB2312" w:cs="Times New Roman"/>
          <w:sz w:val="30"/>
          <w:szCs w:val="30"/>
          <w:highlight w:val="none"/>
          <w:lang w:val="en-US" w:eastAsia="zh-CN"/>
        </w:rPr>
        <w:t>68</w:t>
      </w:r>
      <w:r>
        <w:rPr>
          <w:rFonts w:hint="default" w:ascii="Times New Roman" w:hAnsi="Times New Roman" w:eastAsia="仿宋_GB2312" w:cs="Times New Roman"/>
          <w:sz w:val="30"/>
          <w:szCs w:val="30"/>
          <w:highlight w:val="none"/>
        </w:rPr>
        <w:t>个村全面完成农村集体产权制度改革任务，农村产权交易服务和监督管理</w:t>
      </w:r>
      <w:r>
        <w:rPr>
          <w:rFonts w:hint="default" w:ascii="Times New Roman" w:hAnsi="Times New Roman" w:eastAsia="仿宋_GB2312" w:cs="Times New Roman"/>
          <w:sz w:val="30"/>
          <w:szCs w:val="30"/>
          <w:highlight w:val="none"/>
          <w:lang w:val="en-US" w:eastAsia="zh-CN"/>
        </w:rPr>
        <w:t>基本完善</w:t>
      </w:r>
      <w:r>
        <w:rPr>
          <w:rFonts w:hint="default" w:ascii="Times New Roman" w:hAnsi="Times New Roman" w:eastAsia="仿宋_GB2312" w:cs="Times New Roman"/>
          <w:sz w:val="30"/>
          <w:szCs w:val="30"/>
          <w:highlight w:val="none"/>
        </w:rPr>
        <w:t>。村集体经济收入</w:t>
      </w:r>
      <w:r>
        <w:rPr>
          <w:rFonts w:hint="default" w:ascii="Times New Roman" w:hAnsi="Times New Roman" w:eastAsia="仿宋_GB2312" w:cs="Times New Roman"/>
          <w:sz w:val="30"/>
          <w:szCs w:val="30"/>
          <w:highlight w:val="none"/>
          <w:lang w:val="en-US" w:eastAsia="zh-CN"/>
        </w:rPr>
        <w:t>稳步提升</w:t>
      </w:r>
      <w:r>
        <w:rPr>
          <w:rFonts w:hint="default" w:ascii="Times New Roman" w:hAnsi="Times New Roman" w:eastAsia="仿宋_GB2312" w:cs="Times New Roman"/>
          <w:sz w:val="30"/>
          <w:szCs w:val="30"/>
          <w:highlight w:val="none"/>
        </w:rPr>
        <w:t>，集体经济强村比重提高到20%。</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outlineLvl w:val="2"/>
        <w:rPr>
          <w:rFonts w:hint="default" w:ascii="Times New Roman" w:hAnsi="Times New Roman" w:eastAsia="黑体" w:cs="Times New Roman"/>
          <w:sz w:val="30"/>
          <w:szCs w:val="30"/>
          <w:highlight w:val="none"/>
        </w:rPr>
      </w:pPr>
      <w:bookmarkStart w:id="83" w:name="_Toc24277_WPSOffice_Level3"/>
      <w:bookmarkStart w:id="84" w:name="_Toc32160"/>
      <w:bookmarkStart w:id="85" w:name="_Toc34843922"/>
      <w:bookmarkStart w:id="86" w:name="_Toc28854"/>
      <w:bookmarkStart w:id="87" w:name="_Toc20971_WPSOffice_Level3"/>
      <w:bookmarkStart w:id="88" w:name="_Toc7871_WPSOffice_Level3"/>
      <w:r>
        <w:rPr>
          <w:rFonts w:hint="default" w:ascii="Times New Roman" w:hAnsi="Times New Roman" w:eastAsia="黑体" w:cs="Times New Roman"/>
          <w:sz w:val="30"/>
          <w:szCs w:val="30"/>
          <w:highlight w:val="none"/>
        </w:rPr>
        <w:t>四、</w:t>
      </w:r>
      <w:bookmarkEnd w:id="83"/>
      <w:bookmarkEnd w:id="84"/>
      <w:r>
        <w:rPr>
          <w:rFonts w:hint="default" w:ascii="Times New Roman" w:hAnsi="Times New Roman" w:eastAsia="黑体" w:cs="Times New Roman"/>
          <w:sz w:val="30"/>
          <w:szCs w:val="30"/>
          <w:highlight w:val="none"/>
          <w:lang w:eastAsia="zh-CN"/>
        </w:rPr>
        <w:t>促进</w:t>
      </w:r>
      <w:r>
        <w:rPr>
          <w:rFonts w:hint="default" w:ascii="Times New Roman" w:hAnsi="Times New Roman" w:eastAsia="黑体" w:cs="Times New Roman"/>
          <w:sz w:val="30"/>
          <w:szCs w:val="30"/>
          <w:highlight w:val="none"/>
        </w:rPr>
        <w:t>小农户</w:t>
      </w:r>
      <w:r>
        <w:rPr>
          <w:rFonts w:hint="default" w:ascii="Times New Roman" w:hAnsi="Times New Roman" w:eastAsia="黑体" w:cs="Times New Roman"/>
          <w:sz w:val="30"/>
          <w:szCs w:val="30"/>
          <w:highlight w:val="none"/>
          <w:lang w:val="en-US" w:eastAsia="zh-CN"/>
        </w:rPr>
        <w:t>与现代农业的有机衔接</w:t>
      </w:r>
      <w:bookmarkEnd w:id="85"/>
      <w:bookmarkEnd w:id="86"/>
      <w:bookmarkEnd w:id="87"/>
      <w:bookmarkEnd w:id="8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i w:val="0"/>
          <w:caps w:val="0"/>
          <w:color w:val="auto"/>
          <w:spacing w:val="0"/>
          <w:kern w:val="0"/>
          <w:sz w:val="30"/>
          <w:szCs w:val="30"/>
          <w:highlight w:val="none"/>
          <w:shd w:val="clear" w:fill="FFFFFF"/>
          <w:lang w:val="en-US" w:eastAsia="zh-CN" w:bidi="ar"/>
        </w:rPr>
        <w:t>加快培育各类新型农业经营主体和扶持小农户步伐，促进小农户和现代农业发展有机衔接，引导小农生产进入现代农业发展轨道。推进农业社会化服务体系建设，壮大基层供销合作社、村级综合服务社，为农民提供更多的农机农资供应、冷链物流、产品销售等全程社会服务，促使小农户节本增效。引导和支持新型农业经营主体发展设施农业、精深加工、现代营销，带动小农户专业化、标准化、集约化生产。开展农超、农社对接，帮助小农户对接市场，提升小农户组织化程度。扶持小农户发展生态、设施、体验、定制农业，提高产品附加值，拓展增收空间。加快改善小农户生产设施条件，提升抗风险能力。推进建立县级农村产权交易市场，引导农业龙头企业开展股份制改造。加强工商企业租赁农户承包地的用途监管和风险防范，健全资格审查、项目审核、风险保障金制度，维护小农户权益。</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89" w:name="_Toc34843923"/>
      <w:bookmarkStart w:id="90" w:name="_Toc3966"/>
      <w:r>
        <w:rPr>
          <w:rFonts w:hint="default" w:ascii="Times New Roman" w:hAnsi="Times New Roman" w:eastAsia="方正大标宋简体" w:cs="Times New Roman"/>
          <w:bCs/>
          <w:sz w:val="36"/>
          <w:szCs w:val="36"/>
          <w:highlight w:val="none"/>
        </w:rPr>
        <w:t>第五节  推进农村一二三产业融合发展</w:t>
      </w:r>
      <w:bookmarkEnd w:id="89"/>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坚持市场导向，推动农村产业深度融合，不断拓展乡村多种功能，培育农村新产业新业态，发展特色小镇，以完善多形式利益联结机制为核心，以制度、技术和商业模式创新为动力，发展壮大乡村产业。</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1" w:name="_Toc34843924"/>
      <w:r>
        <w:rPr>
          <w:rFonts w:hint="default" w:ascii="Times New Roman" w:hAnsi="Times New Roman" w:eastAsia="黑体" w:cs="Times New Roman"/>
          <w:b w:val="0"/>
          <w:sz w:val="30"/>
          <w:szCs w:val="30"/>
          <w:highlight w:val="none"/>
        </w:rPr>
        <w:t>一、加快农村产业深度融合</w:t>
      </w:r>
      <w:bookmarkEnd w:id="91"/>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lang w:bidi="ar"/>
        </w:rPr>
      </w:pPr>
      <w:r>
        <w:rPr>
          <w:rFonts w:hint="default" w:ascii="Times New Roman" w:hAnsi="Times New Roman" w:eastAsia="仿宋_GB2312" w:cs="Times New Roman"/>
          <w:sz w:val="30"/>
          <w:szCs w:val="30"/>
          <w:highlight w:val="none"/>
          <w:lang w:bidi="ar"/>
        </w:rPr>
        <w:t>完善农产品加工政策，支持主产区发展农产品、畜产品和林产品初加工和精深加工。支持</w:t>
      </w:r>
      <w:r>
        <w:rPr>
          <w:rFonts w:hint="default" w:ascii="Times New Roman" w:hAnsi="Times New Roman" w:eastAsia="仿宋_GB2312" w:cs="Times New Roman"/>
          <w:sz w:val="30"/>
          <w:szCs w:val="30"/>
          <w:highlight w:val="none"/>
          <w:lang w:val="en-US" w:eastAsia="zh-CN" w:bidi="ar"/>
        </w:rPr>
        <w:t>蚕桑、</w:t>
      </w:r>
      <w:r>
        <w:rPr>
          <w:rFonts w:hint="default" w:ascii="Times New Roman" w:hAnsi="Times New Roman" w:eastAsia="仿宋_GB2312" w:cs="Times New Roman"/>
          <w:sz w:val="30"/>
          <w:szCs w:val="30"/>
          <w:highlight w:val="none"/>
          <w:lang w:bidi="ar"/>
        </w:rPr>
        <w:t>茶叶、中药材、水果、木本油料等功能成分提取技术研究，打造一批特色优质产品，实现农产品多环节、多层次转化增值。充分利用好沿边民族地区森林景观、田园风光、村落民俗、山水资源、农耕文明、民族特色和乡村文化，推进农业与旅游、文化、森林康养等产业深度融合，充分开发农业多种功能和多重价值，提升价值链，促进农村生态、景观等资源优势转化为产业经济优势。加快培育现代供应链主体，优化二三产业布局，鼓励供销、邮政和大型商贸物流企业在乡镇和中心村经营布局，建立各类形式的产销联合体，发展农超、农社、农企、农校等产销对接的新型流通业态</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lang w:bidi="ar"/>
        </w:rPr>
        <w:t>推动上中下游各环节有机衔接，促进农业产业链延伸，提升整体竞争力。</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2" w:name="_Toc34843925"/>
      <w:r>
        <w:rPr>
          <w:rFonts w:hint="default" w:ascii="Times New Roman" w:hAnsi="Times New Roman" w:eastAsia="黑体" w:cs="Times New Roman"/>
          <w:b w:val="0"/>
          <w:sz w:val="30"/>
          <w:szCs w:val="30"/>
          <w:highlight w:val="none"/>
        </w:rPr>
        <w:t>二、激发农村产业新动能</w:t>
      </w:r>
      <w:bookmarkEnd w:id="92"/>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lang w:bidi="ar"/>
        </w:rPr>
      </w:pPr>
      <w:r>
        <w:rPr>
          <w:rFonts w:hint="default" w:ascii="Times New Roman" w:hAnsi="Times New Roman" w:eastAsia="仿宋_GB2312" w:cs="Times New Roman"/>
          <w:sz w:val="30"/>
          <w:szCs w:val="30"/>
          <w:highlight w:val="none"/>
          <w:lang w:bidi="ar"/>
        </w:rPr>
        <w:t>深入挖掘农业农村生态涵养、休闲观光、户外运动、文化体验及康养等新价值，促进农业功能从提供物质产品向提供精神产品拓展，从提供有形产品向提供无形产品拓展。加速新理念、新技术向农业农村融合渗透，促进“农业＋旅游”“农业＋康养”“农业＋文创”“农业＋运动”</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lang w:val="en-US" w:eastAsia="zh-CN" w:bidi="ar"/>
        </w:rPr>
        <w:t>农业+科普</w:t>
      </w:r>
      <w:r>
        <w:rPr>
          <w:rFonts w:hint="default" w:ascii="Times New Roman" w:hAnsi="Times New Roman" w:eastAsia="仿宋_GB2312" w:cs="Times New Roman"/>
          <w:sz w:val="30"/>
          <w:szCs w:val="30"/>
          <w:highlight w:val="none"/>
          <w:lang w:eastAsia="zh-CN" w:bidi="ar"/>
        </w:rPr>
        <w:t>”</w:t>
      </w:r>
      <w:r>
        <w:rPr>
          <w:rFonts w:hint="default" w:ascii="Times New Roman" w:hAnsi="Times New Roman" w:eastAsia="仿宋_GB2312" w:cs="Times New Roman"/>
          <w:sz w:val="30"/>
          <w:szCs w:val="30"/>
          <w:highlight w:val="none"/>
          <w:lang w:bidi="ar"/>
        </w:rPr>
        <w:t>等产业融合，着力培育农村新产业新业态。加快发展休闲农业和乡村旅游，培育一批乡村旅游强乡强企，推动农林牧渔等产品向文旅、康养商品转化</w:t>
      </w:r>
      <w:r>
        <w:rPr>
          <w:rFonts w:hint="eastAsia" w:ascii="Times New Roman" w:hAnsi="Times New Roman" w:eastAsia="仿宋_GB2312" w:cs="Times New Roman"/>
          <w:sz w:val="30"/>
          <w:szCs w:val="30"/>
          <w:highlight w:val="none"/>
          <w:lang w:eastAsia="zh-CN" w:bidi="ar"/>
        </w:rPr>
        <w:t>，依托“绿色能源、绿色食品、健康生活目的地”这“三张牌”，以建设“云南省大滇西旅游环线”和“德宏州边境旅游试验区”为契机，打造以精品休闲度假为引领、以民族文化旅游、边境旅游、观光旅游、乡村旅游等多元化产品并行发展的全域旅游示范县</w:t>
      </w:r>
      <w:r>
        <w:rPr>
          <w:rFonts w:hint="default" w:ascii="Times New Roman" w:hAnsi="Times New Roman" w:eastAsia="仿宋_GB2312" w:cs="Times New Roman"/>
          <w:sz w:val="30"/>
          <w:szCs w:val="30"/>
          <w:highlight w:val="none"/>
          <w:lang w:bidi="ar"/>
        </w:rPr>
        <w:t>。积极开展农村产业融合发展试点示范乡镇、现代农业产业融合示范园区、田园综合体建设，打造农村产业融合发展综合平台，探索形成农业内部融合型、产业链延伸型、农业功能拓展型、新技术渗透型、产城融合型、多业态复合型等形式的农村产业融合模式。</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3" w:name="_Toc34843926"/>
      <w:r>
        <w:rPr>
          <w:rFonts w:hint="default" w:ascii="Times New Roman" w:hAnsi="Times New Roman" w:eastAsia="黑体" w:cs="Times New Roman"/>
          <w:b w:val="0"/>
          <w:sz w:val="30"/>
          <w:szCs w:val="30"/>
          <w:highlight w:val="none"/>
        </w:rPr>
        <w:t>三、建设特色小镇</w:t>
      </w:r>
      <w:bookmarkEnd w:id="93"/>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坚持政府引导，优化发展环境，提升产业、文化、旅游、社区功能，推动产业链、创新链、人才链和资金链加快融合，打造</w:t>
      </w:r>
      <w:r>
        <w:rPr>
          <w:rFonts w:hint="default" w:ascii="Times New Roman" w:hAnsi="Times New Roman" w:eastAsia="仿宋_GB2312" w:cs="Times New Roman"/>
          <w:sz w:val="30"/>
          <w:szCs w:val="30"/>
          <w:highlight w:val="none"/>
          <w:lang w:eastAsia="zh-CN"/>
        </w:rPr>
        <w:t>各具特色小镇</w:t>
      </w:r>
      <w:r>
        <w:rPr>
          <w:rStyle w:val="31"/>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rPr>
        <w:t>以县城章凤镇为中心，</w:t>
      </w:r>
      <w:r>
        <w:rPr>
          <w:rFonts w:hint="default" w:ascii="Times New Roman" w:hAnsi="Times New Roman" w:eastAsia="仿宋_GB2312" w:cs="Times New Roman"/>
          <w:sz w:val="30"/>
          <w:szCs w:val="30"/>
          <w:highlight w:val="none"/>
          <w:lang w:eastAsia="zh-CN"/>
        </w:rPr>
        <w:t>加强</w:t>
      </w:r>
      <w:r>
        <w:rPr>
          <w:rFonts w:hint="default" w:ascii="Times New Roman" w:hAnsi="Times New Roman" w:eastAsia="仿宋_GB2312" w:cs="Times New Roman"/>
          <w:sz w:val="30"/>
          <w:szCs w:val="30"/>
          <w:highlight w:val="none"/>
        </w:rPr>
        <w:t>章凤轻纺特色产业园区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章凤口岸进出口加工产业</w:t>
      </w:r>
      <w:r>
        <w:rPr>
          <w:rFonts w:hint="default" w:ascii="Times New Roman" w:hAnsi="Times New Roman" w:eastAsia="仿宋_GB2312" w:cs="Times New Roman"/>
          <w:sz w:val="30"/>
          <w:szCs w:val="30"/>
          <w:highlight w:val="none"/>
          <w:lang w:eastAsia="zh-CN"/>
        </w:rPr>
        <w:t>园和景颇文化园建设，</w:t>
      </w:r>
      <w:r>
        <w:rPr>
          <w:rFonts w:hint="default" w:ascii="Times New Roman" w:hAnsi="Times New Roman" w:eastAsia="仿宋_GB2312" w:cs="Times New Roman"/>
          <w:sz w:val="30"/>
          <w:szCs w:val="30"/>
          <w:highlight w:val="none"/>
        </w:rPr>
        <w:t>进一步巩固全县政治、经济、文化中心的核心地位，</w:t>
      </w:r>
      <w:r>
        <w:rPr>
          <w:rFonts w:hint="default" w:ascii="Times New Roman" w:hAnsi="Times New Roman" w:eastAsia="仿宋_GB2312" w:cs="Times New Roman"/>
          <w:sz w:val="30"/>
          <w:szCs w:val="30"/>
          <w:highlight w:val="none"/>
          <w:lang w:eastAsia="zh-CN"/>
        </w:rPr>
        <w:t>充分发挥</w:t>
      </w:r>
      <w:r>
        <w:rPr>
          <w:rFonts w:hint="default" w:ascii="Times New Roman" w:hAnsi="Times New Roman" w:eastAsia="仿宋_GB2312" w:cs="Times New Roman"/>
          <w:sz w:val="30"/>
          <w:szCs w:val="30"/>
          <w:highlight w:val="none"/>
        </w:rPr>
        <w:t>商贸、加工、物流、旅游、文化等功能，</w:t>
      </w:r>
      <w:r>
        <w:rPr>
          <w:rFonts w:hint="default" w:ascii="Times New Roman" w:hAnsi="Times New Roman" w:eastAsia="仿宋_GB2312" w:cs="Times New Roman"/>
          <w:sz w:val="30"/>
          <w:szCs w:val="30"/>
          <w:highlight w:val="none"/>
          <w:lang w:eastAsia="zh-CN"/>
        </w:rPr>
        <w:t>打造具有</w:t>
      </w:r>
      <w:r>
        <w:rPr>
          <w:rFonts w:hint="default" w:ascii="Times New Roman" w:hAnsi="Times New Roman" w:eastAsia="仿宋_GB2312" w:cs="Times New Roman"/>
          <w:sz w:val="30"/>
          <w:szCs w:val="30"/>
          <w:highlight w:val="none"/>
        </w:rPr>
        <w:t>边疆民族文化特色的宜居森林城市；陇把镇</w:t>
      </w:r>
      <w:r>
        <w:rPr>
          <w:rFonts w:hint="default" w:ascii="Times New Roman" w:hAnsi="Times New Roman" w:eastAsia="仿宋_GB2312" w:cs="Times New Roman"/>
          <w:sz w:val="30"/>
          <w:szCs w:val="30"/>
          <w:highlight w:val="none"/>
          <w:lang w:eastAsia="zh-CN"/>
        </w:rPr>
        <w:t>、陇川农场</w:t>
      </w:r>
      <w:r>
        <w:rPr>
          <w:rFonts w:hint="default" w:ascii="Times New Roman" w:hAnsi="Times New Roman" w:eastAsia="仿宋_GB2312" w:cs="Times New Roman"/>
          <w:sz w:val="30"/>
          <w:szCs w:val="30"/>
          <w:highlight w:val="none"/>
        </w:rPr>
        <w:t>依托良好的产业基础、区位条件和资源优势发展蔗糖、</w:t>
      </w:r>
      <w:r>
        <w:rPr>
          <w:rFonts w:hint="default" w:ascii="Times New Roman" w:hAnsi="Times New Roman" w:eastAsia="仿宋_GB2312" w:cs="Times New Roman"/>
          <w:strike w:val="0"/>
          <w:dstrike w:val="0"/>
          <w:sz w:val="30"/>
          <w:szCs w:val="30"/>
          <w:highlight w:val="none"/>
          <w:lang w:val="en-US" w:eastAsia="zh-CN"/>
        </w:rPr>
        <w:t>蚕桑</w:t>
      </w:r>
      <w:r>
        <w:rPr>
          <w:rFonts w:hint="default" w:ascii="Times New Roman" w:hAnsi="Times New Roman" w:eastAsia="仿宋_GB2312" w:cs="Times New Roman"/>
          <w:sz w:val="30"/>
          <w:szCs w:val="30"/>
          <w:highlight w:val="none"/>
        </w:rPr>
        <w:t>等特色农林产品加工，生物资源深加工等现代产业的工业型特色城镇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景罕镇</w:t>
      </w:r>
      <w:r>
        <w:rPr>
          <w:rFonts w:hint="default" w:ascii="Times New Roman" w:hAnsi="Times New Roman" w:eastAsia="仿宋_GB2312" w:cs="Times New Roman"/>
          <w:sz w:val="30"/>
          <w:szCs w:val="30"/>
          <w:highlight w:val="none"/>
          <w:lang w:eastAsia="zh-CN"/>
        </w:rPr>
        <w:t>充分发挥机场、</w:t>
      </w:r>
      <w:r>
        <w:rPr>
          <w:rFonts w:hint="default" w:ascii="Times New Roman" w:hAnsi="Times New Roman" w:eastAsia="仿宋_GB2312" w:cs="Times New Roman"/>
          <w:sz w:val="30"/>
          <w:szCs w:val="30"/>
          <w:highlight w:val="none"/>
        </w:rPr>
        <w:t>景罕蔗糖产业园</w:t>
      </w:r>
      <w:r>
        <w:rPr>
          <w:rFonts w:hint="default" w:ascii="Times New Roman" w:hAnsi="Times New Roman" w:eastAsia="仿宋_GB2312" w:cs="Times New Roman"/>
          <w:sz w:val="30"/>
          <w:szCs w:val="30"/>
          <w:highlight w:val="none"/>
          <w:lang w:eastAsia="zh-CN"/>
        </w:rPr>
        <w:t>和集镇自身优势，打造集工业贸易、畜产品加工和临空经济为一体的综合型城镇；</w:t>
      </w:r>
      <w:r>
        <w:rPr>
          <w:rFonts w:hint="default" w:ascii="Times New Roman" w:hAnsi="Times New Roman" w:eastAsia="仿宋_GB2312" w:cs="Times New Roman"/>
          <w:sz w:val="30"/>
          <w:szCs w:val="30"/>
          <w:highlight w:val="none"/>
        </w:rPr>
        <w:t>城子镇</w:t>
      </w:r>
      <w:r>
        <w:rPr>
          <w:rFonts w:hint="default" w:ascii="Times New Roman" w:hAnsi="Times New Roman" w:eastAsia="仿宋_GB2312" w:cs="Times New Roman"/>
          <w:sz w:val="30"/>
          <w:szCs w:val="30"/>
          <w:highlight w:val="none"/>
          <w:lang w:eastAsia="zh-CN"/>
        </w:rPr>
        <w:t>充分利用老县城工业基础好、加工业发达、人员集聚的优势，充分挖掘历史文化遗迹和生态旅游资源，打造成农产品集散中心和乡村旅游示范区；</w:t>
      </w:r>
      <w:r>
        <w:rPr>
          <w:rFonts w:hint="default" w:ascii="Times New Roman" w:hAnsi="Times New Roman" w:eastAsia="仿宋_GB2312" w:cs="Times New Roman"/>
          <w:sz w:val="30"/>
          <w:szCs w:val="30"/>
          <w:highlight w:val="none"/>
        </w:rPr>
        <w:t>户撒乡</w:t>
      </w:r>
      <w:r>
        <w:rPr>
          <w:rFonts w:hint="default" w:ascii="Times New Roman" w:hAnsi="Times New Roman" w:eastAsia="仿宋_GB2312" w:cs="Times New Roman"/>
          <w:sz w:val="30"/>
          <w:szCs w:val="30"/>
          <w:highlight w:val="none"/>
          <w:lang w:eastAsia="zh-CN"/>
        </w:rPr>
        <w:t>要加大旅游资源开发，健全完善旅游设施，加大民族文化、民族工艺</w:t>
      </w:r>
      <w:r>
        <w:rPr>
          <w:rFonts w:hint="default" w:ascii="Times New Roman" w:hAnsi="Times New Roman" w:eastAsia="仿宋_GB2312" w:cs="Times New Roman"/>
          <w:sz w:val="30"/>
          <w:szCs w:val="30"/>
          <w:highlight w:val="none"/>
        </w:rPr>
        <w:t>和</w:t>
      </w:r>
      <w:r>
        <w:rPr>
          <w:rFonts w:hint="default" w:ascii="Times New Roman" w:hAnsi="Times New Roman" w:eastAsia="仿宋_GB2312" w:cs="Times New Roman"/>
          <w:sz w:val="30"/>
          <w:szCs w:val="30"/>
          <w:highlight w:val="none"/>
          <w:lang w:eastAsia="zh-CN"/>
        </w:rPr>
        <w:t>民族美食开发力度，建设以</w:t>
      </w:r>
      <w:r>
        <w:rPr>
          <w:rFonts w:hint="default" w:ascii="Times New Roman" w:hAnsi="Times New Roman" w:eastAsia="仿宋_GB2312" w:cs="Times New Roman"/>
          <w:sz w:val="30"/>
          <w:szCs w:val="30"/>
          <w:highlight w:val="none"/>
        </w:rPr>
        <w:t>阿昌族民俗文化旅游为主的特色旅游</w:t>
      </w:r>
      <w:r>
        <w:rPr>
          <w:rFonts w:hint="default" w:ascii="Times New Roman" w:hAnsi="Times New Roman" w:eastAsia="仿宋_GB2312" w:cs="Times New Roman"/>
          <w:sz w:val="30"/>
          <w:szCs w:val="30"/>
          <w:highlight w:val="none"/>
          <w:lang w:eastAsia="zh-CN"/>
        </w:rPr>
        <w:t>小镇，</w:t>
      </w:r>
      <w:r>
        <w:rPr>
          <w:rFonts w:hint="default" w:ascii="Times New Roman" w:hAnsi="Times New Roman" w:eastAsia="仿宋_GB2312" w:cs="Times New Roman"/>
          <w:sz w:val="30"/>
          <w:szCs w:val="30"/>
          <w:highlight w:val="none"/>
          <w:lang w:val="en-US" w:eastAsia="zh-CN"/>
        </w:rPr>
        <w:t>打造中国最美乡村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清平乡</w:t>
      </w:r>
      <w:r>
        <w:rPr>
          <w:rFonts w:hint="default" w:ascii="Times New Roman" w:hAnsi="Times New Roman" w:eastAsia="仿宋_GB2312" w:cs="Times New Roman"/>
          <w:sz w:val="30"/>
          <w:szCs w:val="30"/>
          <w:highlight w:val="none"/>
          <w:lang w:val="en-US" w:eastAsia="zh-CN"/>
        </w:rPr>
        <w:t>要立足陇川坝子头优美的山水风光，围绕独特的</w:t>
      </w:r>
      <w:r>
        <w:rPr>
          <w:rFonts w:hint="default" w:ascii="Times New Roman" w:hAnsi="Times New Roman" w:eastAsia="仿宋_GB2312" w:cs="Times New Roman"/>
          <w:sz w:val="30"/>
          <w:szCs w:val="30"/>
          <w:highlight w:val="none"/>
          <w:lang w:eastAsia="zh-CN"/>
        </w:rPr>
        <w:t>山水人文景观，</w:t>
      </w:r>
      <w:r>
        <w:rPr>
          <w:rFonts w:hint="default" w:ascii="Times New Roman" w:hAnsi="Times New Roman" w:eastAsia="仿宋_GB2312" w:cs="Times New Roman"/>
          <w:sz w:val="30"/>
          <w:szCs w:val="30"/>
          <w:highlight w:val="none"/>
          <w:lang w:val="en-US" w:eastAsia="zh-CN"/>
        </w:rPr>
        <w:t>规划建设好</w:t>
      </w:r>
      <w:r>
        <w:rPr>
          <w:rFonts w:hint="default" w:ascii="Times New Roman" w:hAnsi="Times New Roman" w:eastAsia="仿宋_GB2312" w:cs="Times New Roman"/>
          <w:sz w:val="30"/>
          <w:szCs w:val="30"/>
          <w:highlight w:val="none"/>
          <w:lang w:eastAsia="zh-CN"/>
        </w:rPr>
        <w:t>南宛湖、</w:t>
      </w:r>
      <w:r>
        <w:rPr>
          <w:rFonts w:hint="default" w:ascii="Times New Roman" w:hAnsi="Times New Roman" w:eastAsia="仿宋_GB2312" w:cs="Times New Roman"/>
          <w:sz w:val="30"/>
          <w:szCs w:val="30"/>
          <w:highlight w:val="none"/>
          <w:lang w:val="en-US" w:eastAsia="zh-CN"/>
        </w:rPr>
        <w:t>国家级传统村落</w:t>
      </w:r>
      <w:r>
        <w:rPr>
          <w:rFonts w:hint="default" w:ascii="Times New Roman" w:hAnsi="Times New Roman" w:eastAsia="仿宋_GB2312" w:cs="Times New Roman"/>
          <w:sz w:val="30"/>
          <w:szCs w:val="30"/>
          <w:highlight w:val="none"/>
          <w:lang w:eastAsia="zh-CN"/>
        </w:rPr>
        <w:t>中么古寨、春花梁子</w:t>
      </w:r>
      <w:r>
        <w:rPr>
          <w:rFonts w:hint="default" w:ascii="Times New Roman" w:hAnsi="Times New Roman" w:eastAsia="仿宋_GB2312" w:cs="Times New Roman"/>
          <w:sz w:val="30"/>
          <w:szCs w:val="30"/>
          <w:highlight w:val="none"/>
          <w:lang w:val="en-US" w:eastAsia="zh-CN"/>
        </w:rPr>
        <w:t>旅游发展线</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推进南宛湖</w:t>
      </w:r>
      <w:r>
        <w:rPr>
          <w:rFonts w:hint="default" w:ascii="Times New Roman" w:hAnsi="Times New Roman" w:eastAsia="仿宋_GB2312" w:cs="Times New Roman"/>
          <w:sz w:val="30"/>
          <w:szCs w:val="30"/>
          <w:highlight w:val="none"/>
          <w:lang w:eastAsia="zh-CN"/>
        </w:rPr>
        <w:t>温泉</w:t>
      </w:r>
      <w:r>
        <w:rPr>
          <w:rFonts w:hint="default" w:ascii="Times New Roman" w:hAnsi="Times New Roman" w:eastAsia="仿宋_GB2312" w:cs="Times New Roman"/>
          <w:sz w:val="30"/>
          <w:szCs w:val="30"/>
          <w:highlight w:val="none"/>
          <w:lang w:val="en-US" w:eastAsia="zh-CN"/>
        </w:rPr>
        <w:t>和</w:t>
      </w:r>
      <w:r>
        <w:rPr>
          <w:rFonts w:hint="default" w:ascii="Times New Roman" w:hAnsi="Times New Roman" w:eastAsia="仿宋_GB2312" w:cs="Times New Roman"/>
          <w:sz w:val="30"/>
          <w:szCs w:val="30"/>
          <w:highlight w:val="none"/>
          <w:lang w:eastAsia="zh-CN"/>
        </w:rPr>
        <w:t>乡村旅游</w:t>
      </w:r>
      <w:r>
        <w:rPr>
          <w:rFonts w:hint="default" w:ascii="Times New Roman" w:hAnsi="Times New Roman" w:eastAsia="仿宋_GB2312" w:cs="Times New Roman"/>
          <w:sz w:val="30"/>
          <w:szCs w:val="30"/>
          <w:highlight w:val="none"/>
          <w:lang w:val="en-US" w:eastAsia="zh-CN"/>
        </w:rPr>
        <w:t>建设开发，建成以</w:t>
      </w:r>
      <w:r>
        <w:rPr>
          <w:rFonts w:hint="default" w:ascii="Times New Roman" w:hAnsi="Times New Roman" w:eastAsia="仿宋_GB2312" w:cs="Times New Roman"/>
          <w:sz w:val="30"/>
          <w:szCs w:val="30"/>
          <w:highlight w:val="none"/>
        </w:rPr>
        <w:t>旅游度假</w:t>
      </w:r>
      <w:r>
        <w:rPr>
          <w:rFonts w:hint="default" w:ascii="Times New Roman" w:hAnsi="Times New Roman" w:eastAsia="仿宋_GB2312" w:cs="Times New Roman"/>
          <w:sz w:val="30"/>
          <w:szCs w:val="30"/>
          <w:highlight w:val="none"/>
          <w:lang w:eastAsia="zh-CN"/>
        </w:rPr>
        <w:t>、康体养生</w:t>
      </w:r>
      <w:r>
        <w:rPr>
          <w:rFonts w:hint="default" w:ascii="Times New Roman" w:hAnsi="Times New Roman" w:eastAsia="仿宋_GB2312" w:cs="Times New Roman"/>
          <w:sz w:val="30"/>
          <w:szCs w:val="30"/>
          <w:highlight w:val="none"/>
        </w:rPr>
        <w:t>为主的</w:t>
      </w:r>
      <w:r>
        <w:rPr>
          <w:rFonts w:hint="default" w:ascii="Times New Roman" w:hAnsi="Times New Roman" w:eastAsia="仿宋_GB2312" w:cs="Times New Roman"/>
          <w:sz w:val="30"/>
          <w:szCs w:val="30"/>
          <w:highlight w:val="none"/>
          <w:lang w:eastAsia="zh-CN"/>
        </w:rPr>
        <w:t>生态型旅游小镇；</w:t>
      </w:r>
      <w:r>
        <w:rPr>
          <w:rFonts w:hint="default" w:ascii="Times New Roman" w:hAnsi="Times New Roman" w:eastAsia="仿宋_GB2312" w:cs="Times New Roman"/>
          <w:sz w:val="30"/>
          <w:szCs w:val="30"/>
          <w:highlight w:val="none"/>
        </w:rPr>
        <w:t>勐约乡</w:t>
      </w:r>
      <w:r>
        <w:rPr>
          <w:rFonts w:hint="default" w:ascii="Times New Roman" w:hAnsi="Times New Roman" w:eastAsia="仿宋_GB2312" w:cs="Times New Roman"/>
          <w:sz w:val="30"/>
          <w:szCs w:val="30"/>
          <w:highlight w:val="none"/>
          <w:lang w:eastAsia="zh-CN"/>
        </w:rPr>
        <w:t>要依托龙江河谷湖光山色，重点发展褚橙基地、蚕桑专业村，建设营盘水上娱乐观光设施，建设民族风情特色小镇；</w:t>
      </w:r>
      <w:r>
        <w:rPr>
          <w:rFonts w:hint="default" w:ascii="Times New Roman" w:hAnsi="Times New Roman" w:eastAsia="仿宋_GB2312" w:cs="Times New Roman"/>
          <w:sz w:val="30"/>
          <w:szCs w:val="30"/>
          <w:highlight w:val="none"/>
        </w:rPr>
        <w:t>王子树乡以发展</w:t>
      </w:r>
      <w:r>
        <w:rPr>
          <w:rFonts w:hint="default" w:ascii="Times New Roman" w:hAnsi="Times New Roman" w:eastAsia="仿宋_GB2312" w:cs="Times New Roman"/>
          <w:sz w:val="30"/>
          <w:szCs w:val="30"/>
          <w:highlight w:val="none"/>
          <w:lang w:eastAsia="zh-CN"/>
        </w:rPr>
        <w:t>高山蔬菜、森林蔬菜、野菜、茶叶及林下经济等</w:t>
      </w:r>
      <w:r>
        <w:rPr>
          <w:rFonts w:hint="default" w:ascii="Times New Roman" w:hAnsi="Times New Roman" w:eastAsia="仿宋_GB2312" w:cs="Times New Roman"/>
          <w:sz w:val="30"/>
          <w:szCs w:val="30"/>
          <w:highlight w:val="none"/>
        </w:rPr>
        <w:t>特色农产品生产</w:t>
      </w:r>
      <w:r>
        <w:rPr>
          <w:rFonts w:hint="default" w:ascii="Times New Roman" w:hAnsi="Times New Roman" w:eastAsia="仿宋_GB2312" w:cs="Times New Roman"/>
          <w:sz w:val="30"/>
          <w:szCs w:val="30"/>
          <w:highlight w:val="none"/>
          <w:lang w:eastAsia="zh-CN"/>
        </w:rPr>
        <w:t>和加工，健全基础设施，加快物流产业建设，建成山区特色产品重要集散地；</w:t>
      </w:r>
      <w:r>
        <w:rPr>
          <w:rFonts w:hint="default" w:ascii="Times New Roman" w:hAnsi="Times New Roman" w:eastAsia="仿宋_GB2312" w:cs="Times New Roman"/>
          <w:sz w:val="30"/>
          <w:szCs w:val="30"/>
          <w:highlight w:val="none"/>
        </w:rPr>
        <w:t>护国乡</w:t>
      </w:r>
      <w:r>
        <w:rPr>
          <w:rFonts w:hint="default" w:ascii="Times New Roman" w:hAnsi="Times New Roman" w:eastAsia="仿宋_GB2312" w:cs="Times New Roman"/>
          <w:sz w:val="30"/>
          <w:szCs w:val="30"/>
          <w:highlight w:val="none"/>
          <w:lang w:eastAsia="zh-CN"/>
        </w:rPr>
        <w:t>加快绿色产业建设，加强森林生态保护，建设涵养陇川水源地的重要生态屏障，建设绿色生态集镇。</w:t>
      </w:r>
      <w:r>
        <w:rPr>
          <w:rFonts w:hint="default" w:ascii="Times New Roman" w:hAnsi="Times New Roman" w:eastAsia="仿宋_GB2312" w:cs="Times New Roman"/>
          <w:sz w:val="30"/>
          <w:szCs w:val="30"/>
          <w:highlight w:val="none"/>
        </w:rPr>
        <w:t>力争到2022年建成3个省级特色小镇引领乡村振兴。</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2" w:type="dxa"/>
            <w:shd w:val="clear" w:color="auto" w:fill="C2D69B"/>
            <w:vAlign w:val="top"/>
          </w:tcPr>
          <w:p>
            <w:pPr>
              <w:pStyle w:val="33"/>
              <w:spacing w:after="0" w:line="500" w:lineRule="exact"/>
              <w:ind w:right="0"/>
              <w:jc w:val="center"/>
              <w:rPr>
                <w:rFonts w:hint="default" w:ascii="Times New Roman" w:hAnsi="Times New Roman" w:eastAsia="仿宋" w:cs="Times New Roman"/>
                <w:sz w:val="30"/>
                <w:szCs w:val="30"/>
                <w:highlight w:val="none"/>
                <w:lang w:val="en-US" w:eastAsia="zh-CN" w:bidi="ar"/>
              </w:rPr>
            </w:pPr>
            <w:r>
              <w:rPr>
                <w:rFonts w:hint="default" w:ascii="Times New Roman" w:hAnsi="Times New Roman" w:eastAsia="黑体" w:cs="Times New Roman"/>
                <w:sz w:val="28"/>
                <w:szCs w:val="28"/>
                <w:highlight w:val="none"/>
              </w:rPr>
              <w:t>专栏4-</w:t>
            </w:r>
            <w:r>
              <w:rPr>
                <w:rFonts w:hint="default" w:ascii="Times New Roman" w:hAnsi="Times New Roman" w:eastAsia="黑体" w:cs="Times New Roman"/>
                <w:sz w:val="28"/>
                <w:szCs w:val="28"/>
                <w:highlight w:val="none"/>
                <w:lang w:val="en-US" w:eastAsia="zh-CN"/>
              </w:rPr>
              <w:t xml:space="preserve">4  </w:t>
            </w:r>
            <w:r>
              <w:rPr>
                <w:rFonts w:hint="default" w:ascii="Times New Roman" w:hAnsi="Times New Roman" w:eastAsia="黑体" w:cs="Times New Roman"/>
                <w:sz w:val="28"/>
                <w:szCs w:val="28"/>
                <w:highlight w:val="none"/>
              </w:rPr>
              <w:t>特色小镇建设计划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522" w:type="dxa"/>
            <w:vAlign w:val="top"/>
          </w:tcPr>
          <w:p>
            <w:pPr>
              <w:pStyle w:val="13"/>
              <w:wordWrap w:val="0"/>
              <w:spacing w:before="0" w:beforeAutospacing="0" w:after="0" w:afterAutospacing="0" w:line="400" w:lineRule="exact"/>
              <w:ind w:firstLine="420" w:firstLineChars="200"/>
              <w:jc w:val="both"/>
              <w:rPr>
                <w:rFonts w:hint="default" w:ascii="Times New Roman" w:hAnsi="Times New Roman" w:eastAsia="仿宋" w:cs="Times New Roman"/>
                <w:sz w:val="21"/>
                <w:szCs w:val="21"/>
                <w:highlight w:val="none"/>
                <w:lang w:bidi="ar"/>
              </w:rPr>
            </w:pPr>
            <w:r>
              <w:rPr>
                <w:rFonts w:hint="default" w:ascii="Times New Roman" w:hAnsi="Times New Roman" w:eastAsia="宋体" w:cs="Times New Roman"/>
                <w:kern w:val="2"/>
                <w:sz w:val="21"/>
                <w:szCs w:val="21"/>
                <w:highlight w:val="none"/>
                <w:lang w:val="en-US" w:eastAsia="zh-CN" w:bidi="ar-SA"/>
              </w:rPr>
              <w:t>陇川民族风情小镇（勐约乡景颇族）、陇川县户撒乡森林特色小镇、陇川县南亚旅游风情小镇</w:t>
            </w:r>
            <w:r>
              <w:rPr>
                <w:rFonts w:hint="eastAsia" w:ascii="Times New Roman" w:hAnsi="Times New Roman" w:eastAsia="宋体" w:cs="Times New Roman"/>
                <w:kern w:val="2"/>
                <w:sz w:val="21"/>
                <w:szCs w:val="21"/>
                <w:highlight w:val="none"/>
                <w:lang w:val="en-US" w:eastAsia="zh-CN" w:bidi="ar-SA"/>
              </w:rPr>
              <w:t>。</w:t>
            </w:r>
          </w:p>
        </w:tc>
      </w:tr>
      <w:bookmarkEnd w:id="90"/>
    </w:tbl>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94" w:name="_Toc34843934"/>
      <w:bookmarkStart w:id="95" w:name="_Toc19488"/>
      <w:r>
        <w:rPr>
          <w:rFonts w:hint="default" w:ascii="Times New Roman" w:hAnsi="Times New Roman" w:eastAsia="方正大标宋简体" w:cs="Times New Roman"/>
          <w:bCs/>
          <w:sz w:val="36"/>
          <w:szCs w:val="36"/>
          <w:highlight w:val="none"/>
        </w:rPr>
        <w:t>第</w:t>
      </w:r>
      <w:r>
        <w:rPr>
          <w:rFonts w:hint="default" w:ascii="Times New Roman" w:hAnsi="Times New Roman" w:eastAsia="方正大标宋简体" w:cs="Times New Roman"/>
          <w:bCs/>
          <w:sz w:val="36"/>
          <w:szCs w:val="36"/>
          <w:highlight w:val="none"/>
          <w:lang w:eastAsia="zh-CN"/>
        </w:rPr>
        <w:t>六</w:t>
      </w:r>
      <w:r>
        <w:rPr>
          <w:rFonts w:hint="default" w:ascii="Times New Roman" w:hAnsi="Times New Roman" w:eastAsia="方正大标宋简体" w:cs="Times New Roman"/>
          <w:bCs/>
          <w:sz w:val="36"/>
          <w:szCs w:val="36"/>
          <w:highlight w:val="none"/>
        </w:rPr>
        <w:t>节  建设现代农业服务平台</w:t>
      </w:r>
      <w:bookmarkEnd w:id="94"/>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加快建设农产品冷链仓储物流、农产品质量追溯、农村电子商务和农业信息化服务平台，为农业现代化发展提供强有力的要素支撑。</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6" w:name="_Toc34843935"/>
      <w:r>
        <w:rPr>
          <w:rFonts w:hint="default" w:ascii="Times New Roman" w:hAnsi="Times New Roman" w:eastAsia="黑体" w:cs="Times New Roman"/>
          <w:b w:val="0"/>
          <w:sz w:val="30"/>
          <w:szCs w:val="30"/>
          <w:highlight w:val="none"/>
        </w:rPr>
        <w:t>一、建设冷链仓储物流平台</w:t>
      </w:r>
      <w:bookmarkEnd w:id="96"/>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建立“全链条、网络化、严标准、可追溯、新模式、高效率”的现代化冷链仓储物流体系，打造区域性先进冷链仓储物流中心。充分发挥农产品批发市场作为农产品市场流通主渠道的作用，切实加强农产品流通和市场营销，提高流通效率，降低经营成本。逐步完善市场体系</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按照区域化、规模化、专业化的要求，引导有实力的企业在全县农产品主产地、集散地和边境地区建设一批专业批发市场和仓储设施。鼓励企业建立展销、批发网点和配送中心，发展连锁经营、直供直销、代理配送、网上交易等新型交易方式，促进我县农产品与国内外农产品物流网络体系的充分对接，构建起集信息流、资金流、技术流、产品流为一体的现代化农产品物流体系。推进县级物流集散中心建设，加快实现县、乡、村三级物流服务网络全覆盖。通过整合优化</w:t>
      </w:r>
      <w:r>
        <w:rPr>
          <w:rFonts w:hint="default" w:ascii="Times New Roman" w:hAnsi="Times New Roman" w:eastAsia="仿宋_GB2312" w:cs="Times New Roman"/>
          <w:sz w:val="30"/>
          <w:szCs w:val="30"/>
          <w:highlight w:val="none"/>
          <w:lang w:val="en-US" w:eastAsia="zh-CN"/>
        </w:rPr>
        <w:t>我县</w:t>
      </w:r>
      <w:r>
        <w:rPr>
          <w:rFonts w:hint="default" w:ascii="Times New Roman" w:hAnsi="Times New Roman" w:eastAsia="仿宋_GB2312" w:cs="Times New Roman"/>
          <w:sz w:val="30"/>
          <w:szCs w:val="30"/>
          <w:highlight w:val="none"/>
        </w:rPr>
        <w:t>现有市场信息资源，及时收集整理国内外农产品价格、技术、灾害、疫情等信息，为防范市场风险、推广新技术、政府决策提供及时、准确、系统的决策参考。</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7" w:name="_Toc34843936"/>
      <w:r>
        <w:rPr>
          <w:rFonts w:hint="default" w:ascii="Times New Roman" w:hAnsi="Times New Roman" w:eastAsia="黑体" w:cs="Times New Roman"/>
          <w:b w:val="0"/>
          <w:sz w:val="30"/>
          <w:szCs w:val="30"/>
          <w:highlight w:val="none"/>
        </w:rPr>
        <w:t>二、建设可追溯监管平台</w:t>
      </w:r>
      <w:bookmarkEnd w:id="97"/>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加快推进农产品质量安全监测与追溯管理体系建设，实现农产品生产、加工、流通等环节信息互联互通。推动农产品质量安全公共服务机构建设，提升农产品质量安全检验</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检测能力，推进检验、检测资源整合。按照统一追溯模式、统一业务流程、统一编码规则、统一信息采集，实现对特色农产品农业投入品、生产过程、流通过程全程</w:t>
      </w:r>
      <w:r>
        <w:rPr>
          <w:rFonts w:hint="default" w:ascii="Times New Roman" w:hAnsi="Times New Roman" w:eastAsia="仿宋_GB2312" w:cs="Times New Roman"/>
          <w:sz w:val="30"/>
          <w:szCs w:val="30"/>
          <w:highlight w:val="none"/>
          <w:lang w:val="en-US" w:eastAsia="zh-CN"/>
        </w:rPr>
        <w:t>可</w:t>
      </w:r>
      <w:r>
        <w:rPr>
          <w:rFonts w:hint="default" w:ascii="Times New Roman" w:hAnsi="Times New Roman" w:eastAsia="仿宋_GB2312" w:cs="Times New Roman"/>
          <w:sz w:val="30"/>
          <w:szCs w:val="30"/>
          <w:highlight w:val="none"/>
        </w:rPr>
        <w:t>追溯。健全农产品质量和食品安全监管体制，强化风险管理和属地责任，将农产品加工经营主体纳入全县各级食品质量安全追溯体系予以监管。建立健全检测结果通报制度、质量诚信体系和农产品质量安全风险评估机制。构建统一管理、共同实施、权威公信、通用互认的质量认证体系，创新认证监管和激励约束机制，深化质量认证国际合作互认。建立食品安全黑名单制度，依法从严从重查处食品安全领域的犯罪行为。加强动植物疫病防控体系建设，规范口岸动植物检疫。</w:t>
      </w:r>
      <w:r>
        <w:rPr>
          <w:rFonts w:hint="default" w:ascii="Times New Roman" w:hAnsi="Times New Roman" w:eastAsia="仿宋_GB2312" w:cs="Times New Roman"/>
          <w:sz w:val="30"/>
          <w:szCs w:val="30"/>
          <w:highlight w:val="none"/>
          <w:lang w:val="en-US" w:eastAsia="zh-CN"/>
        </w:rPr>
        <w:t>推动</w:t>
      </w:r>
      <w:r>
        <w:rPr>
          <w:rFonts w:hint="default" w:ascii="Times New Roman" w:hAnsi="Times New Roman" w:eastAsia="仿宋_GB2312" w:cs="Times New Roman"/>
          <w:sz w:val="30"/>
          <w:szCs w:val="30"/>
          <w:highlight w:val="none"/>
        </w:rPr>
        <w:t>全县范围内组织农业监管、检测和执法机构等开展追溯平台应用培训，培训覆盖率达100%。构建起“政府部门推动、试点单位先行、规模企业带动、市场机制拉动、全程协作驱动”的工作机制，提升农业产业整体素质和提振消费信心，促进农业健康发展、确保农产品质量安全。</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8" w:name="_Toc34843937"/>
      <w:r>
        <w:rPr>
          <w:rFonts w:hint="default" w:ascii="Times New Roman" w:hAnsi="Times New Roman" w:eastAsia="黑体" w:cs="Times New Roman"/>
          <w:b w:val="0"/>
          <w:sz w:val="30"/>
          <w:szCs w:val="30"/>
          <w:highlight w:val="none"/>
        </w:rPr>
        <w:t>三、</w:t>
      </w:r>
      <w:bookmarkEnd w:id="98"/>
      <w:r>
        <w:rPr>
          <w:rFonts w:hint="default" w:ascii="Times New Roman" w:hAnsi="Times New Roman" w:eastAsia="黑体" w:cs="Times New Roman"/>
          <w:b w:val="0"/>
          <w:sz w:val="30"/>
          <w:szCs w:val="30"/>
          <w:highlight w:val="none"/>
        </w:rPr>
        <w:t>建设农村电子商务平台</w:t>
      </w:r>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2"/>
          <w:sz w:val="30"/>
          <w:szCs w:val="30"/>
          <w:highlight w:val="none"/>
          <w:lang w:val="en-US" w:eastAsia="zh-CN" w:bidi="ar-SA"/>
        </w:rPr>
      </w:pPr>
      <w:r>
        <w:rPr>
          <w:rFonts w:hint="default" w:ascii="Times New Roman" w:hAnsi="Times New Roman" w:eastAsia="仿宋_GB2312" w:cs="Times New Roman"/>
          <w:kern w:val="2"/>
          <w:sz w:val="30"/>
          <w:szCs w:val="30"/>
          <w:highlight w:val="none"/>
          <w:lang w:val="en-US" w:eastAsia="zh-CN" w:bidi="ar-SA"/>
        </w:rPr>
        <w:t>依托实体市场、现代信息、物流网络和我县物产资源优势，以市场为导向，以企业为主体，以农村电商推动区域特色产品流通体系建设为重点，加强“政府引导扶持，企业广泛参与，创业创新联动，公共服务保障”的发展环境建设，着力培育壮大网货规模，网商规模，完善县乡村三级电商公共服务体系，构建快递物流和仓储配套基础设施，推动电子商务“线上线下”融合发展，充分发挥电子商务在助推精准扶贫、保障民生、拉动经济增长中的作用，为经济社会持续健康发展提供新保障。加快培育一批农产品电商平台企业和农村电商服务企业，支持供销、邮政、快递及各类企业把服务网点延伸到乡村，鼓励各类基层服务网点和乡村农家店等开展农村电商服务，支持农业龙头企业建立陇川特色农产品线上、线下专卖店，形成工业品、消费品下乡和农产品、旅游纪念品进城双向流通渠道。到2022年底，建成完善的县、乡、村三级农村电子商务公共服务体系，实质性提升陇川特色产品上行力，初步形成信息发布，供求交易，质量追溯及售后服务等功能为一体的农村电子商务公共服务网络，实现农产品销售多渠道、品牌培育可塑力强、电子商务应用广泛、配套支撑基本完善、产业发展更加多样的商务流通新格局。</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99" w:name="_Toc34843938"/>
      <w:r>
        <w:rPr>
          <w:rFonts w:hint="default" w:ascii="Times New Roman" w:hAnsi="Times New Roman" w:eastAsia="黑体" w:cs="Times New Roman"/>
          <w:b w:val="0"/>
          <w:sz w:val="30"/>
          <w:szCs w:val="30"/>
          <w:highlight w:val="none"/>
        </w:rPr>
        <w:t>四、建设信息化服务平台</w:t>
      </w:r>
      <w:bookmarkEnd w:id="99"/>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bookmarkStart w:id="100" w:name="_Toc34843939"/>
      <w:r>
        <w:rPr>
          <w:rFonts w:hint="default" w:ascii="Times New Roman" w:hAnsi="Times New Roman" w:eastAsia="仿宋_GB2312" w:cs="Times New Roman"/>
          <w:sz w:val="30"/>
          <w:szCs w:val="30"/>
          <w:highlight w:val="none"/>
        </w:rPr>
        <w:t>构建全县“三农”综合信息服务平台，健全完善县、乡、村三级信息服务网络，以“益农信息社”服务体系建设为基础，完善和推广“云农12316”、“数字乡村”、“农业信息网”等三农综合信息服务平台为重点，提升和拓展三农专业技术服务能力为核心，降低交易成本、提高交易效率为目标，修通建好立足农业、覆盖农村、服务农民的“信息高速公路”</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积极提供覆盖农业生产、农民生活、农村党员干部教育、农民培训等各个方面的信息服务，培育较稳定的信息员队伍和专家咨询队伍，多形式、多渠道满足农民的信息需求，有效提升农业综合信息服务的技术水平和服务能力，</w:t>
      </w:r>
      <w:r>
        <w:rPr>
          <w:rFonts w:hint="default" w:ascii="Times New Roman" w:hAnsi="Times New Roman" w:eastAsia="仿宋_GB2312" w:cs="Times New Roman"/>
          <w:sz w:val="30"/>
          <w:szCs w:val="30"/>
          <w:highlight w:val="none"/>
          <w:lang w:eastAsia="zh-CN"/>
        </w:rPr>
        <w:t>大幅提升</w:t>
      </w:r>
      <w:r>
        <w:rPr>
          <w:rFonts w:hint="default" w:ascii="Times New Roman" w:hAnsi="Times New Roman" w:eastAsia="仿宋_GB2312" w:cs="Times New Roman"/>
          <w:sz w:val="30"/>
          <w:szCs w:val="30"/>
          <w:highlight w:val="none"/>
        </w:rPr>
        <w:t>生产智能化、经营网络化、管理数据化在线服务水平</w:t>
      </w:r>
      <w:r>
        <w:rPr>
          <w:rFonts w:hint="default" w:ascii="Times New Roman" w:hAnsi="Times New Roman" w:eastAsia="仿宋_GB2312" w:cs="Times New Roman"/>
          <w:sz w:val="30"/>
          <w:szCs w:val="30"/>
          <w:highlight w:val="none"/>
          <w:lang w:eastAsia="zh-CN"/>
        </w:rPr>
        <w:t>，努力实现</w:t>
      </w:r>
      <w:r>
        <w:rPr>
          <w:rFonts w:hint="default" w:ascii="Times New Roman" w:hAnsi="Times New Roman" w:eastAsia="仿宋_GB2312" w:cs="Times New Roman"/>
          <w:sz w:val="30"/>
          <w:szCs w:val="30"/>
          <w:highlight w:val="none"/>
        </w:rPr>
        <w:t>“信息支农、信息富农”</w:t>
      </w:r>
      <w:r>
        <w:rPr>
          <w:rFonts w:hint="default" w:ascii="Times New Roman" w:hAnsi="Times New Roman" w:eastAsia="仿宋_GB2312" w:cs="Times New Roman"/>
          <w:sz w:val="30"/>
          <w:szCs w:val="30"/>
          <w:highlight w:val="none"/>
          <w:lang w:val="en-US" w:eastAsia="zh-CN"/>
        </w:rPr>
        <w:t>的</w:t>
      </w:r>
      <w:r>
        <w:rPr>
          <w:rFonts w:hint="default" w:ascii="Times New Roman" w:hAnsi="Times New Roman" w:eastAsia="仿宋_GB2312" w:cs="Times New Roman"/>
          <w:sz w:val="30"/>
          <w:szCs w:val="30"/>
          <w:highlight w:val="none"/>
        </w:rPr>
        <w:t>目标。到2022年，全县“互联网+”现代农业建设取得明显成效，农业农村信息化水平明显提高，信息技术与农业生产、经营、管理、服务全面深度融合，信息化成为创新驱动农业现代化发展的先导力量，建成较为完善的农业信息服务体系，基本实现农业决策、管理和服务的信息化。</w:t>
      </w:r>
      <w:bookmarkEnd w:id="100"/>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01" w:name="_Toc34843940"/>
      <w:r>
        <w:rPr>
          <w:rFonts w:hint="default" w:ascii="Times New Roman" w:hAnsi="Times New Roman" w:eastAsia="方正大标宋简体" w:cs="Times New Roman"/>
          <w:bCs/>
          <w:sz w:val="36"/>
          <w:szCs w:val="36"/>
          <w:highlight w:val="none"/>
        </w:rPr>
        <w:t>第</w:t>
      </w:r>
      <w:r>
        <w:rPr>
          <w:rFonts w:hint="default" w:ascii="Times New Roman" w:hAnsi="Times New Roman" w:eastAsia="方正大标宋简体" w:cs="Times New Roman"/>
          <w:bCs/>
          <w:sz w:val="36"/>
          <w:szCs w:val="36"/>
          <w:highlight w:val="none"/>
          <w:lang w:eastAsia="zh-CN"/>
        </w:rPr>
        <w:t>七</w:t>
      </w:r>
      <w:r>
        <w:rPr>
          <w:rFonts w:hint="default" w:ascii="Times New Roman" w:hAnsi="Times New Roman" w:eastAsia="方正大标宋简体" w:cs="Times New Roman"/>
          <w:bCs/>
          <w:sz w:val="36"/>
          <w:szCs w:val="36"/>
          <w:highlight w:val="none"/>
        </w:rPr>
        <w:t>节  打造农业对外开放</w:t>
      </w:r>
      <w:bookmarkEnd w:id="95"/>
      <w:r>
        <w:rPr>
          <w:rFonts w:hint="default" w:ascii="Times New Roman" w:hAnsi="Times New Roman" w:eastAsia="方正大标宋简体" w:cs="Times New Roman"/>
          <w:bCs/>
          <w:sz w:val="36"/>
          <w:szCs w:val="36"/>
          <w:highlight w:val="none"/>
        </w:rPr>
        <w:t>新高地</w:t>
      </w:r>
      <w:bookmarkEnd w:id="101"/>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0"/>
          <w:sz w:val="30"/>
          <w:szCs w:val="30"/>
          <w:highlight w:val="none"/>
          <w:shd w:val="clear" w:color="auto" w:fill="FFFFFF"/>
          <w:lang w:bidi="zh-CN"/>
        </w:rPr>
      </w:pPr>
      <w:r>
        <w:rPr>
          <w:rFonts w:hint="default" w:ascii="Times New Roman" w:hAnsi="Times New Roman" w:eastAsia="仿宋_GB2312" w:cs="Times New Roman"/>
          <w:kern w:val="0"/>
          <w:sz w:val="30"/>
          <w:szCs w:val="30"/>
          <w:highlight w:val="none"/>
          <w:shd w:val="clear" w:color="auto" w:fill="FFFFFF"/>
          <w:lang w:bidi="zh-CN"/>
        </w:rPr>
        <w:t>积极融入国家</w:t>
      </w:r>
      <w:r>
        <w:rPr>
          <w:rFonts w:hint="eastAsia" w:ascii="Times New Roman" w:hAnsi="Times New Roman" w:eastAsia="仿宋_GB2312" w:cs="Times New Roman"/>
          <w:kern w:val="0"/>
          <w:sz w:val="30"/>
          <w:szCs w:val="30"/>
          <w:highlight w:val="none"/>
          <w:shd w:val="clear" w:color="auto" w:fill="FFFFFF"/>
          <w:lang w:bidi="zh-CN"/>
        </w:rPr>
        <w:t>“一带一路”</w:t>
      </w:r>
      <w:r>
        <w:rPr>
          <w:rFonts w:hint="eastAsia" w:ascii="Times New Roman" w:hAnsi="Times New Roman" w:eastAsia="仿宋_GB2312" w:cs="Times New Roman"/>
          <w:kern w:val="0"/>
          <w:sz w:val="30"/>
          <w:szCs w:val="30"/>
          <w:highlight w:val="none"/>
          <w:shd w:val="clear" w:color="auto" w:fill="FFFFFF"/>
          <w:lang w:val="en-US" w:bidi="zh-CN"/>
        </w:rPr>
        <w:t>倡议</w:t>
      </w:r>
      <w:r>
        <w:rPr>
          <w:rFonts w:hint="default" w:ascii="Times New Roman" w:hAnsi="Times New Roman" w:eastAsia="仿宋_GB2312" w:cs="Times New Roman"/>
          <w:kern w:val="0"/>
          <w:sz w:val="30"/>
          <w:szCs w:val="30"/>
          <w:highlight w:val="none"/>
          <w:shd w:val="clear" w:color="auto" w:fill="FFFFFF"/>
          <w:lang w:bidi="zh-CN"/>
        </w:rPr>
        <w:t>，充分发挥陇川面向南亚东南亚辐射中心的区位优势，建立健全开放合作机制，搭建重要载体和支撑平台，坚持“走出去”与“引进来”并重，积极推进中缅章凤—雷基跨境经济合作区建设，争创国家境外农业合作示范区和农业对外开放合作试验区，拓展陇川农业发展新空间，形成农业对外开放合作的新格局，不断提高农业开放合作水平。</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02" w:name="_Toc34843941"/>
      <w:bookmarkStart w:id="103" w:name="_Toc12357"/>
      <w:bookmarkStart w:id="104" w:name="_Toc8450_WPSOffice_Level3"/>
      <w:bookmarkStart w:id="105" w:name="_Toc3765_WPSOffice_Level3"/>
      <w:r>
        <w:rPr>
          <w:rFonts w:hint="default" w:ascii="Times New Roman" w:hAnsi="Times New Roman" w:eastAsia="黑体" w:cs="Times New Roman"/>
          <w:b w:val="0"/>
          <w:sz w:val="30"/>
          <w:szCs w:val="30"/>
          <w:highlight w:val="none"/>
        </w:rPr>
        <w:t>一、建立开放合作机制</w:t>
      </w:r>
      <w:bookmarkEnd w:id="102"/>
      <w:bookmarkEnd w:id="103"/>
      <w:bookmarkEnd w:id="104"/>
    </w:p>
    <w:p>
      <w:pPr>
        <w:pageBreakBefore w:val="0"/>
        <w:kinsoku/>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spacing w:val="-2"/>
          <w:sz w:val="30"/>
          <w:szCs w:val="30"/>
          <w:highlight w:val="none"/>
        </w:rPr>
      </w:pPr>
      <w:r>
        <w:rPr>
          <w:rFonts w:hint="default" w:ascii="Times New Roman" w:hAnsi="Times New Roman" w:eastAsia="仿宋_GB2312" w:cs="Times New Roman"/>
          <w:spacing w:val="-2"/>
          <w:kern w:val="0"/>
          <w:sz w:val="30"/>
          <w:szCs w:val="30"/>
          <w:highlight w:val="none"/>
          <w:shd w:val="clear" w:color="auto" w:fill="FFFFFF"/>
          <w:lang w:bidi="zh-CN"/>
        </w:rPr>
        <w:t>按照“深化合作、互惠互利、优势互补、互利共赢、共同发展、共建共享”的原则，积极探索建立中缅交流合作平台和窗口，建立完善中缅沟通协调机制、交流机制、人才培养机制、实用技术培训机制、跨境合作机制，增进中缅传统友谊，提升双边交流与务实合作，建立健全</w:t>
      </w:r>
      <w:r>
        <w:rPr>
          <w:rFonts w:hint="default" w:ascii="Times New Roman" w:hAnsi="Times New Roman" w:eastAsia="仿宋_GB2312" w:cs="Times New Roman"/>
          <w:spacing w:val="-2"/>
          <w:kern w:val="0"/>
          <w:sz w:val="30"/>
          <w:szCs w:val="30"/>
          <w:highlight w:val="none"/>
          <w:shd w:val="clear" w:color="auto" w:fill="FFFFFF"/>
          <w:lang w:val="en-US" w:bidi="zh-CN"/>
        </w:rPr>
        <w:t>我县</w:t>
      </w:r>
      <w:r>
        <w:rPr>
          <w:rFonts w:hint="default" w:ascii="Times New Roman" w:hAnsi="Times New Roman" w:eastAsia="仿宋_GB2312" w:cs="Times New Roman"/>
          <w:spacing w:val="-2"/>
          <w:kern w:val="0"/>
          <w:sz w:val="30"/>
          <w:szCs w:val="30"/>
          <w:highlight w:val="none"/>
          <w:shd w:val="clear" w:color="auto" w:fill="FFFFFF"/>
          <w:lang w:bidi="zh-CN"/>
        </w:rPr>
        <w:t>农业对外开放协调长效机制。研究制定扶持政策和发展规划，统筹研究对外涉农重要事项和存在问题，协调推进农业重大国际性项目和国际化平台建设。着力构建农业科技合作服务体系，优化农产品贸易合作方式，建立健全人才交流培养机制。积极向国家、省、州争取“走出去”的支持政策，多种方式用好国际多双边机制，拓宽农业领域与相关国家在地方层面的合作渠道。发挥好我县的通道、口岸、边境贸易区优势，不断提高出口农产品通关便利化水平。开展跨境动物疫病区域化管理试点工作，建设动植物疫病跨境联防联控体系，保障区域范围内农业公共安全。</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06" w:name="_Toc6547"/>
      <w:bookmarkStart w:id="107" w:name="_Toc27823_WPSOffice_Level3"/>
      <w:bookmarkStart w:id="108" w:name="_Toc34843942"/>
      <w:r>
        <w:rPr>
          <w:rFonts w:hint="default" w:ascii="Times New Roman" w:hAnsi="Times New Roman" w:eastAsia="黑体" w:cs="Times New Roman"/>
          <w:b w:val="0"/>
          <w:sz w:val="30"/>
          <w:szCs w:val="30"/>
          <w:highlight w:val="none"/>
        </w:rPr>
        <w:t>二、</w:t>
      </w:r>
      <w:bookmarkEnd w:id="106"/>
      <w:bookmarkEnd w:id="107"/>
      <w:bookmarkStart w:id="109" w:name="_Toc8548"/>
      <w:bookmarkStart w:id="110" w:name="_Toc21407_WPSOffice_Level3"/>
      <w:r>
        <w:rPr>
          <w:rFonts w:hint="default" w:ascii="Times New Roman" w:hAnsi="Times New Roman" w:eastAsia="黑体" w:cs="Times New Roman"/>
          <w:b w:val="0"/>
          <w:sz w:val="30"/>
          <w:szCs w:val="30"/>
          <w:highlight w:val="none"/>
        </w:rPr>
        <w:t>积极开展中缅跨境农业合作</w:t>
      </w:r>
      <w:bookmarkEnd w:id="108"/>
      <w:bookmarkEnd w:id="109"/>
      <w:bookmarkEnd w:id="110"/>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加大跨境农业合作力度，用活、用足、用好境外罂粟替代种植、边民互市等优惠政策，加大中缅种植业合作力度。创新沿边村寨跨境经济合作模式，拓展农业发展新空间、新领域，以陇川边境乡村为依托，以</w:t>
      </w:r>
      <w:r>
        <w:rPr>
          <w:rFonts w:hint="eastAsia" w:ascii="Times New Roman" w:hAnsi="Times New Roman" w:eastAsia="仿宋_GB2312" w:cs="Times New Roman"/>
          <w:sz w:val="30"/>
          <w:szCs w:val="30"/>
          <w:highlight w:val="none"/>
          <w:lang w:eastAsia="zh-CN"/>
        </w:rPr>
        <w:t>缅甸北部</w:t>
      </w:r>
      <w:r>
        <w:rPr>
          <w:rFonts w:hint="default" w:ascii="Times New Roman" w:hAnsi="Times New Roman" w:eastAsia="仿宋_GB2312" w:cs="Times New Roman"/>
          <w:sz w:val="30"/>
          <w:szCs w:val="30"/>
          <w:highlight w:val="none"/>
        </w:rPr>
        <w:t>为重点区域，共建中国章凤拉影—缅甸雷基沿边跨境农业合作示范区，加快推进跨境农业合作。积极谋划建设中国沿边跨境农业博览园，打造西部地区跨境农业高质量发展的示范窗口，打好农业“跨境”牌。鼓励有一定实力、经营规范、诚信好的企业到缅甸种植优质水稻、橡胶、甘蔗、木薯、热带水果、桑蚕、林木等产业，为陇川增加粮食产量，发展蔗糖深加工、造纸等产业提供原料。鼓励农产品加工企业建立境外农产品加工和营销基地，开展境外农产品加工贸易，不断提高农业开放合作水平。大力发展生态牧业，积极搭建中缅畜牧业合作平台</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围绕重大疫病虫害联防联控，完善相关设施设备，强化动植物疫病防控体系建设，规范口岸动植物检疫，提升动植物疫病疫情监测预警和应急处置能力。</w:t>
      </w:r>
    </w:p>
    <w:bookmarkEnd w:id="105"/>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11" w:name="_Toc1050_WPSOffice_Level3"/>
      <w:bookmarkStart w:id="112" w:name="_Toc34843943"/>
      <w:bookmarkStart w:id="113" w:name="_Toc28657"/>
      <w:r>
        <w:rPr>
          <w:rFonts w:hint="default" w:ascii="Times New Roman" w:hAnsi="Times New Roman" w:eastAsia="黑体" w:cs="Times New Roman"/>
          <w:b w:val="0"/>
          <w:sz w:val="30"/>
          <w:szCs w:val="30"/>
          <w:highlight w:val="none"/>
        </w:rPr>
        <w:t>三、实施农业走出去、引进来战略</w:t>
      </w:r>
      <w:bookmarkEnd w:id="111"/>
      <w:bookmarkEnd w:id="112"/>
      <w:bookmarkEnd w:id="113"/>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0"/>
          <w:sz w:val="30"/>
          <w:szCs w:val="30"/>
          <w:highlight w:val="none"/>
          <w:shd w:val="clear" w:color="auto" w:fill="FFFFFF"/>
          <w:lang w:bidi="zh-CN"/>
        </w:rPr>
      </w:pPr>
      <w:r>
        <w:rPr>
          <w:rFonts w:hint="default" w:ascii="Times New Roman" w:hAnsi="Times New Roman" w:eastAsia="仿宋_GB2312" w:cs="Times New Roman"/>
          <w:kern w:val="0"/>
          <w:sz w:val="30"/>
          <w:szCs w:val="30"/>
          <w:highlight w:val="none"/>
          <w:shd w:val="clear" w:color="auto" w:fill="FFFFFF"/>
          <w:lang w:bidi="zh-CN"/>
        </w:rPr>
        <w:t>按照“搭平台，建机制；强合作，谋共赢；创模式，出经验”的总体思路，加强农业走出去配套体系建设，支持新型农业经营主体不断提升国际竞争力，鼓励国有农业企业和农业产业化龙头企业发挥引领带动作用，创新合作方式，形成农业对外合作整体优势。实施农业引进来战略，吸引国内外企业到陇川投资，大力发展绿色生态现代农业。积极引进国内外农业生产先进技术、优良品种、现代装备、经营模式、管理方式和现代服务，提升我县农业资源利用、种养技术、农产品精深加工能力和水平。建立高原特色农业招商引资项目库，吸引国内外的大企业、大集团进入我县开发高原特色农业。积极开展设施农业、先进技术、优良品种推广、农产品加工和营销、农业技术人才交流等领域的项目引进、交流与合作。高效承接中东部产业转移与技术合作，构建对外开放的产业链和特色产业体系，推动农业结构调整和转型升级。</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shd w:val="clear" w:color="auto" w:fill="F7CAAC"/>
            <w:vAlign w:val="center"/>
          </w:tcPr>
          <w:p>
            <w:pPr>
              <w:spacing w:line="400" w:lineRule="exact"/>
              <w:jc w:val="center"/>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28"/>
                <w:szCs w:val="28"/>
                <w:highlight w:val="none"/>
              </w:rPr>
              <w:t>专栏4-</w:t>
            </w:r>
            <w:r>
              <w:rPr>
                <w:rFonts w:hint="default" w:ascii="Times New Roman" w:hAnsi="Times New Roman" w:eastAsia="黑体" w:cs="Times New Roman"/>
                <w:sz w:val="28"/>
                <w:szCs w:val="28"/>
                <w:highlight w:val="none"/>
                <w:lang w:val="en-US" w:eastAsia="zh-CN"/>
              </w:rPr>
              <w:t>5</w:t>
            </w:r>
            <w:r>
              <w:rPr>
                <w:rFonts w:hint="default" w:ascii="Times New Roman" w:hAnsi="Times New Roman" w:eastAsia="黑体" w:cs="Times New Roman"/>
                <w:sz w:val="28"/>
                <w:szCs w:val="28"/>
                <w:highlight w:val="none"/>
              </w:rPr>
              <w:t>　实施</w:t>
            </w:r>
            <w:r>
              <w:rPr>
                <w:rFonts w:hint="default" w:ascii="Times New Roman" w:hAnsi="Times New Roman" w:eastAsia="黑体" w:cs="Times New Roman"/>
                <w:sz w:val="28"/>
                <w:szCs w:val="28"/>
                <w:highlight w:val="none"/>
                <w:lang w:val="en-US" w:eastAsia="zh-CN"/>
              </w:rPr>
              <w:t>乡村产业振兴工程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vAlign w:val="top"/>
          </w:tcPr>
          <w:p>
            <w:pPr>
              <w:pStyle w:val="8"/>
              <w:spacing w:line="34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highlight w:val="none"/>
              </w:rPr>
              <w:t>1.“一村一品、一县一业”发展</w:t>
            </w:r>
            <w:r>
              <w:rPr>
                <w:rFonts w:hint="default" w:ascii="Times New Roman" w:hAnsi="Times New Roman" w:eastAsia="宋体" w:cs="Times New Roman"/>
                <w:highlight w:val="none"/>
              </w:rPr>
              <w:t>。到2022年，全</w:t>
            </w:r>
            <w:r>
              <w:rPr>
                <w:rFonts w:hint="default" w:ascii="Times New Roman" w:hAnsi="Times New Roman" w:cs="Times New Roman"/>
                <w:highlight w:val="none"/>
                <w:lang w:eastAsia="zh-CN"/>
              </w:rPr>
              <w:t>县</w:t>
            </w:r>
            <w:r>
              <w:rPr>
                <w:rFonts w:hint="default" w:ascii="Times New Roman" w:hAnsi="Times New Roman" w:cs="Times New Roman"/>
                <w:highlight w:val="none"/>
                <w:lang w:val="en-US" w:eastAsia="zh-CN"/>
              </w:rPr>
              <w:t>68</w:t>
            </w:r>
            <w:r>
              <w:rPr>
                <w:rFonts w:hint="default" w:ascii="Times New Roman" w:hAnsi="Times New Roman" w:eastAsia="宋体" w:cs="Times New Roman"/>
                <w:highlight w:val="none"/>
              </w:rPr>
              <w:t>个行政村每村培育打造1个区域特色明显、</w:t>
            </w:r>
            <w:r>
              <w:rPr>
                <w:rFonts w:hint="eastAsia" w:ascii="Times New Roman" w:hAnsi="Times New Roman" w:eastAsia="宋体" w:cs="Times New Roman"/>
                <w:highlight w:val="none"/>
                <w:lang w:val="en-US" w:eastAsia="zh-CN"/>
              </w:rPr>
              <w:t>市场</w:t>
            </w:r>
            <w:r>
              <w:rPr>
                <w:rFonts w:hint="default" w:ascii="Times New Roman" w:hAnsi="Times New Roman" w:eastAsia="宋体" w:cs="Times New Roman"/>
                <w:highlight w:val="none"/>
              </w:rPr>
              <w:t>潜力大、附加值高的主导产品。培育“一县一业”示范县，打造1个产业特色突出、发展潜力较大、产业链条完整、市场竞争力强的主导产业。完善利益联结机制，使农户的主要收入来自主导产业或产品经营。以科技创新为动力，以新型农业经营主体为纽带，以市场需求为导向，发挥龙头企业的主体作用，推动优势特色产业由点状、块状向带状集聚发展，形成跨区域、集群式、板块化推进的格局，打造一批“绿色食品”产业带。</w:t>
            </w:r>
          </w:p>
          <w:p>
            <w:pPr>
              <w:pStyle w:val="8"/>
              <w:spacing w:line="34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highlight w:val="none"/>
              </w:rPr>
              <w:t>2.绿色有机农产品产地挂牌保护。</w:t>
            </w:r>
            <w:r>
              <w:rPr>
                <w:rFonts w:hint="default" w:ascii="Times New Roman" w:hAnsi="Times New Roman" w:eastAsia="宋体" w:cs="Times New Roman"/>
                <w:highlight w:val="none"/>
              </w:rPr>
              <w:t>全面摸清</w:t>
            </w:r>
            <w:r>
              <w:rPr>
                <w:rFonts w:hint="default" w:ascii="Times New Roman" w:hAnsi="Times New Roman" w:eastAsia="宋体" w:cs="Times New Roman"/>
                <w:highlight w:val="none"/>
                <w:u w:val="none"/>
              </w:rPr>
              <w:t>全</w:t>
            </w:r>
            <w:r>
              <w:rPr>
                <w:rFonts w:hint="default" w:ascii="Times New Roman" w:hAnsi="Times New Roman" w:cs="Times New Roman"/>
                <w:highlight w:val="none"/>
                <w:u w:val="none"/>
                <w:lang w:eastAsia="zh-CN"/>
              </w:rPr>
              <w:t>县</w:t>
            </w:r>
            <w:r>
              <w:rPr>
                <w:rFonts w:hint="default" w:ascii="Times New Roman" w:hAnsi="Times New Roman" w:eastAsia="宋体" w:cs="Times New Roman"/>
                <w:highlight w:val="none"/>
                <w:u w:val="none"/>
              </w:rPr>
              <w:t>适宜有机农业发展的用地面积、分布等基础数据，对有机农业用地实行挂牌保护，建立保护图表册，将保护任务落实到具体地块和农户。有机农业用地一经划定，严禁使用化学农药、化肥、农膜、生长调节剂等人</w:t>
            </w:r>
            <w:r>
              <w:rPr>
                <w:rFonts w:hint="default" w:ascii="Times New Roman" w:hAnsi="Times New Roman" w:eastAsia="宋体" w:cs="Times New Roman"/>
                <w:highlight w:val="none"/>
              </w:rPr>
              <w:t>工合成物质和基因工程生物及其产物，鼓励采取使用有机肥、生物农药和种植绿肥等综合措施。</w:t>
            </w:r>
          </w:p>
          <w:p>
            <w:pPr>
              <w:pStyle w:val="8"/>
              <w:spacing w:line="34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highlight w:val="none"/>
              </w:rPr>
              <w:t>3.绿色有机生产基地建设。</w:t>
            </w:r>
            <w:r>
              <w:rPr>
                <w:rFonts w:hint="default" w:ascii="Times New Roman" w:hAnsi="Times New Roman" w:eastAsia="宋体" w:cs="Times New Roman"/>
                <w:highlight w:val="none"/>
              </w:rPr>
              <w:t>以</w:t>
            </w:r>
            <w:r>
              <w:rPr>
                <w:rFonts w:hint="default" w:ascii="Times New Roman" w:hAnsi="Times New Roman" w:eastAsia="宋体" w:cs="Times New Roman"/>
                <w:highlight w:val="none"/>
                <w:shd w:val="clear" w:color="auto" w:fill="FFFFFF"/>
              </w:rPr>
              <w:t>粮食、蔗糖、蚕桑、烟草、茶叶、果蔬、</w:t>
            </w:r>
            <w:r>
              <w:rPr>
                <w:rFonts w:hint="default" w:ascii="Times New Roman" w:hAnsi="Times New Roman" w:eastAsia="宋体" w:cs="Times New Roman"/>
                <w:highlight w:val="none"/>
                <w:shd w:val="clear" w:color="auto" w:fill="FFFFFF"/>
                <w:lang w:val="en-US" w:eastAsia="zh-CN"/>
              </w:rPr>
              <w:t>猪牛</w:t>
            </w:r>
            <w:r>
              <w:rPr>
                <w:rFonts w:hint="default" w:ascii="Times New Roman" w:hAnsi="Times New Roman" w:eastAsia="宋体" w:cs="Times New Roman"/>
                <w:highlight w:val="none"/>
                <w:shd w:val="clear" w:color="auto" w:fill="FFFFFF"/>
              </w:rPr>
              <w:t>、</w:t>
            </w:r>
            <w:r>
              <w:rPr>
                <w:rFonts w:hint="default" w:ascii="Times New Roman" w:hAnsi="Times New Roman" w:eastAsia="宋体" w:cs="Times New Roman"/>
                <w:highlight w:val="none"/>
                <w:shd w:val="clear" w:color="auto" w:fill="FFFFFF"/>
                <w:lang w:val="en-US" w:eastAsia="zh-CN"/>
              </w:rPr>
              <w:t>水产养殖</w:t>
            </w:r>
            <w:r>
              <w:rPr>
                <w:rFonts w:hint="default" w:ascii="Times New Roman" w:hAnsi="Times New Roman" w:eastAsia="宋体" w:cs="Times New Roman"/>
                <w:highlight w:val="none"/>
              </w:rPr>
              <w:t>等为重点，创建全国、全省有机农业示范基地，增加进入国家有机产品认证示范区。争取入列全省有机农产品示范基地试点。</w:t>
            </w:r>
          </w:p>
          <w:p>
            <w:pPr>
              <w:spacing w:line="34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4.农村一二三产业融合发展示范</w:t>
            </w:r>
            <w:r>
              <w:rPr>
                <w:rFonts w:hint="default" w:ascii="Times New Roman" w:hAnsi="Times New Roman" w:eastAsia="宋体" w:cs="Times New Roman"/>
                <w:szCs w:val="21"/>
                <w:highlight w:val="none"/>
              </w:rPr>
              <w:t>。加快陇川蚕桑产业链延伸</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争取创建国家级和省级农村产业融合发展示范县、示范园。大力发展农产品精深加工，推进种养加、产供销、贸工农一体化，通过以点带面、示范带动，加快全</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农村一二三产业融合发展。</w:t>
            </w:r>
          </w:p>
          <w:p>
            <w:pPr>
              <w:pStyle w:val="8"/>
              <w:spacing w:line="340" w:lineRule="exact"/>
              <w:ind w:firstLine="422" w:firstLineChars="200"/>
              <w:jc w:val="both"/>
              <w:rPr>
                <w:rFonts w:hint="eastAsia" w:ascii="Times New Roman" w:hAnsi="Times New Roman" w:eastAsia="宋体" w:cs="Times New Roman"/>
                <w:highlight w:val="none"/>
                <w:lang w:eastAsia="zh-CN"/>
              </w:rPr>
            </w:pPr>
            <w:r>
              <w:rPr>
                <w:rFonts w:hint="default" w:ascii="Times New Roman" w:hAnsi="Times New Roman" w:eastAsia="宋体" w:cs="Times New Roman"/>
                <w:b/>
                <w:bCs/>
                <w:highlight w:val="none"/>
              </w:rPr>
              <w:t>5.土地确权及流转</w:t>
            </w:r>
            <w:r>
              <w:rPr>
                <w:rFonts w:hint="default" w:ascii="Times New Roman" w:hAnsi="Times New Roman" w:eastAsia="宋体" w:cs="Times New Roman"/>
                <w:b/>
                <w:highlight w:val="none"/>
              </w:rPr>
              <w:t>。</w:t>
            </w:r>
            <w:r>
              <w:rPr>
                <w:rFonts w:hint="default" w:ascii="Times New Roman" w:hAnsi="Times New Roman" w:eastAsia="宋体" w:cs="Times New Roman"/>
                <w:snapToGrid w:val="0"/>
                <w:kern w:val="0"/>
                <w:highlight w:val="none"/>
              </w:rPr>
              <w:t>创新土地流转形式，全面完成农村土地承包经营权确权登记颁证工作，在承包期的剩余期限内，承包方可以自主决定依法采取出租（转包）、入股或其他方式向他人流转土地经营权。</w:t>
            </w:r>
            <w:r>
              <w:rPr>
                <w:rFonts w:hint="default" w:ascii="Times New Roman" w:hAnsi="Times New Roman" w:eastAsia="宋体" w:cs="Times New Roman"/>
                <w:highlight w:val="none"/>
              </w:rPr>
              <w:t>力争到2022年，全</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农村土地承包经营权流转率达到20%</w:t>
            </w:r>
            <w:r>
              <w:rPr>
                <w:rFonts w:hint="eastAsia" w:ascii="Times New Roman" w:hAnsi="Times New Roman" w:eastAsia="宋体" w:cs="Times New Roman"/>
                <w:highlight w:val="none"/>
                <w:lang w:eastAsia="zh-CN"/>
              </w:rPr>
              <w:t>。</w:t>
            </w:r>
          </w:p>
          <w:p>
            <w:pPr>
              <w:spacing w:line="340" w:lineRule="exact"/>
              <w:ind w:firstLine="422" w:firstLineChars="200"/>
              <w:jc w:val="both"/>
              <w:rPr>
                <w:rFonts w:hint="default" w:ascii="Times New Roman" w:hAnsi="Times New Roman" w:eastAsia="宋体" w:cs="Times New Roman"/>
                <w:szCs w:val="21"/>
                <w:highlight w:val="none"/>
                <w:lang w:val="zh-TW" w:eastAsia="zh-TW"/>
              </w:rPr>
            </w:pPr>
            <w:r>
              <w:rPr>
                <w:rFonts w:hint="default" w:ascii="Times New Roman" w:hAnsi="Times New Roman" w:eastAsia="宋体" w:cs="Times New Roman"/>
                <w:b/>
                <w:szCs w:val="21"/>
                <w:highlight w:val="none"/>
              </w:rPr>
              <w:t>6.休闲农业和乡村旅游精品。</w:t>
            </w:r>
            <w:r>
              <w:rPr>
                <w:rFonts w:hint="default" w:ascii="Times New Roman" w:hAnsi="Times New Roman" w:eastAsia="宋体" w:cs="Times New Roman"/>
                <w:szCs w:val="21"/>
                <w:highlight w:val="none"/>
              </w:rPr>
              <w:t>打造富美边寨休闲农业和乡村旅游品牌。以特色种植业、养殖业为重点，加快建设高效、生态、示范、观光、集约为一体的现代农业庄园产业基地。力争到2022年，</w:t>
            </w:r>
            <w:r>
              <w:rPr>
                <w:rFonts w:hint="default" w:ascii="Times New Roman" w:hAnsi="Times New Roman" w:eastAsia="宋体" w:cs="Times New Roman"/>
                <w:szCs w:val="21"/>
                <w:highlight w:val="none"/>
                <w:lang w:val="zh-TW" w:eastAsia="zh-TW"/>
              </w:rPr>
              <w:t>创建</w:t>
            </w:r>
            <w:r>
              <w:rPr>
                <w:rFonts w:hint="default" w:ascii="Times New Roman" w:hAnsi="Times New Roman" w:cs="Times New Roman"/>
                <w:szCs w:val="21"/>
                <w:highlight w:val="none"/>
                <w:lang w:val="en-US" w:eastAsia="zh-CN"/>
              </w:rPr>
              <w:t>3</w:t>
            </w:r>
            <w:r>
              <w:rPr>
                <w:rFonts w:hint="default" w:ascii="Times New Roman" w:hAnsi="Times New Roman" w:eastAsia="宋体" w:cs="Times New Roman"/>
                <w:szCs w:val="21"/>
                <w:highlight w:val="none"/>
                <w:lang w:val="zh-TW" w:eastAsia="zh-TW"/>
              </w:rPr>
              <w:t>个现代农业</w:t>
            </w:r>
            <w:r>
              <w:rPr>
                <w:rFonts w:hint="default" w:ascii="Times New Roman" w:hAnsi="Times New Roman" w:eastAsia="宋体" w:cs="Times New Roman"/>
                <w:szCs w:val="21"/>
                <w:highlight w:val="none"/>
                <w:lang w:val="en-US" w:eastAsia="zh-CN"/>
              </w:rPr>
              <w:t>产业</w:t>
            </w:r>
            <w:r>
              <w:rPr>
                <w:rFonts w:hint="default" w:ascii="Times New Roman" w:hAnsi="Times New Roman" w:eastAsia="宋体" w:cs="Times New Roman"/>
                <w:szCs w:val="21"/>
                <w:highlight w:val="none"/>
                <w:lang w:val="zh-TW" w:eastAsia="zh-TW"/>
              </w:rPr>
              <w:t>庄园（省级现代农业</w:t>
            </w:r>
            <w:r>
              <w:rPr>
                <w:rFonts w:hint="default" w:ascii="Times New Roman" w:hAnsi="Times New Roman" w:eastAsia="宋体" w:cs="Times New Roman"/>
                <w:szCs w:val="21"/>
                <w:highlight w:val="none"/>
                <w:lang w:val="en-US" w:eastAsia="zh-CN"/>
              </w:rPr>
              <w:t>产业</w:t>
            </w:r>
            <w:r>
              <w:rPr>
                <w:rFonts w:hint="default" w:ascii="Times New Roman" w:hAnsi="Times New Roman" w:eastAsia="宋体" w:cs="Times New Roman"/>
                <w:szCs w:val="21"/>
                <w:highlight w:val="none"/>
                <w:lang w:val="zh-TW" w:eastAsia="zh-TW"/>
              </w:rPr>
              <w:t>庄园</w:t>
            </w:r>
            <w:r>
              <w:rPr>
                <w:rFonts w:hint="default" w:ascii="Times New Roman" w:hAnsi="Times New Roman" w:cs="Times New Roman"/>
                <w:szCs w:val="21"/>
                <w:highlight w:val="none"/>
                <w:lang w:val="en-US" w:eastAsia="zh-CN"/>
              </w:rPr>
              <w:t>1</w:t>
            </w:r>
            <w:r>
              <w:rPr>
                <w:rFonts w:hint="default" w:ascii="Times New Roman" w:hAnsi="Times New Roman" w:eastAsia="宋体" w:cs="Times New Roman"/>
                <w:szCs w:val="21"/>
                <w:highlight w:val="none"/>
                <w:lang w:val="zh-TW" w:eastAsia="zh-TW"/>
              </w:rPr>
              <w:t>个、</w:t>
            </w:r>
            <w:r>
              <w:rPr>
                <w:rFonts w:hint="default" w:ascii="Times New Roman" w:hAnsi="Times New Roman" w:cs="Times New Roman"/>
                <w:szCs w:val="21"/>
                <w:highlight w:val="none"/>
                <w:lang w:val="zh-TW" w:eastAsia="zh-CN"/>
              </w:rPr>
              <w:t>县</w:t>
            </w:r>
            <w:r>
              <w:rPr>
                <w:rFonts w:hint="default" w:ascii="Times New Roman" w:hAnsi="Times New Roman" w:eastAsia="宋体" w:cs="Times New Roman"/>
                <w:szCs w:val="21"/>
                <w:highlight w:val="none"/>
                <w:lang w:val="zh-TW" w:eastAsia="zh-TW"/>
              </w:rPr>
              <w:t>级现代农业</w:t>
            </w:r>
            <w:r>
              <w:rPr>
                <w:rFonts w:hint="default" w:ascii="Times New Roman" w:hAnsi="Times New Roman" w:eastAsia="宋体" w:cs="Times New Roman"/>
                <w:szCs w:val="21"/>
                <w:highlight w:val="none"/>
                <w:lang w:val="en-US" w:eastAsia="zh-CN"/>
              </w:rPr>
              <w:t>产业</w:t>
            </w:r>
            <w:r>
              <w:rPr>
                <w:rFonts w:hint="default" w:ascii="Times New Roman" w:hAnsi="Times New Roman" w:eastAsia="宋体" w:cs="Times New Roman"/>
                <w:szCs w:val="21"/>
                <w:highlight w:val="none"/>
                <w:lang w:val="zh-TW" w:eastAsia="zh-TW"/>
              </w:rPr>
              <w:t>庄园</w:t>
            </w:r>
            <w:r>
              <w:rPr>
                <w:rFonts w:hint="default" w:ascii="Times New Roman" w:hAnsi="Times New Roman" w:cs="Times New Roman"/>
                <w:szCs w:val="21"/>
                <w:highlight w:val="none"/>
                <w:lang w:val="en-US" w:eastAsia="zh-CN"/>
              </w:rPr>
              <w:t>2</w:t>
            </w:r>
            <w:r>
              <w:rPr>
                <w:rFonts w:hint="default" w:ascii="Times New Roman" w:hAnsi="Times New Roman" w:eastAsia="宋体" w:cs="Times New Roman"/>
                <w:szCs w:val="21"/>
                <w:highlight w:val="none"/>
                <w:lang w:val="zh-TW" w:eastAsia="zh-TW"/>
              </w:rPr>
              <w:t>个）。</w:t>
            </w:r>
          </w:p>
          <w:p>
            <w:pPr>
              <w:keepLines/>
              <w:spacing w:line="34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7.农田水利灌溉工程。</w:t>
            </w:r>
            <w:r>
              <w:rPr>
                <w:rFonts w:hint="default" w:ascii="Times New Roman" w:hAnsi="Times New Roman" w:eastAsia="宋体" w:cs="Times New Roman"/>
                <w:szCs w:val="21"/>
                <w:highlight w:val="none"/>
              </w:rPr>
              <w:t>因地制宜新建一批大、中、小型灌区。实施高效节水改造，加强节水灌溉工程与农艺、农机、生物等措施的集成与融合，重点推广管灌、滴灌，提高水资源利用效率。</w:t>
            </w:r>
          </w:p>
          <w:p>
            <w:pPr>
              <w:keepLines/>
              <w:spacing w:line="34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8.农业机械化建设。</w:t>
            </w:r>
            <w:r>
              <w:rPr>
                <w:rFonts w:hint="default" w:ascii="Times New Roman" w:hAnsi="Times New Roman" w:eastAsia="宋体" w:cs="Times New Roman"/>
                <w:szCs w:val="21"/>
                <w:highlight w:val="none"/>
              </w:rPr>
              <w:t>以提升农业主导产业生产关键环节的机械化生产水平为重点，每年实施一批全程机械化示范项目，形成适合全</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推广的机械化生产模式。到2022年，全</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拖拉机拥有量达</w:t>
            </w:r>
            <w:r>
              <w:rPr>
                <w:rFonts w:hint="eastAsia" w:ascii="Times New Roman" w:hAnsi="Times New Roman" w:cs="Times New Roman"/>
                <w:szCs w:val="21"/>
                <w:highlight w:val="none"/>
                <w:lang w:val="en-US" w:eastAsia="zh-CN"/>
              </w:rPr>
              <w:t>1.37万</w:t>
            </w:r>
            <w:r>
              <w:rPr>
                <w:rFonts w:hint="default" w:ascii="Times New Roman" w:hAnsi="Times New Roman" w:eastAsia="宋体" w:cs="Times New Roman"/>
                <w:szCs w:val="21"/>
                <w:highlight w:val="none"/>
              </w:rPr>
              <w:t>台，农业机械总动力达到</w:t>
            </w:r>
            <w:r>
              <w:rPr>
                <w:rFonts w:hint="default" w:ascii="Times New Roman" w:hAnsi="Times New Roman" w:cs="Times New Roman"/>
                <w:szCs w:val="21"/>
                <w:highlight w:val="none"/>
                <w:lang w:val="en-US" w:eastAsia="zh-CN"/>
              </w:rPr>
              <w:t>39.38</w:t>
            </w:r>
            <w:r>
              <w:rPr>
                <w:rFonts w:hint="default" w:ascii="Times New Roman" w:hAnsi="Times New Roman" w:eastAsia="宋体" w:cs="Times New Roman"/>
                <w:szCs w:val="21"/>
                <w:highlight w:val="none"/>
              </w:rPr>
              <w:t>万千瓦以上，主要农作物耕种收综合机械化水平达到</w:t>
            </w:r>
            <w:r>
              <w:rPr>
                <w:rFonts w:hint="default" w:ascii="Times New Roman" w:hAnsi="Times New Roman" w:cs="Times New Roman"/>
                <w:szCs w:val="21"/>
                <w:highlight w:val="none"/>
                <w:lang w:val="en-US" w:eastAsia="zh-CN"/>
              </w:rPr>
              <w:t>56</w:t>
            </w:r>
            <w:r>
              <w:rPr>
                <w:rFonts w:hint="default" w:ascii="Times New Roman" w:hAnsi="Times New Roman" w:eastAsia="宋体" w:cs="Times New Roman"/>
                <w:szCs w:val="21"/>
                <w:highlight w:val="none"/>
              </w:rPr>
              <w:t>%以上。完成机耕面积</w:t>
            </w:r>
            <w:r>
              <w:rPr>
                <w:rFonts w:hint="default" w:ascii="Times New Roman" w:hAnsi="Times New Roman" w:cs="Times New Roman"/>
                <w:szCs w:val="21"/>
                <w:highlight w:val="none"/>
                <w:lang w:val="en-US" w:eastAsia="zh-CN"/>
              </w:rPr>
              <w:t>70</w:t>
            </w:r>
            <w:r>
              <w:rPr>
                <w:rFonts w:hint="default" w:ascii="Times New Roman" w:hAnsi="Times New Roman" w:eastAsia="宋体" w:cs="Times New Roman"/>
                <w:szCs w:val="21"/>
                <w:highlight w:val="none"/>
              </w:rPr>
              <w:t>万亩，机收面积</w:t>
            </w:r>
            <w:r>
              <w:rPr>
                <w:rFonts w:hint="default" w:ascii="Times New Roman" w:hAnsi="Times New Roman" w:cs="Times New Roman"/>
                <w:szCs w:val="21"/>
                <w:highlight w:val="none"/>
                <w:lang w:val="en-US" w:eastAsia="zh-CN"/>
              </w:rPr>
              <w:t>31</w:t>
            </w:r>
            <w:r>
              <w:rPr>
                <w:rFonts w:hint="default" w:ascii="Times New Roman" w:hAnsi="Times New Roman" w:eastAsia="宋体" w:cs="Times New Roman"/>
                <w:szCs w:val="21"/>
                <w:highlight w:val="none"/>
              </w:rPr>
              <w:t>万亩，机播面积</w:t>
            </w:r>
            <w:r>
              <w:rPr>
                <w:rFonts w:hint="default" w:ascii="Times New Roman" w:hAnsi="Times New Roman" w:cs="Times New Roman"/>
                <w:szCs w:val="21"/>
                <w:highlight w:val="none"/>
                <w:lang w:val="en-US" w:eastAsia="zh-CN"/>
              </w:rPr>
              <w:t>8</w:t>
            </w:r>
            <w:r>
              <w:rPr>
                <w:rFonts w:hint="default" w:ascii="Times New Roman" w:hAnsi="Times New Roman" w:eastAsia="宋体" w:cs="Times New Roman"/>
                <w:szCs w:val="21"/>
                <w:highlight w:val="none"/>
              </w:rPr>
              <w:t>万亩。</w:t>
            </w:r>
          </w:p>
          <w:p>
            <w:pPr>
              <w:widowControl/>
              <w:spacing w:line="340" w:lineRule="exact"/>
              <w:ind w:firstLine="422" w:firstLineChars="200"/>
              <w:jc w:val="both"/>
              <w:rPr>
                <w:rFonts w:hint="default" w:ascii="Times New Roman" w:hAnsi="Times New Roman" w:eastAsia="宋体" w:cs="Times New Roman"/>
                <w:szCs w:val="21"/>
                <w:highlight w:val="none"/>
                <w:shd w:val="clear" w:color="auto" w:fill="FFFFFF"/>
              </w:rPr>
            </w:pPr>
            <w:r>
              <w:rPr>
                <w:rFonts w:hint="default" w:ascii="Times New Roman" w:hAnsi="Times New Roman" w:eastAsia="宋体" w:cs="Times New Roman"/>
                <w:b/>
                <w:szCs w:val="21"/>
                <w:highlight w:val="none"/>
              </w:rPr>
              <w:t>9.农产品冷链物流建设。</w:t>
            </w:r>
            <w:r>
              <w:rPr>
                <w:rFonts w:hint="default" w:ascii="Times New Roman" w:hAnsi="Times New Roman" w:eastAsia="宋体" w:cs="Times New Roman"/>
                <w:szCs w:val="21"/>
                <w:highlight w:val="none"/>
              </w:rPr>
              <w:t>加快构建城乡联动、设施先进、网络健全、管理规范，外接南亚东南亚国家，内连我国沿海及中东部的现代化农产品冷链物流体系。</w:t>
            </w:r>
            <w:r>
              <w:rPr>
                <w:rFonts w:hint="default" w:ascii="Times New Roman" w:hAnsi="Times New Roman" w:eastAsia="宋体" w:cs="Times New Roman"/>
                <w:szCs w:val="21"/>
                <w:highlight w:val="none"/>
                <w:shd w:val="clear" w:color="auto" w:fill="FFFFFF"/>
              </w:rPr>
              <w:t>到2022年，培育发展</w:t>
            </w:r>
            <w:r>
              <w:rPr>
                <w:rFonts w:hint="default" w:ascii="Times New Roman" w:hAnsi="Times New Roman" w:cs="Times New Roman"/>
                <w:szCs w:val="21"/>
                <w:highlight w:val="none"/>
                <w:shd w:val="clear" w:color="auto" w:fill="FFFFFF"/>
                <w:lang w:val="en-US" w:eastAsia="zh-CN"/>
              </w:rPr>
              <w:t xml:space="preserve"> </w:t>
            </w:r>
            <w:r>
              <w:rPr>
                <w:rFonts w:hint="default" w:ascii="Times New Roman" w:hAnsi="Times New Roman" w:eastAsia="宋体" w:cs="Times New Roman"/>
                <w:szCs w:val="21"/>
                <w:highlight w:val="none"/>
                <w:shd w:val="clear" w:color="auto" w:fill="FFFFFF"/>
              </w:rPr>
              <w:t>户以上具有较强竞争力的农产品冷链物流企业</w:t>
            </w:r>
            <w:r>
              <w:rPr>
                <w:rFonts w:hint="eastAsia" w:ascii="Times New Roman" w:hAnsi="Times New Roman" w:eastAsia="宋体" w:cs="Times New Roman"/>
                <w:szCs w:val="21"/>
                <w:highlight w:val="none"/>
                <w:shd w:val="clear" w:color="auto" w:fill="FFFFFF"/>
                <w:lang w:eastAsia="zh-CN"/>
              </w:rPr>
              <w:t>，</w:t>
            </w:r>
            <w:r>
              <w:rPr>
                <w:rFonts w:hint="default" w:ascii="Times New Roman" w:hAnsi="Times New Roman" w:eastAsia="宋体" w:cs="Times New Roman"/>
                <w:szCs w:val="21"/>
                <w:highlight w:val="none"/>
                <w:shd w:val="clear" w:color="auto" w:fill="FFFFFF"/>
              </w:rPr>
              <w:t>肉类、果蔬、水产品冷藏运输率分别提高到</w:t>
            </w:r>
            <w:r>
              <w:rPr>
                <w:rFonts w:hint="default" w:ascii="Times New Roman" w:hAnsi="Times New Roman" w:cs="Times New Roman"/>
                <w:szCs w:val="21"/>
                <w:highlight w:val="none"/>
                <w:shd w:val="clear" w:color="auto" w:fill="FFFFFF"/>
                <w:lang w:val="en-US" w:eastAsia="zh-CN"/>
              </w:rPr>
              <w:t>80</w:t>
            </w:r>
            <w:r>
              <w:rPr>
                <w:rFonts w:hint="default" w:ascii="Times New Roman" w:hAnsi="Times New Roman" w:eastAsia="宋体" w:cs="Times New Roman"/>
                <w:szCs w:val="21"/>
                <w:highlight w:val="none"/>
                <w:shd w:val="clear" w:color="auto" w:fill="FFFFFF"/>
              </w:rPr>
              <w:t>%、</w:t>
            </w:r>
            <w:r>
              <w:rPr>
                <w:rFonts w:hint="default" w:ascii="Times New Roman" w:hAnsi="Times New Roman" w:cs="Times New Roman"/>
                <w:szCs w:val="21"/>
                <w:highlight w:val="none"/>
                <w:shd w:val="clear" w:color="auto" w:fill="FFFFFF"/>
                <w:lang w:val="en-US" w:eastAsia="zh-CN"/>
              </w:rPr>
              <w:t>50</w:t>
            </w:r>
            <w:r>
              <w:rPr>
                <w:rFonts w:hint="default" w:ascii="Times New Roman" w:hAnsi="Times New Roman" w:eastAsia="宋体" w:cs="Times New Roman"/>
                <w:szCs w:val="21"/>
                <w:highlight w:val="none"/>
                <w:shd w:val="clear" w:color="auto" w:fill="FFFFFF"/>
              </w:rPr>
              <w:t>%、</w:t>
            </w:r>
            <w:r>
              <w:rPr>
                <w:rFonts w:hint="default" w:ascii="Times New Roman" w:hAnsi="Times New Roman" w:cs="Times New Roman"/>
                <w:szCs w:val="21"/>
                <w:highlight w:val="none"/>
                <w:shd w:val="clear" w:color="auto" w:fill="FFFFFF"/>
                <w:lang w:val="en-US" w:eastAsia="zh-CN"/>
              </w:rPr>
              <w:t>70</w:t>
            </w:r>
            <w:r>
              <w:rPr>
                <w:rFonts w:hint="default" w:ascii="Times New Roman" w:hAnsi="Times New Roman" w:eastAsia="宋体" w:cs="Times New Roman"/>
                <w:szCs w:val="21"/>
                <w:highlight w:val="none"/>
                <w:shd w:val="clear" w:color="auto" w:fill="FFFFFF"/>
              </w:rPr>
              <w:t>%以上</w:t>
            </w:r>
            <w:r>
              <w:rPr>
                <w:rFonts w:hint="eastAsia" w:ascii="Times New Roman" w:hAnsi="Times New Roman" w:eastAsia="宋体" w:cs="Times New Roman"/>
                <w:szCs w:val="21"/>
                <w:highlight w:val="none"/>
                <w:shd w:val="clear" w:color="auto" w:fill="FFFFFF"/>
                <w:lang w:eastAsia="zh-CN"/>
              </w:rPr>
              <w:t>，</w:t>
            </w:r>
            <w:r>
              <w:rPr>
                <w:rFonts w:hint="default" w:ascii="Times New Roman" w:hAnsi="Times New Roman" w:eastAsia="宋体" w:cs="Times New Roman"/>
                <w:szCs w:val="21"/>
                <w:highlight w:val="none"/>
                <w:shd w:val="clear" w:color="auto" w:fill="FFFFFF"/>
              </w:rPr>
              <w:t>流通环节腐损率分别降至</w:t>
            </w:r>
            <w:r>
              <w:rPr>
                <w:rFonts w:hint="default" w:ascii="Times New Roman" w:hAnsi="Times New Roman" w:cs="Times New Roman"/>
                <w:szCs w:val="21"/>
                <w:highlight w:val="none"/>
                <w:shd w:val="clear" w:color="auto" w:fill="FFFFFF"/>
                <w:lang w:val="en-US" w:eastAsia="zh-CN"/>
              </w:rPr>
              <w:t>3</w:t>
            </w:r>
            <w:r>
              <w:rPr>
                <w:rFonts w:hint="default" w:ascii="Times New Roman" w:hAnsi="Times New Roman" w:eastAsia="宋体" w:cs="Times New Roman"/>
                <w:szCs w:val="21"/>
                <w:highlight w:val="none"/>
                <w:shd w:val="clear" w:color="auto" w:fill="FFFFFF"/>
              </w:rPr>
              <w:t>%、</w:t>
            </w:r>
            <w:r>
              <w:rPr>
                <w:rFonts w:hint="default" w:ascii="Times New Roman" w:hAnsi="Times New Roman" w:cs="Times New Roman"/>
                <w:szCs w:val="21"/>
                <w:highlight w:val="none"/>
                <w:shd w:val="clear" w:color="auto" w:fill="FFFFFF"/>
                <w:lang w:val="en-US" w:eastAsia="zh-CN"/>
              </w:rPr>
              <w:t>8</w:t>
            </w:r>
            <w:r>
              <w:rPr>
                <w:rFonts w:hint="default" w:ascii="Times New Roman" w:hAnsi="Times New Roman" w:eastAsia="宋体" w:cs="Times New Roman"/>
                <w:szCs w:val="21"/>
                <w:highlight w:val="none"/>
                <w:shd w:val="clear" w:color="auto" w:fill="FFFFFF"/>
              </w:rPr>
              <w:t>%、</w:t>
            </w:r>
            <w:r>
              <w:rPr>
                <w:rFonts w:hint="default" w:ascii="Times New Roman" w:hAnsi="Times New Roman" w:eastAsia="宋体" w:cs="Times New Roman"/>
                <w:szCs w:val="21"/>
                <w:highlight w:val="none"/>
                <w:shd w:val="clear" w:color="auto" w:fill="FFFFFF"/>
                <w:lang w:val="en-US" w:eastAsia="zh-CN"/>
              </w:rPr>
              <w:t>5</w:t>
            </w:r>
            <w:r>
              <w:rPr>
                <w:rFonts w:hint="default" w:ascii="Times New Roman" w:hAnsi="Times New Roman" w:eastAsia="宋体" w:cs="Times New Roman"/>
                <w:szCs w:val="21"/>
                <w:highlight w:val="none"/>
                <w:shd w:val="clear" w:color="auto" w:fill="FFFFFF"/>
              </w:rPr>
              <w:t>%以下。</w:t>
            </w:r>
          </w:p>
          <w:p>
            <w:pPr>
              <w:pStyle w:val="8"/>
              <w:spacing w:line="34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highlight w:val="none"/>
              </w:rPr>
              <w:t>1</w:t>
            </w:r>
            <w:r>
              <w:rPr>
                <w:rFonts w:hint="default" w:ascii="Times New Roman" w:hAnsi="Times New Roman" w:eastAsia="宋体" w:cs="Times New Roman"/>
                <w:b/>
                <w:highlight w:val="none"/>
                <w:lang w:val="en-US" w:eastAsia="zh-CN"/>
              </w:rPr>
              <w:t>0</w:t>
            </w:r>
            <w:r>
              <w:rPr>
                <w:rFonts w:hint="default" w:ascii="Times New Roman" w:hAnsi="Times New Roman" w:eastAsia="宋体" w:cs="Times New Roman"/>
                <w:b/>
                <w:highlight w:val="none"/>
              </w:rPr>
              <w:t>.电子商务进农村综合示范工程。</w:t>
            </w:r>
            <w:r>
              <w:rPr>
                <w:rFonts w:hint="default" w:ascii="Times New Roman" w:hAnsi="Times New Roman" w:eastAsia="宋体" w:cs="Times New Roman"/>
                <w:highlight w:val="none"/>
              </w:rPr>
              <w:t>抓好电子商务进农村综合示范县建设，通过完善农村公共服务体系，加强农产品流通基础设施建设，支持农产品标准化、质量认证、品牌培育、质量追溯建设，整合县乡村物流配送体系，开展电子商务培训和电商企业孵化，促进农产品上行，提升农村流通现代化水平，助推脱贫攻坚和乡村振兴。争取到2022年，实现电子商务进农村综合示范全覆盖。</w:t>
            </w:r>
          </w:p>
          <w:p>
            <w:pPr>
              <w:pStyle w:val="8"/>
              <w:spacing w:line="34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highlight w:val="none"/>
                <w:lang w:val="en-US" w:eastAsia="zh-CN"/>
              </w:rPr>
              <w:t>11.</w:t>
            </w:r>
            <w:r>
              <w:rPr>
                <w:rFonts w:hint="default" w:ascii="Times New Roman" w:hAnsi="Times New Roman" w:eastAsia="宋体" w:cs="Times New Roman"/>
                <w:b/>
                <w:highlight w:val="none"/>
              </w:rPr>
              <w:t>推进</w:t>
            </w:r>
            <w:r>
              <w:rPr>
                <w:rFonts w:hint="default" w:ascii="Times New Roman" w:hAnsi="Times New Roman" w:eastAsia="宋体" w:cs="Times New Roman"/>
                <w:b/>
                <w:bCs/>
                <w:highlight w:val="none"/>
              </w:rPr>
              <w:t>沿边跨境合作示范建设。</w:t>
            </w:r>
            <w:r>
              <w:rPr>
                <w:rFonts w:hint="default" w:ascii="Times New Roman" w:hAnsi="Times New Roman" w:eastAsia="宋体" w:cs="Times New Roman"/>
                <w:highlight w:val="none"/>
              </w:rPr>
              <w:t>围绕</w:t>
            </w:r>
            <w:r>
              <w:rPr>
                <w:rFonts w:hint="default" w:ascii="Times New Roman" w:hAnsi="Times New Roman" w:cs="Times New Roman"/>
                <w:highlight w:val="none"/>
                <w:lang w:val="en-US" w:eastAsia="zh-CN"/>
              </w:rPr>
              <w:t>3</w:t>
            </w:r>
            <w:r>
              <w:rPr>
                <w:rFonts w:hint="default" w:ascii="Times New Roman" w:hAnsi="Times New Roman" w:eastAsia="宋体" w:cs="Times New Roman"/>
                <w:highlight w:val="none"/>
              </w:rPr>
              <w:t>个沿边乡镇，</w:t>
            </w:r>
            <w:r>
              <w:rPr>
                <w:rFonts w:hint="default" w:ascii="Times New Roman" w:hAnsi="Times New Roman" w:cs="Times New Roman"/>
                <w:highlight w:val="none"/>
                <w:lang w:val="en-US" w:eastAsia="zh-CN"/>
              </w:rPr>
              <w:t>28</w:t>
            </w:r>
            <w:r>
              <w:rPr>
                <w:rFonts w:hint="default" w:ascii="Times New Roman" w:hAnsi="Times New Roman" w:eastAsia="宋体" w:cs="Times New Roman"/>
                <w:highlight w:val="none"/>
              </w:rPr>
              <w:t>个抵边</w:t>
            </w:r>
            <w:r>
              <w:rPr>
                <w:rFonts w:hint="default" w:ascii="Times New Roman" w:hAnsi="Times New Roman" w:eastAsia="宋体" w:cs="Times New Roman"/>
                <w:highlight w:val="none"/>
                <w:lang w:val="en-US" w:eastAsia="zh-CN"/>
              </w:rPr>
              <w:t>村民小组</w:t>
            </w:r>
            <w:r>
              <w:rPr>
                <w:rFonts w:hint="default" w:ascii="Times New Roman" w:hAnsi="Times New Roman" w:eastAsia="宋体" w:cs="Times New Roman"/>
                <w:highlight w:val="none"/>
              </w:rPr>
              <w:t>，作好“</w:t>
            </w:r>
            <w:r>
              <w:rPr>
                <w:rFonts w:hint="default" w:ascii="Times New Roman" w:hAnsi="Times New Roman" w:eastAsia="宋体" w:cs="Times New Roman"/>
                <w:highlight w:val="none"/>
                <w:shd w:val="clear" w:color="auto" w:fill="FFFFFF"/>
              </w:rPr>
              <w:t>边”文章，打好</w:t>
            </w:r>
            <w:r>
              <w:rPr>
                <w:rFonts w:hint="default" w:ascii="Times New Roman" w:hAnsi="Times New Roman" w:eastAsia="宋体" w:cs="Times New Roman"/>
                <w:highlight w:val="none"/>
              </w:rPr>
              <w:t>“</w:t>
            </w:r>
            <w:r>
              <w:rPr>
                <w:rFonts w:hint="default" w:ascii="Times New Roman" w:hAnsi="Times New Roman" w:eastAsia="宋体" w:cs="Times New Roman"/>
                <w:highlight w:val="none"/>
                <w:shd w:val="clear" w:color="auto" w:fill="FFFFFF"/>
              </w:rPr>
              <w:t>跨</w:t>
            </w:r>
            <w:r>
              <w:rPr>
                <w:rFonts w:hint="default" w:ascii="Times New Roman" w:hAnsi="Times New Roman" w:eastAsia="宋体" w:cs="Times New Roman"/>
                <w:highlight w:val="none"/>
              </w:rPr>
              <w:t>境”牌，</w:t>
            </w:r>
            <w:r>
              <w:rPr>
                <w:rFonts w:hint="default" w:ascii="Times New Roman" w:hAnsi="Times New Roman" w:eastAsia="宋体" w:cs="Times New Roman"/>
                <w:highlight w:val="none"/>
                <w:shd w:val="clear" w:color="auto" w:fill="FFFFFF"/>
              </w:rPr>
              <w:t>创新沿边村寨跨境经济合作模式，</w:t>
            </w:r>
            <w:r>
              <w:rPr>
                <w:rFonts w:hint="default" w:ascii="Times New Roman" w:hAnsi="Times New Roman" w:eastAsia="宋体" w:cs="Times New Roman"/>
                <w:highlight w:val="none"/>
              </w:rPr>
              <w:t>积极开展中缅跨境农业合作，鼓励农业龙头企业“走出去”发展。</w:t>
            </w:r>
          </w:p>
          <w:p>
            <w:pPr>
              <w:spacing w:line="340" w:lineRule="exact"/>
              <w:ind w:firstLine="422" w:firstLineChars="200"/>
              <w:jc w:val="both"/>
              <w:rPr>
                <w:rFonts w:hint="default" w:ascii="Times New Roman" w:hAnsi="Times New Roman" w:eastAsia="方正仿宋_GBK" w:cs="Times New Roman"/>
                <w:snapToGrid w:val="0"/>
                <w:kern w:val="0"/>
                <w:sz w:val="32"/>
                <w:szCs w:val="18"/>
                <w:highlight w:val="none"/>
              </w:rPr>
            </w:pPr>
            <w:r>
              <w:rPr>
                <w:rFonts w:hint="default" w:ascii="Times New Roman" w:hAnsi="Times New Roman" w:eastAsia="宋体" w:cs="Times New Roman"/>
                <w:b/>
                <w:szCs w:val="21"/>
                <w:highlight w:val="none"/>
                <w:lang w:val="en-US" w:eastAsia="zh-CN"/>
              </w:rPr>
              <w:t>12</w:t>
            </w:r>
            <w:r>
              <w:rPr>
                <w:rFonts w:hint="default" w:ascii="Times New Roman" w:hAnsi="Times New Roman" w:eastAsia="宋体" w:cs="Times New Roman"/>
                <w:b/>
                <w:szCs w:val="21"/>
                <w:highlight w:val="none"/>
              </w:rPr>
              <w:t>.跨境动物疫病区域化管理试点。</w:t>
            </w:r>
            <w:r>
              <w:rPr>
                <w:rFonts w:hint="default" w:ascii="Times New Roman" w:hAnsi="Times New Roman" w:eastAsia="宋体" w:cs="Times New Roman"/>
                <w:szCs w:val="21"/>
                <w:highlight w:val="none"/>
              </w:rPr>
              <w:t>力争通过2</w:t>
            </w:r>
            <w:r>
              <w:rPr>
                <w:rFonts w:hint="eastAsia"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3年的试点建设，到2022年，基本建成机构队伍</w:t>
            </w:r>
            <w:r>
              <w:rPr>
                <w:rFonts w:hint="default" w:ascii="Times New Roman" w:hAnsi="Times New Roman" w:eastAsia="宋体" w:cs="Times New Roman"/>
                <w:spacing w:val="-4"/>
                <w:szCs w:val="21"/>
                <w:highlight w:val="none"/>
              </w:rPr>
              <w:t>健全、协调保障有力、运转高效的动物疫病防控体系，以及境外肉牛标准化养殖基地、进口屠宰用肉牛境外非疫病区，实现区域内偶蹄动物的有效监管及口蹄疫等疫病的风险管控，逐步形成特色鲜明、功能配套、协调发展的肉牛产业；达到有利于动物疫病防控、有利于打击偶蹄动物走私行为、有利</w:t>
            </w:r>
            <w:r>
              <w:rPr>
                <w:rFonts w:hint="default" w:ascii="Times New Roman" w:hAnsi="Times New Roman" w:eastAsia="宋体" w:cs="Times New Roman"/>
                <w:szCs w:val="21"/>
                <w:highlight w:val="none"/>
              </w:rPr>
              <w:t>于充分利用两个市场两种资源、有利于沿边开发开放和兴边富民的目标。</w:t>
            </w:r>
          </w:p>
        </w:tc>
      </w:tr>
      <w:bookmarkEnd w:id="19"/>
      <w:bookmarkEnd w:id="20"/>
    </w:tbl>
    <w:p>
      <w:pPr>
        <w:pStyle w:val="13"/>
        <w:widowControl w:val="0"/>
        <w:shd w:val="clear" w:color="auto" w:fill="FFFFFF"/>
        <w:spacing w:before="360" w:beforeLines="150" w:beforeAutospacing="0" w:after="360" w:afterLines="150" w:afterAutospacing="0" w:line="600" w:lineRule="exact"/>
        <w:ind w:left="0" w:right="0"/>
        <w:jc w:val="center"/>
        <w:outlineLvl w:val="0"/>
        <w:rPr>
          <w:rFonts w:hint="default" w:ascii="Times New Roman" w:hAnsi="Times New Roman" w:eastAsia="方正小标宋简体" w:cs="Times New Roman"/>
          <w:color w:val="000000"/>
          <w:sz w:val="36"/>
          <w:szCs w:val="36"/>
          <w:highlight w:val="none"/>
          <w:lang w:bidi="ar"/>
        </w:rPr>
      </w:pPr>
      <w:bookmarkStart w:id="114" w:name="_Toc34843944"/>
      <w:bookmarkStart w:id="115" w:name="_Toc14524"/>
      <w:bookmarkStart w:id="116" w:name="_Toc536717189"/>
      <w:bookmarkStart w:id="117" w:name="_Toc29827"/>
      <w:bookmarkStart w:id="118" w:name="_Toc2962_WPSOffice_Level2"/>
      <w:bookmarkStart w:id="119" w:name="_Toc983_WPSOffice_Level2"/>
      <w:r>
        <w:rPr>
          <w:rFonts w:hint="default" w:ascii="Times New Roman" w:hAnsi="Times New Roman" w:eastAsia="方正小标宋简体" w:cs="Times New Roman"/>
          <w:color w:val="000000"/>
          <w:sz w:val="36"/>
          <w:szCs w:val="36"/>
          <w:highlight w:val="none"/>
          <w:lang w:bidi="ar"/>
        </w:rPr>
        <w:t>第五章  人才振兴</w:t>
      </w:r>
      <w:bookmarkEnd w:id="114"/>
    </w:p>
    <w:p>
      <w:pPr>
        <w:pStyle w:val="30"/>
        <w:keepNext w:val="0"/>
        <w:keepLines w:val="0"/>
        <w:pageBreakBefore w:val="0"/>
        <w:widowControl w:val="0"/>
        <w:kinsoku/>
        <w:wordWrap/>
        <w:overflowPunct/>
        <w:topLinePunct w:val="0"/>
        <w:autoSpaceDE/>
        <w:autoSpaceDN/>
        <w:bidi w:val="0"/>
        <w:adjustRightInd/>
        <w:snapToGrid/>
        <w:spacing w:after="0" w:line="560" w:lineRule="exact"/>
        <w:ind w:firstLine="624" w:firstLineChars="200"/>
        <w:jc w:val="both"/>
        <w:textAlignment w:val="auto"/>
        <w:rPr>
          <w:rFonts w:hint="default" w:ascii="Times New Roman" w:hAnsi="Times New Roman" w:eastAsia="仿宋_GB2312" w:cs="Times New Roman"/>
          <w:spacing w:val="6"/>
          <w:sz w:val="30"/>
          <w:szCs w:val="30"/>
          <w:highlight w:val="none"/>
        </w:rPr>
      </w:pPr>
      <w:r>
        <w:rPr>
          <w:rFonts w:hint="default" w:ascii="Times New Roman" w:hAnsi="Times New Roman" w:eastAsia="仿宋_GB2312" w:cs="Times New Roman"/>
          <w:spacing w:val="6"/>
          <w:sz w:val="30"/>
          <w:szCs w:val="30"/>
          <w:highlight w:val="none"/>
        </w:rPr>
        <w:t>乡村振兴，必须破解人才瓶颈制约</w:t>
      </w:r>
      <w:r>
        <w:rPr>
          <w:rFonts w:hint="default" w:ascii="Times New Roman" w:hAnsi="Times New Roman" w:eastAsia="仿宋_GB2312" w:cs="Times New Roman"/>
          <w:spacing w:val="6"/>
          <w:sz w:val="30"/>
          <w:szCs w:val="30"/>
          <w:highlight w:val="none"/>
          <w:lang w:eastAsia="zh-CN"/>
        </w:rPr>
        <w:t>，</w:t>
      </w:r>
      <w:r>
        <w:rPr>
          <w:rFonts w:hint="default" w:ascii="Times New Roman" w:hAnsi="Times New Roman" w:eastAsia="仿宋_GB2312" w:cs="Times New Roman"/>
          <w:spacing w:val="6"/>
          <w:sz w:val="30"/>
          <w:szCs w:val="30"/>
          <w:highlight w:val="none"/>
        </w:rPr>
        <w:t>把人力资本开发放在首要位置，创新完善引才、用才、育才体制机制，畅通智力、技术、管理下乡通道，激励各类人才在农村广阔天地大施所能、大展才华、大显身手，打造一支懂农业、爱农村、爱农民的人才队伍。</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ind w:left="0" w:right="0"/>
        <w:jc w:val="center"/>
        <w:textAlignment w:val="auto"/>
        <w:outlineLvl w:val="1"/>
        <w:rPr>
          <w:rFonts w:hint="default" w:ascii="Times New Roman" w:hAnsi="Times New Roman" w:eastAsia="方正大标宋简体" w:cs="Times New Roman"/>
          <w:bCs/>
          <w:sz w:val="36"/>
          <w:szCs w:val="36"/>
          <w:highlight w:val="none"/>
        </w:rPr>
      </w:pPr>
      <w:bookmarkStart w:id="120" w:name="_Toc34843945"/>
      <w:r>
        <w:rPr>
          <w:rFonts w:hint="default" w:ascii="Times New Roman" w:hAnsi="Times New Roman" w:eastAsia="方正大标宋简体" w:cs="Times New Roman"/>
          <w:bCs/>
          <w:sz w:val="36"/>
          <w:szCs w:val="36"/>
          <w:highlight w:val="none"/>
        </w:rPr>
        <w:t>第一节  培育新型职业农民</w:t>
      </w:r>
      <w:bookmarkEnd w:id="120"/>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全面建立职业农民制度，培养新一代爱农业、懂技术、善经营的新型边疆职业农民，优化农业从业者结构。广泛开展新型职业农民培育工程，创新培训组织形式，支持以合作社、专业技术协会、龙头企业等为培训主体，建立一批综合培育基地、田间学校、农民夜校和实训基地。紧扣农产品生产、加工、市场营销环节，以农村实用型人才、新型农业经营主体为重点，培养生产经营型、专业技能型、社会服务型新型职业农民队伍，引导农民走职业化发展道路，为推动农村发展增添内生动力，让新型职业农民成为提升农业质量、效益和竞争力的主力军。到202</w:t>
      </w:r>
      <w:r>
        <w:rPr>
          <w:rFonts w:hint="default" w:ascii="Times New Roman" w:hAnsi="Times New Roman" w:eastAsia="仿宋_GB2312" w:cs="Times New Roman"/>
          <w:sz w:val="30"/>
          <w:szCs w:val="30"/>
          <w:highlight w:val="none"/>
          <w:shd w:val="clear" w:color="auto" w:fill="FFFFFF"/>
          <w:lang w:val="en-US" w:eastAsia="zh-CN"/>
        </w:rPr>
        <w:t>2</w:t>
      </w:r>
      <w:r>
        <w:rPr>
          <w:rFonts w:hint="default" w:ascii="Times New Roman" w:hAnsi="Times New Roman" w:eastAsia="仿宋_GB2312" w:cs="Times New Roman"/>
          <w:sz w:val="30"/>
          <w:szCs w:val="30"/>
          <w:highlight w:val="none"/>
          <w:shd w:val="clear" w:color="auto" w:fill="FFFFFF"/>
        </w:rPr>
        <w:t>年新型职业农民数量占农业从业人员的10%左右，新型职业农民真正成为发展现代农业、实现农村繁荣稳定的主力军。</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21" w:name="_Toc34843946"/>
      <w:r>
        <w:rPr>
          <w:rFonts w:hint="default" w:ascii="Times New Roman" w:hAnsi="Times New Roman" w:eastAsia="方正大标宋简体" w:cs="Times New Roman"/>
          <w:bCs/>
          <w:sz w:val="36"/>
          <w:szCs w:val="36"/>
          <w:highlight w:val="none"/>
        </w:rPr>
        <w:t>第二节  壮大农村专业人才队伍</w:t>
      </w:r>
      <w:bookmarkEnd w:id="121"/>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bookmarkStart w:id="122" w:name="_Toc8931_WPSOffice_Level3"/>
      <w:r>
        <w:rPr>
          <w:rFonts w:hint="default" w:ascii="Times New Roman" w:hAnsi="Times New Roman" w:eastAsia="仿宋_GB2312" w:cs="Times New Roman"/>
          <w:sz w:val="30"/>
          <w:szCs w:val="30"/>
          <w:highlight w:val="none"/>
          <w:shd w:val="clear" w:color="auto" w:fill="FFFFFF"/>
        </w:rPr>
        <w:t>加大农业科技人才培养力度，充分用好乡村本土人才，建立县域专业人才统筹使用制度，引导各类人才资源向农村流动。</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23" w:name="_Toc34843947"/>
      <w:r>
        <w:rPr>
          <w:rFonts w:hint="default" w:ascii="Times New Roman" w:hAnsi="Times New Roman" w:eastAsia="黑体" w:cs="Times New Roman"/>
          <w:b w:val="0"/>
          <w:sz w:val="30"/>
          <w:szCs w:val="30"/>
          <w:highlight w:val="none"/>
        </w:rPr>
        <w:t>一、加强农村实用人才培养</w:t>
      </w:r>
      <w:bookmarkEnd w:id="122"/>
      <w:bookmarkEnd w:id="123"/>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实施乡村技能培训计划，通过田间课堂、网络教室等方式，对农村劳动力进行普遍培训。依托农科大讲堂、农民讲习所等平台，让优秀党支部书记、致富能手等现身说法，提高培训的针对性和实用性，全面提高广大农民生产技能和人文素养。完善乡土人才支持政策，用好一批“土专家”“田秀才”，扶持一批农业职业经理人和经纪人，培养一批乡村能工巧匠、民间艺人、文化能人、非物质文化遗产传承人，建立乡土人才库，为乡村振兴培养储备一批专业人才。加强农技推广人才队伍建设，实施基层农技推广人员知识更新工程，选拔一批经验丰富、实践能力强的专业技术人才充实到农技推广队伍。探索公益性和经营性农技推广融合发展机制，全面实施农技推广服务特聘计划。</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24" w:name="_Toc34843948"/>
      <w:bookmarkStart w:id="125" w:name="_Toc29897_WPSOffice_Level3"/>
      <w:r>
        <w:rPr>
          <w:rFonts w:hint="default" w:ascii="Times New Roman" w:hAnsi="Times New Roman" w:eastAsia="黑体" w:cs="Times New Roman"/>
          <w:b w:val="0"/>
          <w:sz w:val="30"/>
          <w:szCs w:val="30"/>
          <w:highlight w:val="none"/>
        </w:rPr>
        <w:t>二、壮大农村专业人才队伍</w:t>
      </w:r>
      <w:bookmarkEnd w:id="124"/>
      <w:bookmarkEnd w:id="125"/>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eastAsia" w:ascii="方正楷体_GBK" w:hAnsi="方正楷体_GBK" w:eastAsia="方正楷体_GBK" w:cs="方正楷体_GBK"/>
          <w:sz w:val="30"/>
          <w:szCs w:val="30"/>
          <w:highlight w:val="none"/>
          <w:shd w:val="clear" w:color="auto" w:fill="FFFFFF"/>
          <w:lang w:eastAsia="zh-CN"/>
        </w:rPr>
        <w:t>（</w:t>
      </w:r>
      <w:r>
        <w:rPr>
          <w:rFonts w:hint="eastAsia" w:ascii="方正楷体_GBK" w:hAnsi="方正楷体_GBK" w:eastAsia="方正楷体_GBK" w:cs="方正楷体_GBK"/>
          <w:sz w:val="30"/>
          <w:szCs w:val="30"/>
          <w:highlight w:val="none"/>
          <w:shd w:val="clear" w:color="auto" w:fill="FFFFFF"/>
          <w:lang w:val="en-US" w:eastAsia="zh-CN"/>
        </w:rPr>
        <w:t>一</w:t>
      </w:r>
      <w:r>
        <w:rPr>
          <w:rFonts w:hint="eastAsia" w:ascii="方正楷体_GBK" w:hAnsi="方正楷体_GBK" w:eastAsia="方正楷体_GBK" w:cs="方正楷体_GBK"/>
          <w:sz w:val="30"/>
          <w:szCs w:val="30"/>
          <w:highlight w:val="none"/>
          <w:shd w:val="clear" w:color="auto" w:fill="FFFFFF"/>
          <w:lang w:eastAsia="zh-CN"/>
        </w:rPr>
        <w:t>）</w:t>
      </w:r>
      <w:r>
        <w:rPr>
          <w:rFonts w:hint="eastAsia" w:ascii="方正楷体_GBK" w:hAnsi="方正楷体_GBK" w:eastAsia="方正楷体_GBK" w:cs="方正楷体_GBK"/>
          <w:sz w:val="30"/>
          <w:szCs w:val="30"/>
          <w:highlight w:val="none"/>
          <w:shd w:val="clear" w:color="auto" w:fill="FFFFFF"/>
        </w:rPr>
        <w:t>集聚农业科技人才。</w:t>
      </w:r>
      <w:bookmarkStart w:id="126" w:name="bookmark89"/>
      <w:r>
        <w:rPr>
          <w:rFonts w:hint="default" w:ascii="Times New Roman" w:hAnsi="Times New Roman" w:eastAsia="仿宋_GB2312" w:cs="Times New Roman"/>
          <w:sz w:val="30"/>
          <w:szCs w:val="30"/>
          <w:highlight w:val="none"/>
          <w:shd w:val="clear" w:color="auto" w:fill="FFFFFF"/>
        </w:rPr>
        <w:t>研究制定陇川县乡村人才振兴行动计划，引进一批引领农业科技发展、推动农业科技成果转化的高层次农业科技人才。继续实施科技特派员制度，深入开展“万名科技人员包万村”科技服务行动，加大对贫困乡村科技支持力度。</w:t>
      </w:r>
      <w:bookmarkEnd w:id="126"/>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eastAsia" w:ascii="方正楷体_GBK" w:hAnsi="方正楷体_GBK" w:eastAsia="方正楷体_GBK" w:cs="方正楷体_GBK"/>
          <w:kern w:val="0"/>
          <w:sz w:val="30"/>
          <w:szCs w:val="30"/>
          <w:highlight w:val="none"/>
          <w:shd w:val="clear" w:color="auto" w:fill="FFFFFF"/>
          <w:lang w:val="en-US" w:eastAsia="zh-CN" w:bidi="zh-CN"/>
        </w:rPr>
        <w:t>（二）</w:t>
      </w:r>
      <w:r>
        <w:rPr>
          <w:rFonts w:hint="default" w:ascii="方正楷体_GBK" w:hAnsi="方正楷体_GBK" w:eastAsia="方正楷体_GBK" w:cs="方正楷体_GBK"/>
          <w:kern w:val="0"/>
          <w:sz w:val="30"/>
          <w:szCs w:val="30"/>
          <w:highlight w:val="none"/>
          <w:shd w:val="clear" w:color="auto" w:fill="FFFFFF"/>
          <w:lang w:val="en-US" w:eastAsia="zh-CN" w:bidi="zh-CN"/>
        </w:rPr>
        <w:t>集聚农村实用人才。一</w:t>
      </w:r>
      <w:r>
        <w:rPr>
          <w:rFonts w:hint="default" w:ascii="Times New Roman" w:hAnsi="Times New Roman" w:eastAsia="仿宋_GB2312" w:cs="Times New Roman"/>
          <w:b/>
          <w:bCs/>
          <w:snapToGrid w:val="0"/>
          <w:kern w:val="0"/>
          <w:sz w:val="30"/>
          <w:szCs w:val="30"/>
          <w:highlight w:val="none"/>
        </w:rPr>
        <w:t>是</w:t>
      </w:r>
      <w:r>
        <w:rPr>
          <w:rFonts w:hint="default" w:ascii="Times New Roman" w:hAnsi="Times New Roman" w:eastAsia="仿宋_GB2312" w:cs="Times New Roman"/>
          <w:snapToGrid w:val="0"/>
          <w:kern w:val="0"/>
          <w:sz w:val="30"/>
          <w:szCs w:val="30"/>
          <w:highlight w:val="none"/>
        </w:rPr>
        <w:t>对接陇川县乡村振兴重点发展领域人才需求，按照“领军人才+创新团队+优质项目”模式，鼓励高层</w:t>
      </w:r>
      <w:r>
        <w:rPr>
          <w:rFonts w:hint="eastAsia" w:ascii="Times New Roman" w:hAnsi="Times New Roman" w:eastAsia="仿宋_GB2312" w:cs="Times New Roman"/>
          <w:snapToGrid w:val="0"/>
          <w:kern w:val="0"/>
          <w:sz w:val="30"/>
          <w:szCs w:val="30"/>
          <w:highlight w:val="none"/>
          <w:lang w:val="en-US" w:eastAsia="zh-CN"/>
        </w:rPr>
        <w:t>次</w:t>
      </w:r>
      <w:r>
        <w:rPr>
          <w:rFonts w:hint="default" w:ascii="Times New Roman" w:hAnsi="Times New Roman" w:eastAsia="仿宋_GB2312" w:cs="Times New Roman"/>
          <w:snapToGrid w:val="0"/>
          <w:kern w:val="0"/>
          <w:sz w:val="30"/>
          <w:szCs w:val="30"/>
          <w:highlight w:val="none"/>
        </w:rPr>
        <w:t>人才（团队）到陇川开展技术创新、课题研究、项目合作和项目（技术）落地转化。</w:t>
      </w:r>
      <w:r>
        <w:rPr>
          <w:rFonts w:hint="default" w:ascii="Times New Roman" w:hAnsi="Times New Roman" w:eastAsia="仿宋_GB2312" w:cs="Times New Roman"/>
          <w:b/>
          <w:bCs/>
          <w:snapToGrid w:val="0"/>
          <w:kern w:val="0"/>
          <w:sz w:val="30"/>
          <w:szCs w:val="30"/>
          <w:highlight w:val="none"/>
        </w:rPr>
        <w:t>二是</w:t>
      </w:r>
      <w:r>
        <w:rPr>
          <w:rFonts w:hint="default" w:ascii="Times New Roman" w:hAnsi="Times New Roman" w:eastAsia="仿宋_GB2312" w:cs="Times New Roman"/>
          <w:snapToGrid w:val="0"/>
          <w:kern w:val="0"/>
          <w:sz w:val="30"/>
          <w:szCs w:val="30"/>
          <w:highlight w:val="none"/>
        </w:rPr>
        <w:t>围绕产业兴旺要求，建设一支善于利用新理念、新技术、新渠道开发乡村资源，引领带动现代农业、乡村旅游、乡村服务、农村电子商务等特色产业发展的急需紧缺领军人才队伍。</w:t>
      </w:r>
      <w:r>
        <w:rPr>
          <w:rFonts w:hint="default" w:ascii="Times New Roman" w:hAnsi="Times New Roman" w:eastAsia="仿宋_GB2312" w:cs="Times New Roman"/>
          <w:b/>
          <w:bCs/>
          <w:snapToGrid w:val="0"/>
          <w:kern w:val="0"/>
          <w:sz w:val="30"/>
          <w:szCs w:val="30"/>
          <w:highlight w:val="none"/>
        </w:rPr>
        <w:t>三是</w:t>
      </w:r>
      <w:r>
        <w:rPr>
          <w:rFonts w:hint="default" w:ascii="Times New Roman" w:hAnsi="Times New Roman" w:eastAsia="仿宋_GB2312" w:cs="Times New Roman"/>
          <w:snapToGrid w:val="0"/>
          <w:kern w:val="0"/>
          <w:sz w:val="30"/>
          <w:szCs w:val="30"/>
          <w:highlight w:val="none"/>
        </w:rPr>
        <w:t>围绕生活富裕要求，推进规模种养业、农产品加工业、乡村服务业发展，建设一支以致富带头人、新型职业农民、农村生产能手、农业职业经理人、旅游从业人员、电商发展人才为主体的经营管理人才队伍。</w:t>
      </w:r>
      <w:r>
        <w:rPr>
          <w:rFonts w:hint="default" w:ascii="Times New Roman" w:hAnsi="Times New Roman" w:eastAsia="仿宋_GB2312" w:cs="Times New Roman"/>
          <w:b/>
          <w:bCs/>
          <w:snapToGrid w:val="0"/>
          <w:kern w:val="0"/>
          <w:sz w:val="30"/>
          <w:szCs w:val="30"/>
          <w:highlight w:val="none"/>
        </w:rPr>
        <w:t>四是</w:t>
      </w:r>
      <w:r>
        <w:rPr>
          <w:rFonts w:hint="default" w:ascii="Times New Roman" w:hAnsi="Times New Roman" w:eastAsia="仿宋_GB2312" w:cs="Times New Roman"/>
          <w:snapToGrid w:val="0"/>
          <w:kern w:val="0"/>
          <w:sz w:val="30"/>
          <w:szCs w:val="30"/>
          <w:highlight w:val="none"/>
        </w:rPr>
        <w:t>围绕生态宜居要求，建设一支在农技推广、乡村教育、乡村医疗、法律服务、规划建设、生态环境等领域具有专业技能或素养的专业技术人才队伍。</w:t>
      </w:r>
      <w:r>
        <w:rPr>
          <w:rFonts w:hint="default" w:ascii="Times New Roman" w:hAnsi="Times New Roman" w:eastAsia="仿宋_GB2312" w:cs="Times New Roman"/>
          <w:b/>
          <w:bCs/>
          <w:snapToGrid w:val="0"/>
          <w:kern w:val="0"/>
          <w:sz w:val="30"/>
          <w:szCs w:val="30"/>
          <w:highlight w:val="none"/>
        </w:rPr>
        <w:t>五是</w:t>
      </w:r>
      <w:r>
        <w:rPr>
          <w:rFonts w:hint="default" w:ascii="Times New Roman" w:hAnsi="Times New Roman" w:eastAsia="仿宋_GB2312" w:cs="Times New Roman"/>
          <w:snapToGrid w:val="0"/>
          <w:kern w:val="0"/>
          <w:sz w:val="30"/>
          <w:szCs w:val="30"/>
          <w:highlight w:val="none"/>
        </w:rPr>
        <w:t>围绕乡风文明要求，传承发扬乡村优秀传统文化</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rPr>
        <w:t>建设一支以乡村工匠、文化能人、非遗传承人、手工艺人等为主体的乡土文化人才队伍。</w:t>
      </w:r>
      <w:r>
        <w:rPr>
          <w:rFonts w:hint="default" w:ascii="Times New Roman" w:hAnsi="Times New Roman" w:eastAsia="仿宋_GB2312" w:cs="Times New Roman"/>
          <w:b/>
          <w:bCs/>
          <w:snapToGrid w:val="0"/>
          <w:kern w:val="0"/>
          <w:sz w:val="30"/>
          <w:szCs w:val="30"/>
          <w:highlight w:val="none"/>
        </w:rPr>
        <w:t>六是</w:t>
      </w:r>
      <w:r>
        <w:rPr>
          <w:rFonts w:hint="default" w:ascii="Times New Roman" w:hAnsi="Times New Roman" w:eastAsia="仿宋_GB2312" w:cs="Times New Roman"/>
          <w:snapToGrid w:val="0"/>
          <w:kern w:val="0"/>
          <w:sz w:val="30"/>
          <w:szCs w:val="30"/>
          <w:highlight w:val="none"/>
        </w:rPr>
        <w:t>围绕乡村治理有效要求，建设一支懂农业、爱农村、爱农民，以乡村党政班子、大学生村官、村务工作者、驻村工作队为主体，村民小组长、新乡贤、老党员、老干部等人员</w:t>
      </w:r>
      <w:r>
        <w:rPr>
          <w:rFonts w:hint="eastAsia" w:ascii="Times New Roman" w:hAnsi="Times New Roman" w:eastAsia="仿宋_GB2312" w:cs="Times New Roman"/>
          <w:snapToGrid w:val="0"/>
          <w:kern w:val="0"/>
          <w:sz w:val="30"/>
          <w:szCs w:val="30"/>
          <w:highlight w:val="none"/>
          <w:lang w:val="en-US" w:eastAsia="zh-CN"/>
        </w:rPr>
        <w:t>广泛</w:t>
      </w:r>
      <w:r>
        <w:rPr>
          <w:rFonts w:hint="default" w:ascii="Times New Roman" w:hAnsi="Times New Roman" w:eastAsia="仿宋_GB2312" w:cs="Times New Roman"/>
          <w:snapToGrid w:val="0"/>
          <w:kern w:val="0"/>
          <w:sz w:val="30"/>
          <w:szCs w:val="30"/>
          <w:highlight w:val="none"/>
        </w:rPr>
        <w:t>参与的</w:t>
      </w:r>
      <w:r>
        <w:rPr>
          <w:rFonts w:hint="eastAsia" w:ascii="Times New Roman" w:hAnsi="Times New Roman" w:eastAsia="仿宋_GB2312" w:cs="Times New Roman"/>
          <w:snapToGrid w:val="0"/>
          <w:kern w:val="0"/>
          <w:sz w:val="30"/>
          <w:szCs w:val="30"/>
          <w:highlight w:val="none"/>
          <w:lang w:val="en-US" w:eastAsia="zh-CN"/>
        </w:rPr>
        <w:t>乡村</w:t>
      </w:r>
      <w:r>
        <w:rPr>
          <w:rFonts w:hint="default" w:ascii="Times New Roman" w:hAnsi="Times New Roman" w:eastAsia="仿宋_GB2312" w:cs="Times New Roman"/>
          <w:snapToGrid w:val="0"/>
          <w:kern w:val="0"/>
          <w:sz w:val="30"/>
          <w:szCs w:val="30"/>
          <w:highlight w:val="none"/>
        </w:rPr>
        <w:t>治理人才队伍。</w:t>
      </w:r>
    </w:p>
    <w:p>
      <w:pPr>
        <w:pStyle w:val="2"/>
        <w:rPr>
          <w:rFonts w:hint="default"/>
          <w:highlight w:val="none"/>
        </w:rPr>
      </w:pP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27" w:name="_Toc34843949"/>
      <w:r>
        <w:rPr>
          <w:rFonts w:hint="default" w:ascii="Times New Roman" w:hAnsi="Times New Roman" w:eastAsia="方正大标宋简体" w:cs="Times New Roman"/>
          <w:bCs/>
          <w:sz w:val="36"/>
          <w:szCs w:val="36"/>
          <w:highlight w:val="none"/>
        </w:rPr>
        <w:t>第三节  鼓励各界人才投身乡村建设</w:t>
      </w:r>
      <w:bookmarkEnd w:id="127"/>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建立有效的激励机制，增强乡村对人才的吸引力、向心力和凝聚力，鼓励各类人才投身乡村建设。</w:t>
      </w:r>
      <w:bookmarkStart w:id="128" w:name="_Toc525241360"/>
      <w:bookmarkEnd w:id="128"/>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29" w:name="_Toc34843950"/>
      <w:r>
        <w:rPr>
          <w:rFonts w:hint="default" w:ascii="Times New Roman" w:hAnsi="Times New Roman" w:eastAsia="黑体" w:cs="Times New Roman"/>
          <w:b w:val="0"/>
          <w:sz w:val="30"/>
          <w:szCs w:val="30"/>
          <w:highlight w:val="none"/>
        </w:rPr>
        <w:t>一、支持人才下乡</w:t>
      </w:r>
      <w:bookmarkEnd w:id="129"/>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建立城市医生、教师、科技、文化人员等定期服务乡村机制，选拔科技、教育、文化、医疗人才到基层一线服务。支持</w:t>
      </w:r>
      <w:r>
        <w:rPr>
          <w:rFonts w:hint="default" w:ascii="Times New Roman" w:hAnsi="Times New Roman" w:eastAsia="仿宋_GB2312" w:cs="Times New Roman"/>
          <w:sz w:val="30"/>
          <w:szCs w:val="30"/>
          <w:highlight w:val="none"/>
          <w:lang w:val="en-US" w:eastAsia="zh-CN"/>
        </w:rPr>
        <w:t>县级</w:t>
      </w:r>
      <w:r>
        <w:rPr>
          <w:rFonts w:hint="default" w:ascii="Times New Roman" w:hAnsi="Times New Roman" w:eastAsia="仿宋_GB2312" w:cs="Times New Roman"/>
          <w:sz w:val="30"/>
          <w:szCs w:val="30"/>
          <w:highlight w:val="none"/>
        </w:rPr>
        <w:t>医院在职或退休医师到基层医疗卫生机构多点执业，开办诊所、医生工作室，探索开展全科医生特设岗位试点，鼓励定向招聘医学毕业生到</w:t>
      </w:r>
      <w:r>
        <w:rPr>
          <w:rFonts w:hint="default" w:ascii="Times New Roman" w:hAnsi="Times New Roman" w:eastAsia="仿宋_GB2312" w:cs="Times New Roman"/>
          <w:sz w:val="30"/>
          <w:szCs w:val="30"/>
          <w:highlight w:val="none"/>
          <w:lang w:val="en-US" w:eastAsia="zh-CN"/>
        </w:rPr>
        <w:t>乡</w:t>
      </w:r>
      <w:r>
        <w:rPr>
          <w:rFonts w:hint="default" w:ascii="Times New Roman" w:hAnsi="Times New Roman" w:eastAsia="仿宋_GB2312" w:cs="Times New Roman"/>
          <w:sz w:val="30"/>
          <w:szCs w:val="30"/>
          <w:highlight w:val="none"/>
        </w:rPr>
        <w:t>镇卫生院工作。鼓励退休干部、专家学者、规划师、建筑师、律师等专业技术人才，下乡担任志愿者、投资兴业、包村包项目、开展法律服务等。实施高校毕业生基</w:t>
      </w:r>
      <w:r>
        <w:rPr>
          <w:rFonts w:hint="default" w:ascii="Times New Roman" w:hAnsi="Times New Roman" w:eastAsia="仿宋_GB2312" w:cs="Times New Roman"/>
          <w:sz w:val="30"/>
          <w:szCs w:val="30"/>
          <w:highlight w:val="none"/>
          <w:lang w:val="en-US" w:eastAsia="zh-CN"/>
        </w:rPr>
        <w:t>层成</w:t>
      </w:r>
      <w:r>
        <w:rPr>
          <w:rFonts w:hint="default" w:ascii="Times New Roman" w:hAnsi="Times New Roman" w:eastAsia="仿宋_GB2312" w:cs="Times New Roman"/>
          <w:sz w:val="30"/>
          <w:szCs w:val="30"/>
          <w:highlight w:val="none"/>
        </w:rPr>
        <w:t>长计划，支持青年人才返乡创业创新，引导高校毕业生到新型农业经营主体就业。鼓励民主党派、工商联、无党派人士等积极参与乡村振兴。</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30" w:name="_Toc34843951"/>
      <w:r>
        <w:rPr>
          <w:rFonts w:hint="default" w:ascii="Times New Roman" w:hAnsi="Times New Roman" w:eastAsia="黑体" w:cs="Times New Roman"/>
          <w:b w:val="0"/>
          <w:sz w:val="30"/>
          <w:szCs w:val="30"/>
          <w:highlight w:val="none"/>
        </w:rPr>
        <w:t>二、鼓励能人回乡</w:t>
      </w:r>
      <w:bookmarkEnd w:id="130"/>
    </w:p>
    <w:p>
      <w:pPr>
        <w:pStyle w:val="30"/>
        <w:pageBreakBefore w:val="0"/>
        <w:tabs>
          <w:tab w:val="left" w:pos="1531"/>
        </w:tabs>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建立健全在外能人信息库，鼓励热爱家乡的乡村贤达、社会名人等柔性回乡，投资发展共享农庄、创意农业、特色文化等产业，带动村民增收致富。实施新乡贤培育与成长工程，引导村内老党员、老干部、人大代表、退役军人、经济文化能人等群体扎根本土。打好</w:t>
      </w:r>
      <w:r>
        <w:rPr>
          <w:rFonts w:hint="default" w:ascii="Times New Roman" w:hAnsi="Times New Roman" w:eastAsia="仿宋_GB2312" w:cs="Times New Roman"/>
          <w:sz w:val="30"/>
          <w:szCs w:val="30"/>
          <w:highlight w:val="none"/>
          <w:lang w:val="zh-CN" w:eastAsia="zh-CN" w:bidi="zh-CN"/>
        </w:rPr>
        <w:t>“乡</w:t>
      </w:r>
      <w:r>
        <w:rPr>
          <w:rFonts w:hint="default" w:ascii="Times New Roman" w:hAnsi="Times New Roman" w:eastAsia="仿宋_GB2312" w:cs="Times New Roman"/>
          <w:sz w:val="30"/>
          <w:szCs w:val="30"/>
          <w:highlight w:val="none"/>
        </w:rPr>
        <w:t>情牌</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zh-CN" w:eastAsia="zh-CN" w:bidi="zh-CN"/>
        </w:rPr>
        <w:t>“乡</w:t>
      </w:r>
      <w:r>
        <w:rPr>
          <w:rFonts w:hint="default" w:ascii="Times New Roman" w:hAnsi="Times New Roman" w:eastAsia="仿宋_GB2312" w:cs="Times New Roman"/>
          <w:sz w:val="30"/>
          <w:szCs w:val="30"/>
          <w:highlight w:val="none"/>
        </w:rPr>
        <w:t>愁牌</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bidi="en-US"/>
        </w:rPr>
        <w:t>，</w:t>
      </w:r>
      <w:r>
        <w:rPr>
          <w:rFonts w:hint="default" w:ascii="Times New Roman" w:hAnsi="Times New Roman" w:eastAsia="仿宋_GB2312" w:cs="Times New Roman"/>
          <w:sz w:val="30"/>
          <w:szCs w:val="30"/>
          <w:highlight w:val="none"/>
        </w:rPr>
        <w:t>吸引进城务工人员、老党员等回乡服务创业</w:t>
      </w:r>
      <w:r>
        <w:rPr>
          <w:rFonts w:hint="default" w:ascii="Times New Roman" w:hAnsi="Times New Roman" w:eastAsia="仿宋_GB2312" w:cs="Times New Roman"/>
          <w:sz w:val="30"/>
          <w:szCs w:val="30"/>
          <w:highlight w:val="none"/>
          <w:shd w:val="clear" w:color="auto" w:fill="FFFFFF"/>
        </w:rPr>
        <w:t>。</w:t>
      </w:r>
      <w:r>
        <w:rPr>
          <w:rFonts w:hint="default" w:ascii="Times New Roman" w:hAnsi="Times New Roman" w:eastAsia="仿宋_GB2312" w:cs="Times New Roman"/>
          <w:sz w:val="30"/>
          <w:szCs w:val="30"/>
          <w:highlight w:val="none"/>
        </w:rPr>
        <w:t>完善农村人力、产业等资源供求信息对接机制，组织能人到农村直接洽谈合作。积极利用商会、协会等社会力量，为乡村振兴招才、引智、引资。完善能人回乡扶持政策，优化乡村创业创新环境，为返乡创业能人提供审批绿色通道等高效服务，对增加集体和农民收入贡献突出的组织或个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支持其参加各类荣誉评选。</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31" w:name="_Toc34843952"/>
      <w:r>
        <w:rPr>
          <w:rFonts w:hint="default" w:ascii="Times New Roman" w:hAnsi="Times New Roman" w:eastAsia="黑体" w:cs="Times New Roman"/>
          <w:b w:val="0"/>
          <w:sz w:val="30"/>
          <w:szCs w:val="30"/>
          <w:highlight w:val="none"/>
        </w:rPr>
        <w:t>三、引导企业兴乡</w:t>
      </w:r>
      <w:bookmarkEnd w:id="131"/>
    </w:p>
    <w:p>
      <w:pPr>
        <w:pStyle w:val="13"/>
        <w:pageBreakBefore w:val="0"/>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0"/>
          <w:szCs w:val="30"/>
          <w:highlight w:val="none"/>
        </w:rPr>
        <w:t>完善融资贷款、配套补助、税费减免等扶持政策，引导工商资本投身乡村振兴事业，鼓励工商资本投资适合产业化、规模化、集约化经营的农业领域，</w:t>
      </w:r>
      <w:r>
        <w:rPr>
          <w:rFonts w:hint="default" w:ascii="Times New Roman" w:hAnsi="Times New Roman" w:eastAsia="仿宋_GB2312" w:cs="Times New Roman"/>
          <w:sz w:val="30"/>
          <w:szCs w:val="30"/>
          <w:highlight w:val="none"/>
          <w:shd w:val="clear" w:color="auto" w:fill="FFFFFF"/>
        </w:rPr>
        <w:t>围绕特色种植、特色养殖、特色加工和特色服务，大力发展以苗木花卉、生态养殖、精品果蔬、中药材、绿色食品、生态休闲、健康养生为主的智慧农业、循环农业、休闲旅游、大健康产业等方面的综合经营，通过项目建设带动人才回流农村，培养本土人才，为乡村振兴注入现代生产元素和人力支撑。</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32" w:name="_Toc34843953"/>
      <w:r>
        <w:rPr>
          <w:rFonts w:hint="default" w:ascii="Times New Roman" w:hAnsi="Times New Roman" w:eastAsia="方正大标宋简体" w:cs="Times New Roman"/>
          <w:bCs/>
          <w:sz w:val="36"/>
          <w:szCs w:val="36"/>
          <w:highlight w:val="none"/>
        </w:rPr>
        <w:t>第四节  创新农村人才发展机制</w:t>
      </w:r>
      <w:bookmarkEnd w:id="132"/>
    </w:p>
    <w:p>
      <w:pPr>
        <w:pStyle w:val="13"/>
        <w:pageBreakBefore w:val="0"/>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完善人才培养、引进、使用、激励等方面的政策措施，营造良好环境，促进人才向农村集聚。</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33" w:name="_Toc34843954"/>
      <w:bookmarkStart w:id="134" w:name="_Toc1362_WPSOffice_Level3"/>
      <w:r>
        <w:rPr>
          <w:rFonts w:hint="default" w:ascii="Times New Roman" w:hAnsi="Times New Roman" w:eastAsia="黑体" w:cs="Times New Roman"/>
          <w:b w:val="0"/>
          <w:sz w:val="30"/>
          <w:szCs w:val="30"/>
          <w:highlight w:val="none"/>
        </w:rPr>
        <w:t>一、创新培养成长机制</w:t>
      </w:r>
      <w:bookmarkEnd w:id="133"/>
      <w:bookmarkEnd w:id="134"/>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lang w:eastAsia="zh-CN"/>
        </w:rPr>
      </w:pPr>
      <w:r>
        <w:rPr>
          <w:rFonts w:hint="default" w:ascii="Times New Roman" w:hAnsi="Times New Roman" w:eastAsia="仿宋_GB2312" w:cs="Times New Roman"/>
          <w:sz w:val="30"/>
          <w:szCs w:val="30"/>
          <w:highlight w:val="none"/>
          <w:shd w:val="clear" w:color="auto" w:fill="FFFFFF"/>
        </w:rPr>
        <w:t>建立自主培养与人才引进相结合，学历教育、技能培训、实践锻炼等多措并举的农村人力资源开发机制。积极探索多样化人才培养引进模式，树立“不求所有、但求所用，不求所在、但求所为”的人才使用新思路，通过短期工作、项目合作、专家服务、兼职等多种形式，组织各类人才到边远山区开展联合攻关、技术指导、咨询培训等活动，吸引各类人才柔性回归乡村，切实解决“引进难”的问题。严格按照国家、省、州相关规定</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加大定向培养农村公费师范生、医学生力度</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解决农村技术人才严重缺失的问题</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每年拿出一定比例的教育附加资金支持职业教育，改善办学、实训条件，</w:t>
      </w:r>
      <w:r>
        <w:rPr>
          <w:rFonts w:hint="default" w:ascii="Times New Roman" w:hAnsi="Times New Roman" w:eastAsia="仿宋_GB2312" w:cs="Times New Roman"/>
          <w:sz w:val="30"/>
          <w:szCs w:val="30"/>
          <w:highlight w:val="none"/>
          <w:shd w:val="clear" w:color="auto" w:fill="FFFFFF"/>
          <w:lang w:eastAsia="zh-CN"/>
        </w:rPr>
        <w:t>提升教学水平，</w:t>
      </w:r>
      <w:r>
        <w:rPr>
          <w:rFonts w:hint="default" w:ascii="Times New Roman" w:hAnsi="Times New Roman" w:eastAsia="仿宋_GB2312" w:cs="Times New Roman"/>
          <w:sz w:val="30"/>
          <w:szCs w:val="30"/>
          <w:highlight w:val="none"/>
          <w:shd w:val="clear" w:color="auto" w:fill="FFFFFF"/>
        </w:rPr>
        <w:t>扩大招生规模，增强农村职业教育的吸引力，</w:t>
      </w:r>
      <w:r>
        <w:rPr>
          <w:rFonts w:hint="default" w:ascii="Times New Roman" w:hAnsi="Times New Roman" w:eastAsia="仿宋_GB2312" w:cs="Times New Roman"/>
          <w:sz w:val="30"/>
          <w:szCs w:val="30"/>
          <w:highlight w:val="none"/>
          <w:shd w:val="clear" w:color="auto" w:fill="FFFFFF"/>
          <w:lang w:eastAsia="zh-CN"/>
        </w:rPr>
        <w:t>为乡村振兴培养专业人才。</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35" w:name="_Toc34843955"/>
      <w:bookmarkStart w:id="136" w:name="_Toc7539_WPSOffice_Level3"/>
      <w:r>
        <w:rPr>
          <w:rFonts w:hint="default" w:ascii="Times New Roman" w:hAnsi="Times New Roman" w:eastAsia="黑体" w:cs="Times New Roman"/>
          <w:b w:val="0"/>
          <w:sz w:val="30"/>
          <w:szCs w:val="30"/>
          <w:highlight w:val="none"/>
        </w:rPr>
        <w:t>二、完善管理服务机制</w:t>
      </w:r>
      <w:bookmarkEnd w:id="135"/>
      <w:bookmarkEnd w:id="136"/>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积极探索各类人才下乡返乡服务保障机制，促进各类人才向乡村集聚。建立城乡、区域、校地之间人才培养合作与交流机制。加强对第一书记、驻村工作队等人员的管理教育和服务，使之成为乡村振兴的引领力量。加大“三农”人才队伍建设，发挥农村基层党支部带头人干事创业作用，加强“三农”工作干部队伍培养、配备、管理和使用，制定并实施培训计划，把到农村一线工作锻炼作为培养干部的重要途径，形成人才向农村基层流动的用人导向，全面提升服务乡村振兴的能力和水平。</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37" w:name="_Toc34843956"/>
      <w:bookmarkStart w:id="138" w:name="_Toc6736_WPSOffice_Level3"/>
      <w:r>
        <w:rPr>
          <w:rFonts w:hint="default" w:ascii="Times New Roman" w:hAnsi="Times New Roman" w:eastAsia="黑体" w:cs="Times New Roman"/>
          <w:b w:val="0"/>
          <w:sz w:val="30"/>
          <w:szCs w:val="30"/>
          <w:highlight w:val="none"/>
        </w:rPr>
        <w:t>三、建立健全激励机制</w:t>
      </w:r>
      <w:bookmarkEnd w:id="137"/>
      <w:bookmarkEnd w:id="138"/>
    </w:p>
    <w:p>
      <w:pPr>
        <w:pStyle w:val="13"/>
        <w:pageBreakBefore w:val="0"/>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r>
        <w:rPr>
          <w:rFonts w:hint="default" w:ascii="Times New Roman" w:hAnsi="Times New Roman" w:eastAsia="仿宋_GB2312" w:cs="Times New Roman"/>
          <w:sz w:val="30"/>
          <w:szCs w:val="30"/>
          <w:highlight w:val="none"/>
          <w:shd w:val="clear" w:color="auto" w:fill="FFFFFF"/>
        </w:rPr>
        <w:t>推进人才发展体制机制改革，在工作环境、工资收入、福利待遇等方面向引进人才倾斜，营造良好的工作和生活条件。落实好基层专业技术人才职称评聘、创业扶持、待遇保障等政策措施。深化农业系列职称制度改革，对不同类型和层次的人才实行分类分级评价，建立以能力和成果为导向的“三农”人才分类评价机制。建立健全对优秀“三农”人才的激励制度，支持农村实用人才创办经济实体，鼓励大学生到农村就业、创业，奖励有突出贡献的“三农”工作者。坚持群众公认、成绩出众的原则，探索建立一套适合“三农”人才的考核制度和考核办法，实现“三农”人才队伍的不断优化。</w:t>
      </w:r>
    </w:p>
    <w:p>
      <w:pPr>
        <w:pStyle w:val="13"/>
        <w:pageBreakBefore w:val="0"/>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p>
    <w:p>
      <w:pPr>
        <w:pStyle w:val="13"/>
        <w:pageBreakBefore w:val="0"/>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shd w:val="clear" w:color="auto" w:fill="FFFFFF"/>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9CC2E5"/>
            <w:vAlign w:val="top"/>
          </w:tcPr>
          <w:p>
            <w:pPr>
              <w:pStyle w:val="13"/>
              <w:spacing w:before="0" w:beforeAutospacing="0" w:after="0" w:afterAutospacing="0" w:line="560" w:lineRule="exact"/>
              <w:jc w:val="center"/>
              <w:rPr>
                <w:rFonts w:hint="default" w:ascii="Times New Roman" w:hAnsi="Times New Roman" w:eastAsia="仿宋_GB2312" w:cs="Times New Roman"/>
                <w:sz w:val="28"/>
                <w:szCs w:val="28"/>
                <w:highlight w:val="none"/>
                <w:shd w:val="clear" w:color="auto" w:fill="FFFFFF"/>
              </w:rPr>
            </w:pPr>
            <w:r>
              <w:rPr>
                <w:rFonts w:hint="default" w:ascii="Times New Roman" w:hAnsi="Times New Roman" w:eastAsia="黑体" w:cs="Times New Roman"/>
                <w:bCs/>
                <w:sz w:val="28"/>
                <w:szCs w:val="28"/>
                <w:highlight w:val="none"/>
                <w:lang w:bidi="ar"/>
              </w:rPr>
              <w:t>专栏5</w:t>
            </w:r>
            <w:r>
              <w:rPr>
                <w:rFonts w:hint="default" w:ascii="Times New Roman" w:hAnsi="Times New Roman" w:eastAsia="黑体" w:cs="Times New Roman"/>
                <w:bCs/>
                <w:sz w:val="28"/>
                <w:szCs w:val="28"/>
                <w:highlight w:val="none"/>
                <w:lang w:val="en-US" w:eastAsia="zh-CN" w:bidi="ar"/>
              </w:rPr>
              <w:t xml:space="preserve"> </w:t>
            </w:r>
            <w:r>
              <w:rPr>
                <w:rFonts w:hint="default" w:ascii="Times New Roman" w:hAnsi="Times New Roman" w:eastAsia="黑体" w:cs="Times New Roman"/>
                <w:bCs/>
                <w:sz w:val="28"/>
                <w:szCs w:val="28"/>
                <w:highlight w:val="none"/>
                <w:lang w:bidi="ar"/>
              </w:rPr>
              <w:t xml:space="preserve">  实施</w:t>
            </w:r>
            <w:r>
              <w:rPr>
                <w:rFonts w:hint="default" w:ascii="Times New Roman" w:hAnsi="Times New Roman" w:eastAsia="黑体" w:cs="Times New Roman"/>
                <w:bCs/>
                <w:sz w:val="28"/>
                <w:szCs w:val="28"/>
                <w:highlight w:val="none"/>
              </w:rPr>
              <w:t>人才振兴支撑计划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spacing w:line="38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szCs w:val="21"/>
                <w:highlight w:val="none"/>
              </w:rPr>
              <w:t>1.新型职业农民培育计划。</w:t>
            </w:r>
            <w:r>
              <w:rPr>
                <w:rFonts w:hint="default" w:ascii="Times New Roman" w:hAnsi="Times New Roman" w:eastAsia="宋体" w:cs="Times New Roman"/>
                <w:bCs/>
                <w:szCs w:val="21"/>
                <w:highlight w:val="none"/>
              </w:rPr>
              <w:t>开展家庭农场主、农民合作社领办人、种养大户、农业企业家、种养能手等各类新型职业农民的选拔、认定、教育、培训工程。</w:t>
            </w:r>
            <w:r>
              <w:rPr>
                <w:rFonts w:hint="default" w:ascii="Times New Roman" w:hAnsi="Times New Roman" w:eastAsia="宋体" w:cs="Times New Roman"/>
                <w:szCs w:val="21"/>
                <w:highlight w:val="none"/>
              </w:rPr>
              <w:t>依托</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职业技术</w:t>
            </w:r>
            <w:r>
              <w:rPr>
                <w:rFonts w:hint="default" w:ascii="Times New Roman" w:hAnsi="Times New Roman" w:eastAsia="宋体" w:cs="Times New Roman"/>
                <w:szCs w:val="21"/>
                <w:highlight w:val="none"/>
                <w:lang w:val="en-US" w:eastAsia="zh-CN"/>
              </w:rPr>
              <w:t>学校</w:t>
            </w:r>
            <w:r>
              <w:rPr>
                <w:rFonts w:hint="default" w:ascii="Times New Roman" w:hAnsi="Times New Roman" w:eastAsia="宋体" w:cs="Times New Roman"/>
                <w:szCs w:val="21"/>
                <w:highlight w:val="none"/>
              </w:rPr>
              <w:t>建立</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级培训基地，依托产业基地建立实训基地，开展新型职业农民培育工作。培养一批有文化、懂技术、善经营、会管理的新型职业农民。重点培育</w:t>
            </w:r>
            <w:r>
              <w:rPr>
                <w:rFonts w:hint="default" w:ascii="Times New Roman" w:hAnsi="Times New Roman" w:cs="Times New Roman"/>
                <w:szCs w:val="21"/>
                <w:highlight w:val="none"/>
                <w:lang w:val="en-US" w:eastAsia="zh-CN"/>
              </w:rPr>
              <w:t>200</w:t>
            </w:r>
            <w:r>
              <w:rPr>
                <w:rFonts w:hint="default" w:ascii="Times New Roman" w:hAnsi="Times New Roman" w:eastAsia="宋体" w:cs="Times New Roman"/>
                <w:szCs w:val="21"/>
                <w:highlight w:val="none"/>
              </w:rPr>
              <w:t>名在农业生产经营一线、具有一定产业规模和良好发展基础、示范带动能力强的种养大户和技术能手</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加大果蔬、药材、猪牛羊、家禽的种养殖加工技术人才开发力度</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培育</w:t>
            </w:r>
            <w:r>
              <w:rPr>
                <w:rFonts w:hint="default" w:ascii="Times New Roman" w:hAnsi="Times New Roman" w:cs="Times New Roman"/>
                <w:szCs w:val="21"/>
                <w:highlight w:val="none"/>
                <w:lang w:val="en-US" w:eastAsia="zh-CN"/>
              </w:rPr>
              <w:t>20</w:t>
            </w:r>
            <w:r>
              <w:rPr>
                <w:rFonts w:hint="default" w:ascii="Times New Roman" w:hAnsi="Times New Roman" w:eastAsia="宋体" w:cs="Times New Roman"/>
                <w:szCs w:val="21"/>
                <w:highlight w:val="none"/>
              </w:rPr>
              <w:t>名县乡农业技术推广骨干人才。</w:t>
            </w:r>
            <w:r>
              <w:rPr>
                <w:rFonts w:hint="default" w:ascii="Times New Roman" w:hAnsi="Times New Roman" w:eastAsia="宋体" w:cs="Times New Roman"/>
                <w:bCs/>
                <w:szCs w:val="21"/>
                <w:highlight w:val="none"/>
              </w:rPr>
              <w:t>到2022年，培育</w:t>
            </w:r>
            <w:r>
              <w:rPr>
                <w:rFonts w:hint="default" w:ascii="Times New Roman" w:hAnsi="Times New Roman" w:eastAsia="宋体" w:cs="Times New Roman"/>
                <w:szCs w:val="21"/>
                <w:highlight w:val="none"/>
              </w:rPr>
              <w:t>新型职业农民达到</w:t>
            </w:r>
            <w:r>
              <w:rPr>
                <w:rFonts w:hint="default" w:ascii="Times New Roman" w:hAnsi="Times New Roman" w:cs="Times New Roman"/>
                <w:szCs w:val="21"/>
                <w:highlight w:val="none"/>
                <w:lang w:val="en-US" w:eastAsia="zh-CN"/>
              </w:rPr>
              <w:t>1000</w:t>
            </w:r>
            <w:r>
              <w:rPr>
                <w:rFonts w:hint="default" w:ascii="Times New Roman" w:hAnsi="Times New Roman" w:eastAsia="宋体" w:cs="Times New Roman"/>
                <w:szCs w:val="21"/>
                <w:highlight w:val="none"/>
              </w:rPr>
              <w:t>人。</w:t>
            </w:r>
          </w:p>
          <w:p>
            <w:pPr>
              <w:spacing w:line="380" w:lineRule="exact"/>
              <w:ind w:firstLine="422" w:firstLineChars="200"/>
              <w:jc w:val="both"/>
              <w:rPr>
                <w:rFonts w:hint="default" w:ascii="Times New Roman" w:hAnsi="Times New Roman" w:eastAsia="宋体" w:cs="Times New Roman"/>
                <w:bCs/>
                <w:szCs w:val="21"/>
                <w:highlight w:val="none"/>
              </w:rPr>
            </w:pPr>
            <w:r>
              <w:rPr>
                <w:rFonts w:hint="default" w:ascii="Times New Roman" w:hAnsi="Times New Roman" w:eastAsia="宋体" w:cs="Times New Roman"/>
                <w:b/>
                <w:bCs/>
                <w:szCs w:val="21"/>
                <w:highlight w:val="none"/>
              </w:rPr>
              <w:t>2.“德宏三农英才”计划。</w:t>
            </w:r>
            <w:r>
              <w:rPr>
                <w:rFonts w:hint="default" w:ascii="Times New Roman" w:hAnsi="Times New Roman" w:eastAsia="宋体" w:cs="Times New Roman"/>
                <w:szCs w:val="21"/>
                <w:highlight w:val="none"/>
              </w:rPr>
              <w:t>开展“三农”领域和为“三农”</w:t>
            </w:r>
            <w:r>
              <w:rPr>
                <w:rFonts w:hint="eastAsia" w:ascii="Times New Roman" w:hAnsi="Times New Roman" w:eastAsia="宋体" w:cs="Times New Roman"/>
                <w:szCs w:val="21"/>
                <w:highlight w:val="none"/>
                <w:lang w:eastAsia="zh-CN"/>
              </w:rPr>
              <w:t>作出</w:t>
            </w:r>
            <w:r>
              <w:rPr>
                <w:rFonts w:hint="default" w:ascii="Times New Roman" w:hAnsi="Times New Roman" w:eastAsia="宋体" w:cs="Times New Roman"/>
                <w:szCs w:val="21"/>
                <w:highlight w:val="none"/>
              </w:rPr>
              <w:t>重大贡献的英才评选，对人才进行奖励和表彰，打造具有示范引领作用的领军人才，带动各类人才创新创业。</w:t>
            </w:r>
          </w:p>
          <w:p>
            <w:pPr>
              <w:spacing w:line="38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3.专业人才培养计划。</w:t>
            </w:r>
            <w:r>
              <w:rPr>
                <w:rFonts w:hint="default" w:ascii="Times New Roman" w:hAnsi="Times New Roman" w:eastAsia="宋体" w:cs="Times New Roman"/>
                <w:szCs w:val="21"/>
                <w:highlight w:val="none"/>
              </w:rPr>
              <w:t>开展人才定向委培计划，为农村定向培养师范生、医学生等紧缺专业人才。每年引导</w:t>
            </w:r>
            <w:r>
              <w:rPr>
                <w:rFonts w:hint="eastAsia" w:ascii="Times New Roman" w:hAnsi="Times New Roman" w:cs="Times New Roman"/>
                <w:szCs w:val="21"/>
                <w:highlight w:val="none"/>
                <w:lang w:val="en-US" w:eastAsia="zh-CN"/>
              </w:rPr>
              <w:t>一定数量的</w:t>
            </w:r>
            <w:r>
              <w:rPr>
                <w:rFonts w:hint="default" w:ascii="Times New Roman" w:hAnsi="Times New Roman" w:eastAsia="宋体" w:cs="Times New Roman"/>
                <w:szCs w:val="21"/>
                <w:highlight w:val="none"/>
              </w:rPr>
              <w:t>教育、医疗、农技、扶贫、文化等“三支一扶”人员到乡村提供服务。实施乡村工匠培育和农业领军人才培育计划，扶持一批农业职业经理人和经纪人，培养一批乡村能工巧匠、民间艺人、非遗传人。</w:t>
            </w:r>
          </w:p>
          <w:p>
            <w:pPr>
              <w:spacing w:line="380" w:lineRule="exact"/>
              <w:ind w:firstLine="422" w:firstLineChars="200"/>
              <w:jc w:val="both"/>
              <w:rPr>
                <w:rFonts w:hint="default" w:ascii="Times New Roman" w:hAnsi="Times New Roman" w:cs="Times New Roman"/>
                <w:bCs/>
                <w:szCs w:val="21"/>
                <w:highlight w:val="none"/>
                <w:lang w:val="en-US" w:eastAsia="zh-CN"/>
              </w:rPr>
            </w:pPr>
            <w:r>
              <w:rPr>
                <w:rFonts w:hint="default" w:ascii="Times New Roman" w:hAnsi="Times New Roman" w:eastAsia="宋体" w:cs="Times New Roman"/>
                <w:b/>
                <w:bCs/>
                <w:szCs w:val="21"/>
                <w:highlight w:val="none"/>
              </w:rPr>
              <w:t>4.科技特派员计划。</w:t>
            </w:r>
            <w:r>
              <w:rPr>
                <w:rFonts w:hint="default" w:ascii="Times New Roman" w:hAnsi="Times New Roman" w:eastAsia="宋体" w:cs="Times New Roman"/>
                <w:szCs w:val="21"/>
                <w:highlight w:val="none"/>
              </w:rPr>
              <w:t>继续实施科技特派员制度，深入开展“万名科技人员包万村”科技服务行动，加大对贫困乡村科技支持力度。</w:t>
            </w:r>
          </w:p>
          <w:p>
            <w:pPr>
              <w:spacing w:line="380" w:lineRule="exact"/>
              <w:ind w:firstLine="422" w:firstLineChars="200"/>
              <w:jc w:val="both"/>
              <w:rPr>
                <w:rFonts w:hint="default" w:ascii="Times New Roman" w:hAnsi="Times New Roman" w:eastAsia="仿宋" w:cs="Times New Roman"/>
                <w:szCs w:val="21"/>
                <w:highlight w:val="none"/>
              </w:rPr>
            </w:pPr>
            <w:r>
              <w:rPr>
                <w:rFonts w:hint="default" w:ascii="Times New Roman" w:hAnsi="Times New Roman" w:eastAsia="宋体" w:cs="Times New Roman"/>
                <w:b/>
                <w:bCs/>
                <w:szCs w:val="21"/>
                <w:highlight w:val="none"/>
              </w:rPr>
              <w:t>5.乡贤返乡兴业建乡计划。</w:t>
            </w:r>
            <w:r>
              <w:rPr>
                <w:rFonts w:hint="default" w:ascii="Times New Roman" w:hAnsi="Times New Roman" w:eastAsia="宋体" w:cs="Times New Roman"/>
                <w:szCs w:val="21"/>
                <w:highlight w:val="none"/>
              </w:rPr>
              <w:t>组建</w:t>
            </w:r>
            <w:r>
              <w:rPr>
                <w:rFonts w:hint="default" w:ascii="Times New Roman" w:hAnsi="Times New Roman" w:cs="Times New Roman"/>
                <w:szCs w:val="21"/>
                <w:highlight w:val="none"/>
                <w:lang w:eastAsia="zh-CN"/>
              </w:rPr>
              <w:t>县</w:t>
            </w:r>
            <w:r>
              <w:rPr>
                <w:rFonts w:hint="default" w:ascii="Times New Roman" w:hAnsi="Times New Roman" w:eastAsia="宋体" w:cs="Times New Roman"/>
                <w:szCs w:val="21"/>
                <w:highlight w:val="none"/>
              </w:rPr>
              <w:t>级乡贤协会，搭建乡贤返乡建设平台，引导在外创业成功人士、专家学者和各类技术人才到乡村投资兴业，提供志愿服务，参与乡村振兴。</w:t>
            </w:r>
          </w:p>
          <w:p>
            <w:pPr>
              <w:spacing w:line="38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6.绿色农业人才培养计划。</w:t>
            </w:r>
            <w:r>
              <w:rPr>
                <w:rFonts w:hint="default" w:ascii="Times New Roman" w:hAnsi="Times New Roman" w:eastAsia="宋体" w:cs="Times New Roman"/>
                <w:szCs w:val="21"/>
                <w:highlight w:val="none"/>
              </w:rPr>
              <w:t>把节约利用农业资源、保护产地环境、提升生态服务功能等内容纳入农业人才培养范畴，大力培养具有绿色发展理念、掌握绿色生产技术技能的农村实用人才。加强绿色农业科技领军人才队伍建设，培育一批绿色农业产业技术创新团队。</w:t>
            </w:r>
          </w:p>
          <w:p>
            <w:pPr>
              <w:spacing w:line="38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bCs/>
                <w:szCs w:val="21"/>
                <w:highlight w:val="none"/>
              </w:rPr>
              <w:t>7.乡村财会管理人才培养计划。</w:t>
            </w:r>
            <w:r>
              <w:rPr>
                <w:rFonts w:hint="default" w:ascii="Times New Roman" w:hAnsi="Times New Roman" w:eastAsia="宋体" w:cs="Times New Roman"/>
                <w:szCs w:val="21"/>
                <w:highlight w:val="none"/>
              </w:rPr>
              <w:t>以乡村基础财务会计制度建设、基本财会人员选配和专业技术培训为重点，加大农村财会人员培育力度，提升农村集体经济组织、农民合作组织、自治组织的财务管理水平和开展各类基本经济活动的规范管理能力。</w:t>
            </w:r>
          </w:p>
          <w:p>
            <w:pPr>
              <w:pStyle w:val="13"/>
              <w:spacing w:before="0" w:beforeAutospacing="0" w:after="0" w:afterAutospacing="0" w:line="380" w:lineRule="exact"/>
              <w:ind w:firstLine="422" w:firstLineChars="200"/>
              <w:jc w:val="both"/>
              <w:rPr>
                <w:rFonts w:hint="default" w:ascii="Times New Roman" w:hAnsi="Times New Roman" w:eastAsia="仿宋_GB2312" w:cs="Times New Roman"/>
                <w:sz w:val="21"/>
                <w:szCs w:val="21"/>
                <w:highlight w:val="none"/>
                <w:shd w:val="clear" w:color="auto" w:fill="FFFFFF"/>
              </w:rPr>
            </w:pPr>
            <w:r>
              <w:rPr>
                <w:rFonts w:hint="default" w:ascii="Times New Roman" w:hAnsi="Times New Roman" w:eastAsia="宋体" w:cs="Times New Roman"/>
                <w:b/>
                <w:bCs/>
                <w:sz w:val="21"/>
                <w:szCs w:val="21"/>
                <w:highlight w:val="none"/>
              </w:rPr>
              <w:t>8.高校毕业生基层培养计划。</w:t>
            </w:r>
            <w:r>
              <w:rPr>
                <w:rFonts w:hint="default" w:ascii="Times New Roman" w:hAnsi="Times New Roman" w:eastAsia="宋体" w:cs="Times New Roman"/>
                <w:sz w:val="21"/>
                <w:szCs w:val="21"/>
                <w:highlight w:val="none"/>
              </w:rPr>
              <w:t>建立分层次、多渠道的基层优秀青年后备人才选拔体系，遴选一批基层管理人才、专业技术人才、创新创业人才。实施能力素质培育、岗位锻炼成才、职业发展支持、成长环境营造、服务体系建设和后备人才选拔六大行动，建设一支结构合理、素质优良的基层青年人才队伍。</w:t>
            </w:r>
          </w:p>
        </w:tc>
      </w:tr>
      <w:bookmarkEnd w:id="115"/>
      <w:bookmarkEnd w:id="116"/>
      <w:bookmarkEnd w:id="117"/>
      <w:bookmarkEnd w:id="118"/>
      <w:bookmarkEnd w:id="119"/>
    </w:tbl>
    <w:p>
      <w:pPr>
        <w:pStyle w:val="13"/>
        <w:widowControl w:val="0"/>
        <w:shd w:val="clear" w:color="auto" w:fill="FFFFFF"/>
        <w:spacing w:before="360" w:beforeLines="150" w:beforeAutospacing="0" w:after="360" w:afterLines="150" w:afterAutospacing="0" w:line="560" w:lineRule="exact"/>
        <w:ind w:left="0" w:right="0"/>
        <w:jc w:val="center"/>
        <w:outlineLvl w:val="0"/>
        <w:rPr>
          <w:rFonts w:hint="default" w:ascii="Times New Roman" w:hAnsi="Times New Roman" w:eastAsia="方正小标宋简体" w:cs="Times New Roman"/>
          <w:color w:val="000000"/>
          <w:sz w:val="36"/>
          <w:szCs w:val="36"/>
          <w:highlight w:val="none"/>
          <w:lang w:bidi="ar"/>
        </w:rPr>
      </w:pPr>
      <w:bookmarkStart w:id="139" w:name="_Toc34843957"/>
      <w:r>
        <w:rPr>
          <w:rFonts w:hint="default" w:ascii="Times New Roman" w:hAnsi="Times New Roman" w:eastAsia="方正小标宋简体" w:cs="Times New Roman"/>
          <w:color w:val="000000"/>
          <w:sz w:val="36"/>
          <w:szCs w:val="36"/>
          <w:highlight w:val="none"/>
          <w:lang w:bidi="ar"/>
        </w:rPr>
        <w:t xml:space="preserve">第六章 </w:t>
      </w:r>
      <w:bookmarkStart w:id="140" w:name="_Toc10086"/>
      <w:r>
        <w:rPr>
          <w:rFonts w:hint="default" w:ascii="Times New Roman" w:hAnsi="Times New Roman" w:eastAsia="方正小标宋简体" w:cs="Times New Roman"/>
          <w:color w:val="000000"/>
          <w:sz w:val="36"/>
          <w:szCs w:val="36"/>
          <w:highlight w:val="none"/>
          <w:lang w:bidi="ar"/>
        </w:rPr>
        <w:t xml:space="preserve"> 生态</w:t>
      </w:r>
      <w:bookmarkEnd w:id="140"/>
      <w:r>
        <w:rPr>
          <w:rFonts w:hint="default" w:ascii="Times New Roman" w:hAnsi="Times New Roman" w:eastAsia="方正小标宋简体" w:cs="Times New Roman"/>
          <w:color w:val="000000"/>
          <w:sz w:val="36"/>
          <w:szCs w:val="36"/>
          <w:highlight w:val="none"/>
          <w:lang w:bidi="ar"/>
        </w:rPr>
        <w:t>振兴</w:t>
      </w:r>
      <w:bookmarkEnd w:id="139"/>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shd w:val="clear" w:color="auto" w:fill="FFFFFF"/>
        </w:rPr>
        <w:t>乡村振兴，生态宜居是关键。牢固树立“绿水青山就是金山银山”理念，</w:t>
      </w:r>
      <w:r>
        <w:rPr>
          <w:rFonts w:hint="default" w:ascii="Times New Roman" w:hAnsi="Times New Roman" w:eastAsia="仿宋_GB2312" w:cs="Times New Roman"/>
          <w:sz w:val="30"/>
          <w:szCs w:val="30"/>
          <w:highlight w:val="none"/>
        </w:rPr>
        <w:t>提升人居环境，实施“美丽乡村百村示范千村提升行动”，建设美丽生态系统，提升美丽乡镇统筹作用，带动美丽乡村建设，全力打造环境美、田园美、村庄美、庭院美的“四美乡村”</w:t>
      </w:r>
      <w:r>
        <w:rPr>
          <w:rFonts w:hint="default" w:ascii="Times New Roman" w:hAnsi="Times New Roman" w:eastAsia="仿宋_GB2312" w:cs="Times New Roman"/>
          <w:sz w:val="30"/>
          <w:szCs w:val="30"/>
          <w:highlight w:val="none"/>
          <w:shd w:val="clear" w:color="auto" w:fill="FFFFFF"/>
        </w:rPr>
        <w:t>，串珠成链建设美丽风景线，打造各美其美、美美与共的“乡村大花园</w:t>
      </w:r>
      <w:r>
        <w:rPr>
          <w:rFonts w:hint="default" w:ascii="Times New Roman" w:hAnsi="Times New Roman" w:eastAsia="仿宋_GB2312" w:cs="Times New Roman"/>
          <w:sz w:val="30"/>
          <w:szCs w:val="30"/>
          <w:highlight w:val="none"/>
          <w:shd w:val="clear" w:color="auto" w:fill="FFFFFF"/>
          <w:lang w:val="zh-CN"/>
        </w:rPr>
        <w:t>”</w:t>
      </w:r>
      <w:r>
        <w:rPr>
          <w:rFonts w:hint="default" w:ascii="Times New Roman" w:hAnsi="Times New Roman" w:eastAsia="仿宋_GB2312" w:cs="Times New Roman"/>
          <w:sz w:val="30"/>
          <w:szCs w:val="30"/>
          <w:highlight w:val="none"/>
          <w:lang w:val="zh-CN"/>
        </w:rPr>
        <w:t>，</w:t>
      </w:r>
      <w:r>
        <w:rPr>
          <w:rFonts w:hint="default" w:ascii="Times New Roman" w:hAnsi="Times New Roman" w:eastAsia="仿宋_GB2312" w:cs="Times New Roman"/>
          <w:sz w:val="30"/>
          <w:szCs w:val="30"/>
          <w:highlight w:val="none"/>
        </w:rPr>
        <w:t>让美丽乡村、绿色田园成为美丽</w:t>
      </w:r>
      <w:r>
        <w:rPr>
          <w:rFonts w:hint="default" w:ascii="Times New Roman" w:hAnsi="Times New Roman" w:eastAsia="仿宋_GB2312" w:cs="Times New Roman"/>
          <w:sz w:val="30"/>
          <w:szCs w:val="30"/>
          <w:highlight w:val="none"/>
          <w:lang w:eastAsia="zh-CN"/>
        </w:rPr>
        <w:t>陇川</w:t>
      </w:r>
      <w:r>
        <w:rPr>
          <w:rFonts w:hint="default" w:ascii="Times New Roman" w:hAnsi="Times New Roman" w:eastAsia="仿宋_GB2312" w:cs="Times New Roman"/>
          <w:sz w:val="30"/>
          <w:szCs w:val="30"/>
          <w:highlight w:val="none"/>
        </w:rPr>
        <w:t>的底色。</w:t>
      </w:r>
    </w:p>
    <w:p>
      <w:pPr>
        <w:pStyle w:val="13"/>
        <w:keepNext w:val="0"/>
        <w:keepLines w:val="0"/>
        <w:pageBreakBefore w:val="0"/>
        <w:widowControl/>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仿宋_GB2312" w:cs="Times New Roman"/>
          <w:sz w:val="32"/>
          <w:szCs w:val="32"/>
          <w:highlight w:val="none"/>
        </w:rPr>
      </w:pPr>
      <w:bookmarkStart w:id="141" w:name="_Toc34843958"/>
      <w:r>
        <w:rPr>
          <w:rFonts w:hint="default" w:ascii="Times New Roman" w:hAnsi="Times New Roman" w:eastAsia="方正小标宋_GBK" w:cs="Times New Roman"/>
          <w:bCs/>
          <w:sz w:val="36"/>
          <w:szCs w:val="36"/>
          <w:highlight w:val="none"/>
        </w:rPr>
        <w:t>第一节  建设美丽生态系统</w:t>
      </w:r>
      <w:bookmarkEnd w:id="141"/>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陇川是中缅边界生态安全前沿、伊洛瓦底江源头之一、县域城镇生态安全屏障、国家生物多样性宝库，承担着维护城镇、区域、边境、国际河流生态安全的多重历史使命。要坚持尊重自然、顺应自然、保护自然，强化统筹生产、生活、生态三大空间，加大乡村生态保护与修复力度，建立健全良性保护和发展机制，发挥自然资源多重效益，发展美丽经济，实现“生态美、百姓富、边境安”。</w:t>
      </w:r>
      <w:bookmarkStart w:id="142" w:name="_Toc19294_WPSOffice_Level3"/>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43" w:name="_Toc34843959"/>
      <w:r>
        <w:rPr>
          <w:rFonts w:hint="default" w:ascii="Times New Roman" w:hAnsi="Times New Roman" w:eastAsia="方正黑体_GBK" w:cs="Times New Roman"/>
          <w:b w:val="0"/>
          <w:sz w:val="30"/>
          <w:szCs w:val="30"/>
          <w:highlight w:val="none"/>
        </w:rPr>
        <w:t>一、统筹推进生态保护和修复</w:t>
      </w:r>
      <w:bookmarkEnd w:id="143"/>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lang w:bidi="zh-TW"/>
        </w:rPr>
      </w:pPr>
      <w:r>
        <w:rPr>
          <w:rFonts w:hint="default" w:ascii="Times New Roman" w:hAnsi="Times New Roman" w:eastAsia="仿宋_GB2312" w:cs="Times New Roman"/>
          <w:sz w:val="30"/>
          <w:szCs w:val="30"/>
          <w:highlight w:val="none"/>
          <w:lang w:bidi="zh-TW"/>
        </w:rPr>
        <w:t>按照山水林田湖草系统保护的思路，立足“三山两坝一河谷”（“三山”是指户撒河和大盈江分水岭、户撒河和南宛河的分水岭及南宛河和龙江的分水岭；“两坝”是位于南宛河流域的陇川坝、户撒河流域的户撒坝；“一河谷”指龙江河谷）自然地理特征，坚持系统性、整体性、协调性原则，</w:t>
      </w:r>
      <w:r>
        <w:rPr>
          <w:rFonts w:hint="eastAsia" w:ascii="Times New Roman" w:hAnsi="Times New Roman" w:eastAsia="仿宋_GB2312" w:cs="Times New Roman"/>
          <w:sz w:val="30"/>
          <w:szCs w:val="30"/>
          <w:highlight w:val="none"/>
          <w:lang w:eastAsia="zh-CN" w:bidi="zh-TW"/>
        </w:rPr>
        <w:t>统筹山水林田湖草沙系统治理</w:t>
      </w:r>
      <w:r>
        <w:rPr>
          <w:rFonts w:hint="default" w:ascii="Times New Roman" w:hAnsi="Times New Roman" w:eastAsia="仿宋_GB2312" w:cs="Times New Roman"/>
          <w:sz w:val="30"/>
          <w:szCs w:val="30"/>
          <w:highlight w:val="none"/>
          <w:lang w:bidi="zh-TW"/>
        </w:rPr>
        <w:t>，科学系统划定环境资源上线、生态保护红线、环境质量底线、永久基本农田、城镇增长边界和边境生态敏感线，健全完善主体功能区制度，实施最严格的环境准入制度，落实自然保护地体系管控要求，严格管理生态红线区，强化重要区域生态系统、田园生态系统、边界生态系统保护，增强生态自然生长肌理。推进新型城镇化与乡村振兴协同发展，构建新型城乡关系。</w:t>
      </w:r>
    </w:p>
    <w:p>
      <w:pPr>
        <w:pStyle w:val="30"/>
        <w:pageBreakBefore w:val="0"/>
        <w:numPr>
          <w:ilvl w:val="0"/>
          <w:numId w:val="0"/>
        </w:numPr>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kern w:val="2"/>
          <w:sz w:val="30"/>
          <w:szCs w:val="30"/>
          <w:highlight w:val="none"/>
          <w:lang w:val="en-US" w:eastAsia="zh-CN" w:bidi="zh-TW"/>
        </w:rPr>
      </w:pPr>
      <w:r>
        <w:rPr>
          <w:rFonts w:hint="eastAsia" w:ascii="方正楷体_GBK" w:hAnsi="方正楷体_GBK" w:eastAsia="方正楷体_GBK" w:cs="方正楷体_GBK"/>
          <w:b w:val="0"/>
          <w:bCs w:val="0"/>
          <w:sz w:val="30"/>
          <w:szCs w:val="30"/>
          <w:highlight w:val="none"/>
          <w:lang w:eastAsia="zh-CN"/>
        </w:rPr>
        <w:t>（</w:t>
      </w:r>
      <w:r>
        <w:rPr>
          <w:rFonts w:hint="eastAsia" w:ascii="方正楷体_GBK" w:hAnsi="方正楷体_GBK" w:eastAsia="方正楷体_GBK" w:cs="方正楷体_GBK"/>
          <w:b w:val="0"/>
          <w:bCs w:val="0"/>
          <w:sz w:val="30"/>
          <w:szCs w:val="30"/>
          <w:highlight w:val="none"/>
          <w:lang w:val="en-US" w:eastAsia="zh-CN"/>
        </w:rPr>
        <w:t>一</w:t>
      </w:r>
      <w:r>
        <w:rPr>
          <w:rFonts w:hint="eastAsia" w:ascii="方正楷体_GBK" w:hAnsi="方正楷体_GBK" w:eastAsia="方正楷体_GBK" w:cs="方正楷体_GBK"/>
          <w:b w:val="0"/>
          <w:bCs w:val="0"/>
          <w:sz w:val="30"/>
          <w:szCs w:val="30"/>
          <w:highlight w:val="none"/>
          <w:lang w:eastAsia="zh-CN"/>
        </w:rPr>
        <w:t>）</w:t>
      </w:r>
      <w:r>
        <w:rPr>
          <w:rFonts w:hint="eastAsia" w:ascii="方正楷体_GBK" w:hAnsi="方正楷体_GBK" w:eastAsia="方正楷体_GBK" w:cs="方正楷体_GBK"/>
          <w:b w:val="0"/>
          <w:bCs w:val="0"/>
          <w:sz w:val="30"/>
          <w:szCs w:val="30"/>
          <w:highlight w:val="none"/>
        </w:rPr>
        <w:t>建设</w:t>
      </w:r>
      <w:r>
        <w:rPr>
          <w:rFonts w:hint="eastAsia" w:ascii="方正楷体_GBK" w:hAnsi="方正楷体_GBK" w:eastAsia="方正楷体_GBK" w:cs="方正楷体_GBK"/>
          <w:b w:val="0"/>
          <w:bCs w:val="0"/>
          <w:sz w:val="30"/>
          <w:szCs w:val="30"/>
          <w:highlight w:val="none"/>
          <w:lang w:val="en-US" w:eastAsia="zh-CN"/>
        </w:rPr>
        <w:t>秀美江</w:t>
      </w:r>
      <w:r>
        <w:rPr>
          <w:rFonts w:hint="eastAsia" w:ascii="方正楷体_GBK" w:hAnsi="方正楷体_GBK" w:eastAsia="方正楷体_GBK" w:cs="方正楷体_GBK"/>
          <w:b w:val="0"/>
          <w:bCs w:val="0"/>
          <w:sz w:val="30"/>
          <w:szCs w:val="30"/>
          <w:highlight w:val="none"/>
        </w:rPr>
        <w:t>河。</w:t>
      </w:r>
      <w:r>
        <w:rPr>
          <w:rFonts w:hint="default" w:ascii="Times New Roman" w:hAnsi="Times New Roman" w:eastAsia="仿宋_GB2312" w:cs="Times New Roman"/>
          <w:kern w:val="2"/>
          <w:sz w:val="30"/>
          <w:szCs w:val="30"/>
          <w:highlight w:val="none"/>
          <w:lang w:val="en-US" w:eastAsia="zh-CN" w:bidi="zh-TW"/>
        </w:rPr>
        <w:t>加强县域龙江、南宛河、</w:t>
      </w:r>
      <w:r>
        <w:rPr>
          <w:rFonts w:hint="eastAsia" w:ascii="Times New Roman" w:hAnsi="Times New Roman" w:eastAsia="仿宋_GB2312" w:cs="Times New Roman"/>
          <w:kern w:val="2"/>
          <w:sz w:val="30"/>
          <w:szCs w:val="30"/>
          <w:highlight w:val="none"/>
          <w:lang w:val="en-US" w:eastAsia="zh-CN" w:bidi="zh-TW"/>
        </w:rPr>
        <w:t>户撒</w:t>
      </w:r>
      <w:r>
        <w:rPr>
          <w:rFonts w:hint="default" w:ascii="Times New Roman" w:hAnsi="Times New Roman" w:eastAsia="仿宋_GB2312" w:cs="Times New Roman"/>
          <w:kern w:val="2"/>
          <w:sz w:val="30"/>
          <w:szCs w:val="30"/>
          <w:highlight w:val="none"/>
          <w:lang w:val="en-US" w:eastAsia="zh-CN" w:bidi="zh-TW"/>
        </w:rPr>
        <w:t>河、萝卜坝河及城镇河流等河湖水系的水环境治理和生态保护，严格岸线资源开发利用，实施休渔期制度，与坝区城镇建设形成良好互动，建立水生态廊道。加快推进河湖治理与修复，合理控制河流开发利用强度，保障河湖生态用水，加强对水源涵养区、蓄洪滞涝区的保护。推动龙江水库、南宛湖水库、南宛河湿地、户撒河及支流湿地等重要湖库与湿地治理保护，禁止填湖、网箱养殖和围湿造景等，定期封湖禁渔，划定湖库湿地开发利用红线。统筹谋划江河湖湿地系统治理与管理保护，开展重点流域水污染防治，修复湖库生态系统和重要湿地生态系统，综合治理好水土流失，形成山水相融、城水相依、人水相亲的江河湖水环境。</w:t>
      </w:r>
    </w:p>
    <w:p>
      <w:pPr>
        <w:pStyle w:val="30"/>
        <w:pageBreakBefore w:val="0"/>
        <w:numPr>
          <w:ilvl w:val="0"/>
          <w:numId w:val="0"/>
        </w:numPr>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方正楷体_GBK" w:hAnsi="方正楷体_GBK" w:eastAsia="方正楷体_GBK" w:cs="方正楷体_GBK"/>
          <w:b w:val="0"/>
          <w:bCs w:val="0"/>
          <w:sz w:val="30"/>
          <w:szCs w:val="30"/>
          <w:highlight w:val="none"/>
          <w:lang w:val="en-US" w:eastAsia="zh-CN"/>
        </w:rPr>
        <w:t>（二）</w:t>
      </w:r>
      <w:r>
        <w:rPr>
          <w:rFonts w:hint="default" w:ascii="方正楷体_GBK" w:hAnsi="方正楷体_GBK" w:eastAsia="方正楷体_GBK" w:cs="方正楷体_GBK"/>
          <w:b w:val="0"/>
          <w:bCs w:val="0"/>
          <w:sz w:val="30"/>
          <w:szCs w:val="30"/>
          <w:highlight w:val="none"/>
          <w:lang w:val="en-US" w:eastAsia="zh-CN"/>
        </w:rPr>
        <w:t>建设绿色森林。</w:t>
      </w:r>
      <w:r>
        <w:rPr>
          <w:rFonts w:hint="default" w:ascii="Times New Roman" w:hAnsi="Times New Roman" w:eastAsia="仿宋_GB2312" w:cs="Times New Roman"/>
          <w:sz w:val="30"/>
          <w:szCs w:val="30"/>
          <w:highlight w:val="none"/>
          <w:lang w:val="en-US" w:eastAsia="zh-CN"/>
        </w:rPr>
        <w:t>紧紧围绕建设“生态文明建设排头兵”的目标，坚持把生态环境作为最优质的资源、最宝贵的财富，全面加强森林资源保护，严格执行林地保护利用规划，切实维护森林生态安全。</w:t>
      </w:r>
      <w:r>
        <w:rPr>
          <w:rFonts w:hint="default" w:ascii="Times New Roman" w:hAnsi="Times New Roman" w:eastAsia="仿宋_GB2312" w:cs="Times New Roman"/>
          <w:sz w:val="30"/>
          <w:szCs w:val="30"/>
          <w:highlight w:val="none"/>
          <w:lang w:val="en-US"/>
        </w:rPr>
        <w:t>在公路沿线，江河两岸、湖库周围、城镇面山、水源涵养区等生态脆弱地区</w:t>
      </w:r>
      <w:r>
        <w:rPr>
          <w:rFonts w:hint="default" w:ascii="Times New Roman" w:hAnsi="Times New Roman" w:eastAsia="仿宋_GB2312" w:cs="Times New Roman"/>
          <w:sz w:val="30"/>
          <w:szCs w:val="30"/>
          <w:highlight w:val="none"/>
          <w:lang w:val="en-US" w:eastAsia="zh-CN"/>
        </w:rPr>
        <w:t>，着力加强生态安全屏障建设。严格落实自然保护区、风景名胜区、地质遗迹等各类保护地保护制度。完善天然林保护制度，全面禁止</w:t>
      </w:r>
      <w:r>
        <w:rPr>
          <w:rFonts w:hint="eastAsia" w:ascii="Times New Roman" w:hAnsi="Times New Roman" w:eastAsia="仿宋_GB2312" w:cs="Times New Roman"/>
          <w:sz w:val="30"/>
          <w:szCs w:val="30"/>
          <w:highlight w:val="none"/>
          <w:lang w:val="en-US" w:eastAsia="zh-CN"/>
        </w:rPr>
        <w:t>掠夺</w:t>
      </w:r>
      <w:r>
        <w:rPr>
          <w:rFonts w:hint="default" w:ascii="Times New Roman" w:hAnsi="Times New Roman" w:eastAsia="仿宋_GB2312" w:cs="Times New Roman"/>
          <w:sz w:val="30"/>
          <w:szCs w:val="30"/>
          <w:highlight w:val="none"/>
          <w:lang w:val="en-US" w:eastAsia="zh-CN"/>
        </w:rPr>
        <w:t>性采伐，加强各类林地管控和经营，认真实施林地用途管制，因地制宜实施森林质量精准提升工程。健全森林资源管理制度，强化林地林权管理，强化法制保障和林政执法，提高森林资源管理水平。大力推进退耕还林，实施封山育林、植树造林，加强源头区天然林和河流两岸防护林建设，不断提高森林覆盖率。到2022年，全县森林覆盖率</w:t>
      </w:r>
      <w:r>
        <w:rPr>
          <w:rFonts w:hint="default" w:ascii="Times New Roman" w:hAnsi="Times New Roman" w:eastAsia="仿宋_GB2312" w:cs="Times New Roman"/>
          <w:color w:val="auto"/>
          <w:sz w:val="30"/>
          <w:szCs w:val="30"/>
          <w:highlight w:val="none"/>
          <w:lang w:val="en-US" w:eastAsia="zh-CN"/>
        </w:rPr>
        <w:t>稳定在65%左</w:t>
      </w:r>
      <w:r>
        <w:rPr>
          <w:rFonts w:hint="default" w:ascii="Times New Roman" w:hAnsi="Times New Roman" w:eastAsia="仿宋_GB2312" w:cs="Times New Roman"/>
          <w:sz w:val="30"/>
          <w:szCs w:val="30"/>
          <w:highlight w:val="none"/>
          <w:lang w:val="en-US" w:eastAsia="zh-CN"/>
        </w:rPr>
        <w:t>右。</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（三）</w:t>
      </w:r>
      <w:r>
        <w:rPr>
          <w:rFonts w:hint="default" w:ascii="方正楷体_GBK" w:hAnsi="方正楷体_GBK" w:eastAsia="方正楷体_GBK" w:cs="方正楷体_GBK"/>
          <w:b w:val="0"/>
          <w:bCs w:val="0"/>
          <w:sz w:val="30"/>
          <w:szCs w:val="30"/>
          <w:highlight w:val="none"/>
          <w:lang w:val="en-US" w:eastAsia="zh-CN"/>
        </w:rPr>
        <w:t>建设美丽生态田园。</w:t>
      </w:r>
      <w:r>
        <w:rPr>
          <w:rFonts w:hint="default" w:ascii="Times New Roman" w:hAnsi="Times New Roman" w:eastAsia="仿宋_GB2312" w:cs="Times New Roman"/>
          <w:sz w:val="30"/>
          <w:szCs w:val="30"/>
          <w:highlight w:val="none"/>
        </w:rPr>
        <w:t>加快田园环境清洁化，建立田园整洁长效机制，大力清理田间积存垃圾，整理田间杆线，开展田园保洁。</w:t>
      </w:r>
      <w:r>
        <w:rPr>
          <w:rFonts w:hint="default" w:ascii="Times New Roman" w:hAnsi="Times New Roman" w:eastAsia="仿宋_GB2312" w:cs="Times New Roman"/>
          <w:sz w:val="30"/>
          <w:szCs w:val="30"/>
          <w:highlight w:val="none"/>
          <w:lang w:val="en-US" w:eastAsia="zh-CN"/>
        </w:rPr>
        <w:t>加强土地整治，强化耕地保护，有效补充耕地，提高高标准基本农田在耕地面积中的比重，改善耕地生态环境，维护农业生态系统稳定，保障粮食安全。</w:t>
      </w:r>
      <w:r>
        <w:rPr>
          <w:rFonts w:hint="default" w:ascii="Times New Roman" w:hAnsi="Times New Roman" w:eastAsia="仿宋_GB2312" w:cs="Times New Roman"/>
          <w:sz w:val="30"/>
          <w:szCs w:val="30"/>
          <w:highlight w:val="none"/>
        </w:rPr>
        <w:t>优化农作物空间布局，注重规模集中连片、品种色彩搭配，提高田园景观化水平，</w:t>
      </w:r>
      <w:r>
        <w:rPr>
          <w:rFonts w:hint="default" w:ascii="Times New Roman" w:hAnsi="Times New Roman" w:eastAsia="仿宋_GB2312" w:cs="Times New Roman"/>
          <w:sz w:val="30"/>
          <w:szCs w:val="30"/>
          <w:highlight w:val="none"/>
          <w:lang w:val="en-US" w:eastAsia="zh-CN"/>
        </w:rPr>
        <w:t>大力发展</w:t>
      </w:r>
      <w:r>
        <w:rPr>
          <w:rFonts w:hint="default" w:ascii="Times New Roman" w:hAnsi="Times New Roman" w:eastAsia="仿宋_GB2312" w:cs="Times New Roman"/>
          <w:sz w:val="30"/>
          <w:szCs w:val="30"/>
          <w:highlight w:val="none"/>
        </w:rPr>
        <w:t>休闲农业与乡村旅游。科学布局</w:t>
      </w:r>
      <w:r>
        <w:rPr>
          <w:rFonts w:hint="default" w:ascii="Times New Roman" w:hAnsi="Times New Roman" w:eastAsia="仿宋_GB2312" w:cs="Times New Roman"/>
          <w:sz w:val="30"/>
          <w:szCs w:val="30"/>
          <w:highlight w:val="none"/>
          <w:lang w:val="en-US" w:eastAsia="zh-CN"/>
        </w:rPr>
        <w:t>种</w:t>
      </w:r>
      <w:r>
        <w:rPr>
          <w:rFonts w:hint="default" w:ascii="Times New Roman" w:hAnsi="Times New Roman" w:eastAsia="仿宋_GB2312" w:cs="Times New Roman"/>
          <w:sz w:val="30"/>
          <w:szCs w:val="30"/>
          <w:highlight w:val="none"/>
        </w:rPr>
        <w:t>养业，合理确定养殖规模，建设一批美丽牧场，深入推进农牧有机融合。到2022年，推选认定</w:t>
      </w:r>
      <w:r>
        <w:rPr>
          <w:rFonts w:hint="default"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rPr>
        <w:t>个视觉美丽、体验美妙、内涵美好的</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zh-CN" w:eastAsia="zh-CN"/>
        </w:rPr>
        <w:t>最美</w:t>
      </w:r>
      <w:r>
        <w:rPr>
          <w:rFonts w:hint="default" w:ascii="Times New Roman" w:hAnsi="Times New Roman" w:eastAsia="仿宋_GB2312" w:cs="Times New Roman"/>
          <w:sz w:val="30"/>
          <w:szCs w:val="30"/>
          <w:highlight w:val="none"/>
          <w:lang w:val="en-US" w:eastAsia="zh-CN"/>
        </w:rPr>
        <w:t>乡村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w:t>
      </w:r>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lang w:bidi="zh-TW"/>
        </w:rPr>
      </w:pPr>
      <w:r>
        <w:rPr>
          <w:rFonts w:hint="eastAsia" w:ascii="方正楷体_GBK" w:hAnsi="方正楷体_GBK" w:eastAsia="方正楷体_GBK" w:cs="方正楷体_GBK"/>
          <w:b w:val="0"/>
          <w:bCs w:val="0"/>
          <w:kern w:val="2"/>
          <w:sz w:val="30"/>
          <w:szCs w:val="30"/>
          <w:highlight w:val="none"/>
          <w:lang w:val="zh-TW" w:eastAsia="zh-CN" w:bidi="zh-TW"/>
        </w:rPr>
        <w:t>（</w:t>
      </w:r>
      <w:r>
        <w:rPr>
          <w:rFonts w:hint="eastAsia" w:ascii="方正楷体_GBK" w:hAnsi="方正楷体_GBK" w:eastAsia="方正楷体_GBK" w:cs="方正楷体_GBK"/>
          <w:b w:val="0"/>
          <w:bCs w:val="0"/>
          <w:kern w:val="2"/>
          <w:sz w:val="30"/>
          <w:szCs w:val="30"/>
          <w:highlight w:val="none"/>
          <w:lang w:val="en-US" w:eastAsia="zh-CN" w:bidi="zh-TW"/>
        </w:rPr>
        <w:t>四</w:t>
      </w:r>
      <w:r>
        <w:rPr>
          <w:rFonts w:hint="eastAsia" w:ascii="方正楷体_GBK" w:hAnsi="方正楷体_GBK" w:eastAsia="方正楷体_GBK" w:cs="方正楷体_GBK"/>
          <w:b w:val="0"/>
          <w:bCs w:val="0"/>
          <w:kern w:val="2"/>
          <w:sz w:val="30"/>
          <w:szCs w:val="30"/>
          <w:highlight w:val="none"/>
          <w:lang w:val="zh-TW" w:eastAsia="zh-CN" w:bidi="zh-TW"/>
        </w:rPr>
        <w:t>）</w:t>
      </w:r>
      <w:r>
        <w:rPr>
          <w:rFonts w:hint="default" w:ascii="方正楷体_GBK" w:hAnsi="方正楷体_GBK" w:eastAsia="方正楷体_GBK" w:cs="方正楷体_GBK"/>
          <w:b w:val="0"/>
          <w:bCs w:val="0"/>
          <w:kern w:val="2"/>
          <w:sz w:val="30"/>
          <w:szCs w:val="30"/>
          <w:highlight w:val="none"/>
          <w:lang w:val="zh-TW" w:eastAsia="zh-TW" w:bidi="zh-TW"/>
        </w:rPr>
        <w:t>加强生物多样性保护。</w:t>
      </w:r>
      <w:r>
        <w:rPr>
          <w:rFonts w:hint="default" w:ascii="Times New Roman" w:hAnsi="Times New Roman" w:eastAsia="仿宋_GB2312" w:cs="Times New Roman"/>
          <w:sz w:val="30"/>
          <w:szCs w:val="30"/>
          <w:highlight w:val="none"/>
          <w:lang w:val="zh-TW" w:eastAsia="zh-TW" w:bidi="zh-TW"/>
        </w:rPr>
        <w:t>落实《云南省生物多样性保护战略与行动计划（2010</w:t>
      </w:r>
      <w:r>
        <w:rPr>
          <w:rFonts w:hint="default" w:ascii="Times New Roman" w:hAnsi="Times New Roman" w:eastAsia="仿宋_GB2312" w:cs="Times New Roman"/>
          <w:sz w:val="30"/>
          <w:szCs w:val="30"/>
          <w:highlight w:val="none"/>
          <w:lang w:val="zh-TW" w:bidi="zh-TW"/>
        </w:rPr>
        <w:t>—</w:t>
      </w:r>
      <w:r>
        <w:rPr>
          <w:rFonts w:hint="default" w:ascii="Times New Roman" w:hAnsi="Times New Roman" w:eastAsia="仿宋_GB2312" w:cs="Times New Roman"/>
          <w:sz w:val="30"/>
          <w:szCs w:val="30"/>
          <w:highlight w:val="none"/>
          <w:lang w:val="zh-TW" w:eastAsia="zh-TW" w:bidi="zh-TW"/>
        </w:rPr>
        <w:t>2030年）》</w:t>
      </w:r>
      <w:r>
        <w:rPr>
          <w:rFonts w:hint="default" w:ascii="Times New Roman" w:hAnsi="Times New Roman" w:eastAsia="仿宋_GB2312" w:cs="Times New Roman"/>
          <w:sz w:val="30"/>
          <w:szCs w:val="30"/>
          <w:highlight w:val="none"/>
          <w:lang w:val="en-US" w:eastAsia="zh-CN" w:bidi="zh-TW"/>
        </w:rPr>
        <w:t>《陇川县生物多样性保护实施方案（2020-2030）》</w:t>
      </w:r>
      <w:r>
        <w:rPr>
          <w:rFonts w:hint="default" w:ascii="Times New Roman" w:hAnsi="Times New Roman" w:eastAsia="仿宋_GB2312" w:cs="Times New Roman"/>
          <w:sz w:val="30"/>
          <w:szCs w:val="30"/>
          <w:highlight w:val="none"/>
          <w:lang w:val="zh-TW" w:eastAsia="zh-TW" w:bidi="zh-TW"/>
        </w:rPr>
        <w:t>。加强自然保护区保护力度，加快推进自然保护区建设步伐，在生</w:t>
      </w:r>
      <w:r>
        <w:rPr>
          <w:rFonts w:hint="default" w:ascii="Times New Roman" w:hAnsi="Times New Roman" w:eastAsia="仿宋_GB2312" w:cs="Times New Roman"/>
          <w:kern w:val="30"/>
          <w:sz w:val="30"/>
          <w:szCs w:val="30"/>
          <w:highlight w:val="none"/>
          <w:lang w:val="zh-TW" w:eastAsia="zh-TW" w:bidi="zh-TW"/>
        </w:rPr>
        <w:t>态系统具有典型性以及珍稀濒危野生动植物重要分布</w:t>
      </w:r>
      <w:r>
        <w:rPr>
          <w:rFonts w:hint="default" w:ascii="Times New Roman" w:hAnsi="Times New Roman" w:eastAsia="仿宋_GB2312" w:cs="Times New Roman"/>
          <w:kern w:val="30"/>
          <w:sz w:val="30"/>
          <w:szCs w:val="30"/>
          <w:highlight w:val="none"/>
          <w:lang w:val="zh-TW" w:eastAsia="zh-CN" w:bidi="zh-TW"/>
        </w:rPr>
        <w:t>的</w:t>
      </w:r>
      <w:r>
        <w:rPr>
          <w:rFonts w:hint="default" w:ascii="Times New Roman" w:hAnsi="Times New Roman" w:eastAsia="仿宋_GB2312" w:cs="Times New Roman"/>
          <w:kern w:val="30"/>
          <w:sz w:val="30"/>
          <w:szCs w:val="30"/>
          <w:highlight w:val="none"/>
          <w:lang w:val="zh-TW" w:eastAsia="zh-TW" w:bidi="zh-TW"/>
        </w:rPr>
        <w:t>区域建立自然保护区</w:t>
      </w:r>
      <w:r>
        <w:rPr>
          <w:rFonts w:hint="default" w:ascii="Times New Roman" w:hAnsi="Times New Roman" w:eastAsia="仿宋_GB2312" w:cs="Times New Roman"/>
          <w:kern w:val="30"/>
          <w:sz w:val="30"/>
          <w:szCs w:val="30"/>
          <w:highlight w:val="none"/>
          <w:lang w:val="zh-TW" w:bidi="zh-TW"/>
        </w:rPr>
        <w:t>。</w:t>
      </w:r>
      <w:r>
        <w:rPr>
          <w:rFonts w:hint="default" w:ascii="Times New Roman" w:hAnsi="Times New Roman" w:eastAsia="仿宋_GB2312" w:cs="Times New Roman"/>
          <w:kern w:val="30"/>
          <w:sz w:val="30"/>
          <w:szCs w:val="30"/>
          <w:highlight w:val="none"/>
          <w:lang w:bidi="zh-TW"/>
        </w:rPr>
        <w:t>严格保护县域铜壁关自然保护区、</w:t>
      </w:r>
      <w:r>
        <w:rPr>
          <w:rFonts w:hint="default" w:ascii="Times New Roman" w:hAnsi="Times New Roman" w:eastAsia="仿宋_GB2312" w:cs="Times New Roman"/>
          <w:sz w:val="30"/>
          <w:szCs w:val="30"/>
          <w:highlight w:val="none"/>
          <w:lang w:bidi="zh-TW"/>
        </w:rPr>
        <w:t>章凤国家森林公园</w:t>
      </w:r>
      <w:r>
        <w:rPr>
          <w:rFonts w:hint="default" w:ascii="Times New Roman" w:hAnsi="Times New Roman" w:eastAsia="仿宋_GB2312" w:cs="Times New Roman"/>
          <w:sz w:val="30"/>
          <w:szCs w:val="30"/>
          <w:highlight w:val="none"/>
          <w:lang w:eastAsia="zh-CN" w:bidi="zh-TW"/>
        </w:rPr>
        <w:t>、重要河流源头等区域的</w:t>
      </w:r>
      <w:r>
        <w:rPr>
          <w:rFonts w:hint="default" w:ascii="Times New Roman" w:hAnsi="Times New Roman" w:eastAsia="仿宋_GB2312" w:cs="Times New Roman"/>
          <w:sz w:val="30"/>
          <w:szCs w:val="30"/>
          <w:highlight w:val="none"/>
          <w:lang w:bidi="zh-TW"/>
        </w:rPr>
        <w:t>林地，</w:t>
      </w:r>
      <w:r>
        <w:rPr>
          <w:rFonts w:hint="default" w:ascii="Times New Roman" w:hAnsi="Times New Roman" w:eastAsia="仿宋_GB2312" w:cs="Times New Roman"/>
          <w:sz w:val="30"/>
          <w:szCs w:val="30"/>
          <w:highlight w:val="none"/>
          <w:lang w:val="zh-TW" w:eastAsia="zh-TW" w:bidi="zh-TW"/>
        </w:rPr>
        <w:t>加强古树名木保护，弘扬森林生态文化。</w:t>
      </w:r>
      <w:r>
        <w:rPr>
          <w:rFonts w:hint="default" w:ascii="Times New Roman" w:hAnsi="Times New Roman" w:eastAsia="仿宋_GB2312" w:cs="Times New Roman"/>
          <w:sz w:val="30"/>
          <w:szCs w:val="30"/>
          <w:highlight w:val="none"/>
          <w:lang w:bidi="zh-TW"/>
        </w:rPr>
        <w:t>划定菲氏叶猴、蜂猴、巨蜥、蟒蛇等珍稀动物保护地</w:t>
      </w:r>
      <w:r>
        <w:rPr>
          <w:rFonts w:hint="default" w:ascii="Times New Roman" w:hAnsi="Times New Roman" w:eastAsia="仿宋_GB2312" w:cs="Times New Roman"/>
          <w:sz w:val="30"/>
          <w:szCs w:val="30"/>
          <w:highlight w:val="none"/>
          <w:lang w:val="zh-TW" w:eastAsia="zh-TW" w:bidi="zh-TW"/>
        </w:rPr>
        <w:t>。加强野生动物重要栖息地保护，进一步健全自然保护小区体系。建立生物多样性有效保护机制，采用就地保护、近地保护、迁地保护、离体保护等多种保护方式，建立以自然保护区为主，自然遗产、风景名胜区、森林公园等保护地为辅的生物多样性保护网络。</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44" w:name="_Toc34843960"/>
      <w:r>
        <w:rPr>
          <w:rFonts w:hint="default" w:ascii="Times New Roman" w:hAnsi="Times New Roman" w:eastAsia="方正黑体_GBK" w:cs="Times New Roman"/>
          <w:b w:val="0"/>
          <w:sz w:val="30"/>
          <w:szCs w:val="30"/>
          <w:highlight w:val="none"/>
        </w:rPr>
        <w:t>二、实施生态修复重大工程</w:t>
      </w:r>
      <w:bookmarkEnd w:id="142"/>
      <w:bookmarkEnd w:id="144"/>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实施大规模国土绿化行动，继续开展热带雨林与亚热带森林等天然林保护、防护林与公益林建设、地质灾害易发多发地生态治理、新一轮退耕还林还草还河等重大生态修复工程，加快水土流失综合治理，推进森林质量精准提升工程，促进重点生态功能区、生态脆弱区生态系统修复。</w:t>
      </w:r>
      <w:r>
        <w:rPr>
          <w:rFonts w:hint="default" w:ascii="Times New Roman" w:hAnsi="Times New Roman" w:eastAsia="仿宋_GB2312" w:cs="Times New Roman"/>
          <w:sz w:val="30"/>
          <w:szCs w:val="30"/>
          <w:highlight w:val="none"/>
          <w:lang w:eastAsia="zh-CN"/>
        </w:rPr>
        <w:t>大力实施植树造林工程，</w:t>
      </w:r>
      <w:r>
        <w:rPr>
          <w:rFonts w:hint="default" w:ascii="Times New Roman" w:hAnsi="Times New Roman" w:eastAsia="仿宋_GB2312" w:cs="Times New Roman"/>
          <w:sz w:val="30"/>
          <w:szCs w:val="30"/>
          <w:highlight w:val="none"/>
          <w:lang w:val="en-US"/>
        </w:rPr>
        <w:t>提高森林覆盖率。</w:t>
      </w:r>
      <w:r>
        <w:rPr>
          <w:rFonts w:hint="default" w:ascii="Times New Roman" w:hAnsi="Times New Roman" w:eastAsia="仿宋_GB2312" w:cs="Times New Roman"/>
          <w:sz w:val="30"/>
          <w:szCs w:val="30"/>
          <w:highlight w:val="none"/>
        </w:rPr>
        <w:t>保护和恢复南宛河</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户撒河及主要支流等湿地生态系统，连通河</w:t>
      </w:r>
      <w:r>
        <w:rPr>
          <w:rFonts w:hint="eastAsia" w:ascii="Times New Roman" w:hAnsi="Times New Roman" w:eastAsia="仿宋_GB2312" w:cs="Times New Roman"/>
          <w:sz w:val="30"/>
          <w:szCs w:val="30"/>
          <w:highlight w:val="none"/>
          <w:lang w:val="en-US" w:eastAsia="zh-CN"/>
        </w:rPr>
        <w:t>湖</w:t>
      </w:r>
      <w:r>
        <w:rPr>
          <w:rFonts w:hint="default" w:ascii="Times New Roman" w:hAnsi="Times New Roman" w:eastAsia="仿宋_GB2312" w:cs="Times New Roman"/>
          <w:sz w:val="30"/>
          <w:szCs w:val="30"/>
          <w:highlight w:val="none"/>
        </w:rPr>
        <w:t>库塘水系，实施生态清洁流域建设</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推进还河还库还湿。实施农村土地综合整治重大行动，推进农用地和低效建设用地整理以及历史遗留损毁土地复垦。加强矿产资源开发集中区、建筑垃圾覆盖区地质环境与生态修复。加强濒危野生动植物种国际贸易管控，持续加强生物多样性保护。</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45" w:name="_Toc15339_WPSOffice_Level3"/>
      <w:bookmarkStart w:id="146" w:name="_Toc34843961"/>
      <w:r>
        <w:rPr>
          <w:rFonts w:hint="default" w:ascii="Times New Roman" w:hAnsi="Times New Roman" w:eastAsia="方正黑体_GBK" w:cs="Times New Roman"/>
          <w:b w:val="0"/>
          <w:sz w:val="30"/>
          <w:szCs w:val="30"/>
          <w:highlight w:val="none"/>
        </w:rPr>
        <w:t>三、健全生态系统保护制度</w:t>
      </w:r>
      <w:bookmarkEnd w:id="145"/>
      <w:bookmarkEnd w:id="146"/>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严守生态保护红线，到2022年全面完成全县生态保护红线勘界定标，实现一条红线管控重要生态空间。建立生态保护红线绩效评估制度，建设生态保护红线监测网络和监管平台，开展生态保护红线监测预警与评估考核。对水域、森林、草地、农地等自然生态空间进行统一确权登记，形成归属清晰、权责明确、监管有效的自然资源资产产权制度，健全用途管制制度。完善天然林和公益林保护制度，进一步细化各类森林和林地管控措施或经营制度。严格落实县—乡镇—村三级河湖长制体系，全面推进饮用水水源保护区划定和立界工作，严格乡村河</w:t>
      </w:r>
      <w:r>
        <w:rPr>
          <w:rFonts w:hint="eastAsia" w:ascii="Times New Roman" w:hAnsi="Times New Roman" w:eastAsia="仿宋_GB2312" w:cs="Times New Roman"/>
          <w:sz w:val="30"/>
          <w:szCs w:val="30"/>
          <w:highlight w:val="none"/>
          <w:lang w:val="en-US" w:eastAsia="zh-CN"/>
        </w:rPr>
        <w:t>湖</w:t>
      </w:r>
      <w:r>
        <w:rPr>
          <w:rFonts w:hint="default" w:ascii="Times New Roman" w:hAnsi="Times New Roman" w:eastAsia="仿宋_GB2312" w:cs="Times New Roman"/>
          <w:sz w:val="30"/>
          <w:szCs w:val="30"/>
          <w:highlight w:val="none"/>
        </w:rPr>
        <w:t>库塘水域岸线等水生态空间管理，加强对水源涵养区、蓄洪滞涝区、滨河滨库保护。严格落实自然保护区、风景名胜区、森林公园、湿地公园等各类保护地保护制度，实行开发建设项目事前、事中、事后全程监管。建立以国家公园为主体的自然保护地体系。</w:t>
      </w:r>
      <w:r>
        <w:rPr>
          <w:rFonts w:hint="default" w:ascii="Times New Roman" w:hAnsi="Times New Roman" w:eastAsia="仿宋_GB2312" w:cs="Times New Roman"/>
          <w:sz w:val="30"/>
          <w:szCs w:val="30"/>
          <w:highlight w:val="none"/>
          <w:lang w:eastAsia="zh-CN"/>
        </w:rPr>
        <w:t>贯彻落实</w:t>
      </w:r>
      <w:r>
        <w:rPr>
          <w:rFonts w:hint="default" w:ascii="Times New Roman" w:hAnsi="Times New Roman" w:eastAsia="仿宋_GB2312" w:cs="Times New Roman"/>
          <w:sz w:val="30"/>
          <w:szCs w:val="30"/>
          <w:highlight w:val="none"/>
        </w:rPr>
        <w:t>保护与发展自然资源目标管理责任制、自然资源保护责任终身追究制度。</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47" w:name="_Toc34843962"/>
      <w:bookmarkStart w:id="148" w:name="_Toc1077_WPSOffice_Level3"/>
      <w:r>
        <w:rPr>
          <w:rFonts w:hint="default" w:ascii="Times New Roman" w:hAnsi="Times New Roman" w:eastAsia="方正黑体_GBK" w:cs="Times New Roman"/>
          <w:b w:val="0"/>
          <w:sz w:val="30"/>
          <w:szCs w:val="30"/>
          <w:highlight w:val="none"/>
        </w:rPr>
        <w:t>四、完善生态保护补偿机制</w:t>
      </w:r>
      <w:bookmarkEnd w:id="147"/>
      <w:bookmarkEnd w:id="148"/>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建立健全多元化生态保护补偿制度，多渠道提高综合补偿标准。对全县森林、湿地、水流、耕地、草甸等实行生态保护补偿全覆盖，继续实施国家和省级公益林森林生态效益补偿，开展县级公益林森林生态效益补偿试点。鼓励采取赎买、租赁、置换、协议、混合所有制等方式，加强重点生态区域森林保护，落实各类禁止开发区域生态保护补偿政策，全面开展龙江、南宛河以及</w:t>
      </w:r>
      <w:r>
        <w:rPr>
          <w:rFonts w:hint="default" w:ascii="Times New Roman" w:hAnsi="Times New Roman" w:eastAsia="仿宋_GB2312" w:cs="Times New Roman"/>
          <w:sz w:val="30"/>
          <w:szCs w:val="30"/>
          <w:highlight w:val="none"/>
          <w:lang w:eastAsia="zh-CN"/>
        </w:rPr>
        <w:t>南宛湖</w:t>
      </w:r>
      <w:r>
        <w:rPr>
          <w:rFonts w:hint="default" w:ascii="Times New Roman" w:hAnsi="Times New Roman" w:eastAsia="仿宋_GB2312" w:cs="Times New Roman"/>
          <w:sz w:val="30"/>
          <w:szCs w:val="30"/>
          <w:highlight w:val="none"/>
        </w:rPr>
        <w:t>等主要水库和具有重要生态功能的饮用水水源地生态保护补偿</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积极推动市场化多元化生态补偿，供水、水力发电、生态旅游景点等单位作为森林生态效益的直接受益者，</w:t>
      </w:r>
      <w:r>
        <w:rPr>
          <w:rFonts w:hint="eastAsia" w:ascii="Times New Roman" w:hAnsi="Times New Roman" w:eastAsia="仿宋_GB2312" w:cs="Times New Roman"/>
          <w:sz w:val="30"/>
          <w:szCs w:val="30"/>
          <w:highlight w:val="none"/>
          <w:lang w:val="en-US" w:eastAsia="zh-CN"/>
        </w:rPr>
        <w:t>鼓励其</w:t>
      </w:r>
      <w:r>
        <w:rPr>
          <w:rFonts w:hint="default" w:ascii="Times New Roman" w:hAnsi="Times New Roman" w:eastAsia="仿宋_GB2312" w:cs="Times New Roman"/>
          <w:sz w:val="30"/>
          <w:szCs w:val="30"/>
          <w:highlight w:val="none"/>
        </w:rPr>
        <w:t>创新“水补林、电补林、票补林”等补偿方式。探索开展碳汇交易</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建立完善以生态价值补偿为主体、生态质量考核奖惩为辅助的生态功能区转移支付制度体系。重点生态功能区转移支付向贫困地区、边界一线倾斜。争取国家级、省级湿地率先开展补偿试点</w:t>
      </w:r>
      <w:bookmarkStart w:id="149" w:name="_Toc34843964"/>
      <w:r>
        <w:rPr>
          <w:rFonts w:hint="default" w:ascii="Times New Roman" w:hAnsi="Times New Roman" w:eastAsia="仿宋_GB2312" w:cs="Times New Roman"/>
          <w:sz w:val="30"/>
          <w:szCs w:val="30"/>
          <w:highlight w:val="none"/>
          <w:lang w:eastAsia="zh-CN"/>
        </w:rPr>
        <w:t>。</w:t>
      </w:r>
    </w:p>
    <w:tbl>
      <w:tblPr>
        <w:tblStyle w:val="16"/>
        <w:tblW w:w="8522"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22" w:type="dxa"/>
            <w:shd w:val="clear" w:color="auto" w:fill="9CC2E5"/>
            <w:vAlign w:val="top"/>
          </w:tcPr>
          <w:p>
            <w:pPr>
              <w:pStyle w:val="8"/>
              <w:jc w:val="both"/>
              <w:rPr>
                <w:rFonts w:hint="default" w:ascii="Times New Roman" w:hAnsi="Times New Roman" w:eastAsia="黑体" w:cs="Times New Roman"/>
                <w:sz w:val="32"/>
                <w:szCs w:val="32"/>
                <w:highlight w:val="none"/>
              </w:rPr>
            </w:pPr>
            <w:r>
              <w:rPr>
                <w:rFonts w:hint="default" w:ascii="Times New Roman" w:hAnsi="Times New Roman" w:eastAsia="黑体" w:cs="Times New Roman"/>
                <w:bCs/>
                <w:kern w:val="0"/>
                <w:sz w:val="28"/>
                <w:szCs w:val="28"/>
                <w:highlight w:val="none"/>
              </w:rPr>
              <w:t>专栏6-1</w:t>
            </w:r>
            <w:r>
              <w:rPr>
                <w:rFonts w:hint="default" w:ascii="Times New Roman" w:hAnsi="Times New Roman" w:eastAsia="黑体" w:cs="Times New Roman"/>
                <w:sz w:val="28"/>
                <w:szCs w:val="28"/>
                <w:highlight w:val="none"/>
              </w:rPr>
              <w:t>　实施生态保护修复工程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22" w:type="dxa"/>
            <w:vAlign w:val="top"/>
          </w:tcPr>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1.大规模国土绿化。</w:t>
            </w:r>
            <w:r>
              <w:rPr>
                <w:rFonts w:hint="default" w:ascii="Times New Roman" w:hAnsi="Times New Roman" w:eastAsia="宋体" w:cs="Times New Roman"/>
                <w:kern w:val="0"/>
                <w:highlight w:val="none"/>
              </w:rPr>
              <w:t>继续推进生态保护修复重大工程，实施好南宛河</w:t>
            </w:r>
            <w:r>
              <w:rPr>
                <w:rFonts w:hint="default" w:ascii="Times New Roman" w:hAnsi="Times New Roman" w:eastAsia="宋体" w:cs="Times New Roman"/>
                <w:kern w:val="0"/>
                <w:highlight w:val="none"/>
                <w:lang w:eastAsia="zh-CN"/>
              </w:rPr>
              <w:t>、</w:t>
            </w:r>
            <w:r>
              <w:rPr>
                <w:rFonts w:hint="default" w:ascii="Times New Roman" w:hAnsi="Times New Roman" w:cs="Times New Roman"/>
                <w:kern w:val="0"/>
                <w:highlight w:val="none"/>
                <w:lang w:val="en-US" w:eastAsia="zh-CN"/>
              </w:rPr>
              <w:t>户撒河支流、县域龙江水系以及湖库</w:t>
            </w:r>
            <w:r>
              <w:rPr>
                <w:rFonts w:hint="default" w:ascii="Times New Roman" w:hAnsi="Times New Roman" w:eastAsia="宋体" w:cs="Times New Roman"/>
                <w:kern w:val="0"/>
                <w:highlight w:val="none"/>
              </w:rPr>
              <w:t>等重点防护林建设，到2022年，完成营造林</w:t>
            </w:r>
            <w:r>
              <w:rPr>
                <w:rFonts w:hint="default" w:ascii="Times New Roman" w:hAnsi="Times New Roman" w:cs="Times New Roman"/>
                <w:kern w:val="0"/>
                <w:highlight w:val="none"/>
                <w:lang w:val="en-US" w:eastAsia="zh-CN"/>
              </w:rPr>
              <w:t>1</w:t>
            </w:r>
            <w:r>
              <w:rPr>
                <w:rFonts w:hint="default" w:ascii="Times New Roman" w:hAnsi="Times New Roman" w:eastAsia="宋体" w:cs="Times New Roman"/>
                <w:kern w:val="0"/>
                <w:highlight w:val="none"/>
              </w:rPr>
              <w:t>万亩。</w:t>
            </w:r>
            <w:r>
              <w:rPr>
                <w:rFonts w:hint="default" w:ascii="Times New Roman" w:hAnsi="Times New Roman" w:eastAsia="宋体" w:cs="Times New Roman"/>
                <w:highlight w:val="none"/>
              </w:rPr>
              <w:t>将25度以上坡耕地、重要水源地15-25度坡耕地、陡坡梯田、重污染耕地、异地搬迁撂荒耕地纳入新一轮退耕还林还草工程范围，实现应退尽退、能退则退。推进陡坡地治理、天保公益林建设，加强森林保护和培育，精准提升森林质量。</w:t>
            </w:r>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2.加强生物多样性保护。</w:t>
            </w:r>
            <w:r>
              <w:rPr>
                <w:rFonts w:hint="default" w:ascii="Times New Roman" w:hAnsi="Times New Roman" w:eastAsia="宋体" w:cs="Times New Roman"/>
                <w:highlight w:val="none"/>
              </w:rPr>
              <w:t>落实云南省生物多样性保护战略与行动计划</w:t>
            </w:r>
            <w:r>
              <w:rPr>
                <w:rFonts w:hint="default" w:ascii="Times New Roman" w:hAnsi="Times New Roman" w:eastAsia="宋体" w:cs="Times New Roman"/>
                <w:highlight w:val="none"/>
                <w:lang w:val="en-US" w:eastAsia="zh-CN"/>
              </w:rPr>
              <w:t>，按照《陇川县生物多样性保护实施方案（2020-2030）》要求，</w:t>
            </w:r>
            <w:r>
              <w:rPr>
                <w:rFonts w:hint="default" w:ascii="Times New Roman" w:hAnsi="Times New Roman" w:eastAsia="宋体" w:cs="Times New Roman"/>
                <w:highlight w:val="none"/>
              </w:rPr>
              <w:t>开展自然保护地规范化、生物廊道、保护小区建设</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生态多样性保护教育基地创建</w:t>
            </w:r>
            <w:r>
              <w:rPr>
                <w:rFonts w:hint="default" w:ascii="Times New Roman" w:hAnsi="Times New Roman" w:eastAsia="宋体" w:cs="Times New Roman"/>
                <w:highlight w:val="none"/>
              </w:rPr>
              <w:t>。</w:t>
            </w:r>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3.兴林富民行动。</w:t>
            </w:r>
            <w:r>
              <w:rPr>
                <w:rFonts w:hint="default" w:ascii="Times New Roman" w:hAnsi="Times New Roman" w:eastAsia="宋体" w:cs="Times New Roman"/>
                <w:highlight w:val="none"/>
              </w:rPr>
              <w:t>大力发展林下经济、森林和湿地生态旅游、观赏苗木、木材加工、竹产业、林竹浆纸等林产业，努力使民生林业成为带动农村群众脱贫致富的主导和基础产业。</w:t>
            </w:r>
          </w:p>
          <w:p>
            <w:pPr>
              <w:pStyle w:val="8"/>
              <w:spacing w:line="360" w:lineRule="exact"/>
              <w:ind w:firstLine="422" w:firstLineChars="200"/>
              <w:jc w:val="both"/>
              <w:rPr>
                <w:rFonts w:hint="default" w:ascii="Times New Roman" w:hAnsi="Times New Roman" w:eastAsia="宋体" w:cs="Times New Roman"/>
                <w:highlight w:val="none"/>
              </w:rPr>
            </w:pPr>
            <w:bookmarkStart w:id="150" w:name="_Toc2147"/>
            <w:bookmarkStart w:id="151" w:name="_Toc14191"/>
            <w:bookmarkStart w:id="152" w:name="_Toc14751"/>
            <w:r>
              <w:rPr>
                <w:rFonts w:hint="default" w:ascii="Times New Roman" w:hAnsi="Times New Roman" w:eastAsia="宋体" w:cs="Times New Roman"/>
                <w:b/>
                <w:bCs/>
                <w:highlight w:val="none"/>
              </w:rPr>
              <w:t>4.创新边境生态保护国际合作。</w:t>
            </w:r>
            <w:r>
              <w:rPr>
                <w:rFonts w:hint="default" w:ascii="Times New Roman" w:hAnsi="Times New Roman" w:eastAsia="宋体" w:cs="Times New Roman"/>
                <w:highlight w:val="none"/>
              </w:rPr>
              <w:t>建立边境生态监测网络体系，深入开展边境地区生物多样性保护与濒危野生动植物国际贸易国际合作，创建全国首个国际河流上游生态保护试验示范区。提升边境森林防火能力，完善防火通道及防火隔离带。</w:t>
            </w:r>
            <w:bookmarkEnd w:id="150"/>
            <w:bookmarkEnd w:id="151"/>
            <w:bookmarkEnd w:id="152"/>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5.高原湿地保护与修复。</w:t>
            </w:r>
            <w:r>
              <w:rPr>
                <w:rFonts w:hint="default" w:ascii="Times New Roman" w:hAnsi="Times New Roman" w:eastAsia="宋体" w:cs="Times New Roman"/>
                <w:highlight w:val="none"/>
              </w:rPr>
              <w:t>建立湿地保护红线制度，实行面积总量管控，确保湿地资源总量不减少。加强国家湿地公园建设指导，全面推进</w:t>
            </w:r>
            <w:r>
              <w:rPr>
                <w:rFonts w:hint="default" w:ascii="Times New Roman" w:hAnsi="Times New Roman" w:cs="Times New Roman"/>
                <w:highlight w:val="none"/>
                <w:lang w:eastAsia="zh-CN"/>
              </w:rPr>
              <w:t>县</w:t>
            </w:r>
            <w:r>
              <w:rPr>
                <w:rFonts w:hint="default" w:ascii="Times New Roman" w:hAnsi="Times New Roman" w:eastAsia="宋体" w:cs="Times New Roman"/>
                <w:highlight w:val="none"/>
              </w:rPr>
              <w:t>级重要湿地、一般湿地认定工作。在有条件的乡村和社区，积极推进小微湿地建设。</w:t>
            </w:r>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6.重点区域水环境综合治理。</w:t>
            </w:r>
            <w:r>
              <w:rPr>
                <w:rFonts w:hint="default" w:ascii="Times New Roman" w:hAnsi="Times New Roman" w:eastAsia="宋体" w:cs="Times New Roman"/>
                <w:highlight w:val="none"/>
              </w:rPr>
              <w:t>以</w:t>
            </w:r>
            <w:r>
              <w:rPr>
                <w:rFonts w:hint="default" w:ascii="Times New Roman" w:hAnsi="Times New Roman" w:cs="Times New Roman"/>
                <w:strike w:val="0"/>
                <w:dstrike w:val="0"/>
                <w:highlight w:val="none"/>
                <w:lang w:val="en-US" w:eastAsia="zh-CN"/>
              </w:rPr>
              <w:t>县域内龙江</w:t>
            </w:r>
            <w:r>
              <w:rPr>
                <w:rFonts w:hint="default" w:ascii="Times New Roman" w:hAnsi="Times New Roman" w:eastAsia="宋体" w:cs="Times New Roman"/>
                <w:strike w:val="0"/>
                <w:dstrike w:val="0"/>
                <w:highlight w:val="none"/>
              </w:rPr>
              <w:t>和麻栗坝、</w:t>
            </w:r>
            <w:r>
              <w:rPr>
                <w:rFonts w:hint="default" w:ascii="Times New Roman" w:hAnsi="Times New Roman" w:cs="Times New Roman"/>
                <w:strike w:val="0"/>
                <w:dstrike w:val="0"/>
                <w:highlight w:val="none"/>
                <w:lang w:val="en-US" w:eastAsia="zh-CN"/>
              </w:rPr>
              <w:t>户撒河</w:t>
            </w:r>
            <w:r>
              <w:rPr>
                <w:rFonts w:hint="default" w:ascii="Times New Roman" w:hAnsi="Times New Roman" w:eastAsia="宋体" w:cs="Times New Roman"/>
                <w:strike w:val="0"/>
                <w:dstrike w:val="0"/>
                <w:highlight w:val="none"/>
              </w:rPr>
              <w:t>等</w:t>
            </w:r>
            <w:r>
              <w:rPr>
                <w:rFonts w:hint="default" w:ascii="Times New Roman" w:hAnsi="Times New Roman" w:eastAsia="宋体" w:cs="Times New Roman"/>
                <w:highlight w:val="none"/>
              </w:rPr>
              <w:t>具有重要生态功能的大型水库以及集中式饮用水水源地为重点，加快开展重点流域水污染防治，分类对河库水体开展生态环境安全评估，强化河库生态环境保护。</w:t>
            </w:r>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7.农村土地综合整治。</w:t>
            </w:r>
            <w:r>
              <w:rPr>
                <w:rFonts w:hint="default" w:ascii="Times New Roman" w:hAnsi="Times New Roman" w:eastAsia="宋体" w:cs="Times New Roman"/>
                <w:highlight w:val="none"/>
              </w:rPr>
              <w:t>以异地搬迁、山区半山区村寨为重点，继续开展农村地区建设用地整理和土地复垦，优化农村土地利用格局，提高土地利用效率，积极开展土地综合整治示范村镇建设。</w:t>
            </w:r>
          </w:p>
          <w:p>
            <w:pPr>
              <w:pStyle w:val="8"/>
              <w:spacing w:line="36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8.重大地质灾害隐患治理。</w:t>
            </w:r>
            <w:r>
              <w:rPr>
                <w:rFonts w:hint="default" w:ascii="Times New Roman" w:hAnsi="Times New Roman" w:eastAsia="宋体" w:cs="Times New Roman"/>
                <w:highlight w:val="none"/>
              </w:rPr>
              <w:t>完善地质灾害防治体系，实现山区半山区、江河库塘周边地区地质灾害气象预警预报全覆盖。全面完成山区半山区、江河库塘周边地区地质灾害详细调查，对重大地质灾害隐患区域实施工程治理或搬迁避让。</w:t>
            </w:r>
          </w:p>
          <w:p>
            <w:pPr>
              <w:pStyle w:val="8"/>
              <w:spacing w:line="240" w:lineRule="exact"/>
              <w:ind w:firstLine="420" w:firstLineChars="200"/>
              <w:jc w:val="both"/>
              <w:rPr>
                <w:rFonts w:hint="default" w:ascii="Times New Roman" w:hAnsi="Times New Roman" w:eastAsia="宋体" w:cs="Times New Roman"/>
                <w:highlight w:val="none"/>
              </w:rPr>
            </w:pPr>
          </w:p>
        </w:tc>
      </w:tr>
    </w:tbl>
    <w:p>
      <w:pPr>
        <w:pStyle w:val="13"/>
        <w:widowControl w:val="0"/>
        <w:shd w:val="clear" w:color="auto" w:fill="FFFFFF"/>
        <w:spacing w:before="120" w:beforeLines="50" w:beforeAutospacing="0" w:after="120" w:afterLines="50" w:afterAutospacing="0" w:line="600" w:lineRule="exact"/>
        <w:ind w:left="0" w:right="0"/>
        <w:jc w:val="center"/>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大标宋简体" w:cs="Times New Roman"/>
          <w:bCs/>
          <w:color w:val="000000"/>
          <w:sz w:val="36"/>
          <w:szCs w:val="36"/>
          <w:highlight w:val="none"/>
          <w:lang w:bidi="ar"/>
        </w:rPr>
        <w:t>第二节</w:t>
      </w:r>
      <w:bookmarkStart w:id="153" w:name="_Toc14802"/>
      <w:bookmarkStart w:id="154" w:name="_Toc7037"/>
      <w:r>
        <w:rPr>
          <w:rFonts w:hint="default" w:ascii="Times New Roman" w:hAnsi="Times New Roman" w:eastAsia="方正大标宋简体" w:cs="Times New Roman"/>
          <w:bCs/>
          <w:color w:val="000000"/>
          <w:sz w:val="36"/>
          <w:szCs w:val="36"/>
          <w:highlight w:val="none"/>
          <w:lang w:bidi="ar"/>
        </w:rPr>
        <w:t xml:space="preserve">  建设美丽乡镇</w:t>
      </w:r>
      <w:bookmarkEnd w:id="149"/>
      <w:bookmarkEnd w:id="153"/>
      <w:bookmarkEnd w:id="154"/>
      <w:bookmarkStart w:id="155" w:name="bookmark191"/>
      <w:bookmarkEnd w:id="155"/>
    </w:p>
    <w:p>
      <w:pPr>
        <w:pStyle w:val="13"/>
        <w:pageBreakBefore w:val="0"/>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把美丽乡镇建设作为推进城乡融合发展的突破口，以美丽乡镇建设带动美丽乡村建设。继续深化小城镇环境综合整治，让乡镇成为人们向往的幸福家园，增强城镇集聚农村转移人口功能，让乡镇美起来；强化城镇产业功能培育提升，增强对乡村经济发展的辐射带动能力，带动农民就近就业，让乡镇强起来；推动城乡基础设施互联互通、城乡公共服务共建共享，使一条公路通到底，一张管网铺到底，一张社保卡用到底，让乡镇通起来。</w:t>
      </w:r>
    </w:p>
    <w:p>
      <w:pPr>
        <w:pStyle w:val="5"/>
        <w:pageBreakBefore w:val="0"/>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56" w:name="_Toc34843965"/>
      <w:r>
        <w:rPr>
          <w:rFonts w:hint="default" w:ascii="Times New Roman" w:hAnsi="Times New Roman" w:eastAsia="方正黑体_GBK" w:cs="Times New Roman"/>
          <w:b w:val="0"/>
          <w:sz w:val="30"/>
          <w:szCs w:val="30"/>
          <w:highlight w:val="none"/>
        </w:rPr>
        <w:t>一、深化乡镇环境综合整治</w:t>
      </w:r>
      <w:bookmarkEnd w:id="156"/>
    </w:p>
    <w:p>
      <w:pPr>
        <w:pStyle w:val="30"/>
        <w:pageBreakBefore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（一）</w:t>
      </w:r>
      <w:r>
        <w:rPr>
          <w:rFonts w:hint="eastAsia" w:ascii="方正楷体_GBK" w:hAnsi="方正楷体_GBK" w:eastAsia="方正楷体_GBK" w:cs="方正楷体_GBK"/>
          <w:b w:val="0"/>
          <w:bCs w:val="0"/>
          <w:sz w:val="30"/>
          <w:szCs w:val="30"/>
          <w:highlight w:val="none"/>
        </w:rPr>
        <w:t>加强规划设计引领</w:t>
      </w:r>
      <w:r>
        <w:rPr>
          <w:rFonts w:hint="eastAsia" w:ascii="方正楷体_GBK" w:hAnsi="方正楷体_GBK" w:eastAsia="方正楷体_GBK" w:cs="方正楷体_GBK"/>
          <w:b w:val="0"/>
          <w:bCs w:val="0"/>
          <w:sz w:val="30"/>
          <w:szCs w:val="30"/>
          <w:highlight w:val="none"/>
          <w:lang w:eastAsia="zh-CN"/>
        </w:rPr>
        <w:t>。</w:t>
      </w:r>
      <w:r>
        <w:rPr>
          <w:rFonts w:hint="default" w:ascii="Times New Roman" w:hAnsi="Times New Roman" w:eastAsia="仿宋_GB2312" w:cs="Times New Roman"/>
          <w:sz w:val="30"/>
          <w:szCs w:val="30"/>
          <w:highlight w:val="none"/>
        </w:rPr>
        <w:t>按照先规划、后许可、再建设要求，编制环境综合整治规划，纳入乡镇规划统筹实施。强化整治项目设计引导，积极推进乡镇设计全覆盖。加强整体风貌规划管控，有效保护、合理利用乡镇特色资源。全面加强物质和非物质文化遗产保护，有机更新现存的传统街区、传统民居和</w:t>
      </w:r>
      <w:r>
        <w:rPr>
          <w:rFonts w:hint="default" w:ascii="Times New Roman" w:hAnsi="Times New Roman" w:eastAsia="仿宋_GB2312" w:cs="Times New Roman"/>
          <w:sz w:val="30"/>
          <w:szCs w:val="30"/>
          <w:highlight w:val="none"/>
          <w:lang w:val="en-US" w:eastAsia="zh-CN"/>
        </w:rPr>
        <w:t>民族宗教佛事活动场所</w:t>
      </w:r>
      <w:r>
        <w:rPr>
          <w:rFonts w:hint="default" w:ascii="Times New Roman" w:hAnsi="Times New Roman" w:eastAsia="仿宋_GB2312" w:cs="Times New Roman"/>
          <w:sz w:val="30"/>
          <w:szCs w:val="30"/>
          <w:highlight w:val="none"/>
        </w:rPr>
        <w:t>，努力形成有内涵的公园、有记忆的街区、</w:t>
      </w:r>
      <w:r>
        <w:rPr>
          <w:rFonts w:hint="default" w:ascii="Times New Roman" w:hAnsi="Times New Roman" w:eastAsia="仿宋_GB2312" w:cs="Times New Roman"/>
          <w:sz w:val="30"/>
          <w:szCs w:val="30"/>
          <w:highlight w:val="none"/>
          <w:lang w:val="en-US" w:eastAsia="zh-CN"/>
        </w:rPr>
        <w:t>有文化的禅修寺院、</w:t>
      </w:r>
      <w:r>
        <w:rPr>
          <w:rFonts w:hint="default" w:ascii="Times New Roman" w:hAnsi="Times New Roman" w:eastAsia="仿宋_GB2312" w:cs="Times New Roman"/>
          <w:sz w:val="30"/>
          <w:szCs w:val="30"/>
          <w:highlight w:val="none"/>
        </w:rPr>
        <w:t>有故事的</w:t>
      </w:r>
      <w:r>
        <w:rPr>
          <w:rFonts w:hint="default" w:ascii="Times New Roman" w:hAnsi="Times New Roman" w:eastAsia="仿宋_GB2312" w:cs="Times New Roman"/>
          <w:sz w:val="30"/>
          <w:szCs w:val="30"/>
          <w:highlight w:val="none"/>
          <w:lang w:val="en-US" w:eastAsia="zh-CN"/>
        </w:rPr>
        <w:t>特色</w:t>
      </w:r>
      <w:r>
        <w:rPr>
          <w:rFonts w:hint="default" w:ascii="Times New Roman" w:hAnsi="Times New Roman" w:eastAsia="仿宋_GB2312" w:cs="Times New Roman"/>
          <w:sz w:val="30"/>
          <w:szCs w:val="30"/>
          <w:highlight w:val="none"/>
        </w:rPr>
        <w:t>小镇。</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pacing w:val="-2"/>
          <w:sz w:val="30"/>
          <w:szCs w:val="30"/>
          <w:highlight w:val="none"/>
        </w:rPr>
      </w:pPr>
      <w:r>
        <w:rPr>
          <w:rFonts w:hint="eastAsia" w:ascii="方正楷体_GBK" w:hAnsi="方正楷体_GBK" w:eastAsia="方正楷体_GBK" w:cs="方正楷体_GBK"/>
          <w:b w:val="0"/>
          <w:bCs w:val="0"/>
          <w:sz w:val="30"/>
          <w:szCs w:val="30"/>
          <w:highlight w:val="none"/>
          <w:lang w:val="en-US" w:eastAsia="zh-CN"/>
        </w:rPr>
        <w:t>（二）</w:t>
      </w:r>
      <w:r>
        <w:rPr>
          <w:rFonts w:hint="default" w:ascii="方正楷体_GBK" w:hAnsi="方正楷体_GBK" w:eastAsia="方正楷体_GBK" w:cs="方正楷体_GBK"/>
          <w:b w:val="0"/>
          <w:bCs w:val="0"/>
          <w:sz w:val="30"/>
          <w:szCs w:val="30"/>
          <w:highlight w:val="none"/>
          <w:lang w:val="en-US" w:eastAsia="zh-CN"/>
        </w:rPr>
        <w:t>整治环境卫生。</w:t>
      </w:r>
      <w:r>
        <w:rPr>
          <w:rFonts w:hint="default" w:ascii="Times New Roman" w:hAnsi="Times New Roman" w:eastAsia="仿宋_GB2312" w:cs="Times New Roman"/>
          <w:spacing w:val="-2"/>
          <w:sz w:val="30"/>
          <w:szCs w:val="30"/>
          <w:highlight w:val="none"/>
        </w:rPr>
        <w:t>健全地面保洁长效机制，突出做好重点区域保洁工作。强化公共水域综合整治，逐步恢复坑塘、河湖、湿地等各类水体的自然连通，推进清淤</w:t>
      </w:r>
      <w:r>
        <w:rPr>
          <w:rFonts w:hint="default" w:ascii="Times New Roman" w:hAnsi="Times New Roman" w:eastAsia="仿宋_GB2312" w:cs="Times New Roman"/>
          <w:sz w:val="30"/>
          <w:szCs w:val="30"/>
          <w:highlight w:val="none"/>
        </w:rPr>
        <w:t>疏浚</w:t>
      </w:r>
      <w:r>
        <w:rPr>
          <w:rFonts w:hint="default" w:ascii="Times New Roman" w:hAnsi="Times New Roman" w:eastAsia="仿宋_GB2312" w:cs="Times New Roman"/>
          <w:spacing w:val="-2"/>
          <w:sz w:val="30"/>
          <w:szCs w:val="30"/>
          <w:highlight w:val="none"/>
        </w:rPr>
        <w:t>，保持水体清洁。加强病媒生物防治和环境保护，保障食品安全和生活饮用水卫生，创</w:t>
      </w:r>
      <w:r>
        <w:rPr>
          <w:rFonts w:hint="default" w:ascii="Times New Roman" w:hAnsi="Times New Roman" w:eastAsia="仿宋_GB2312" w:cs="Times New Roman"/>
          <w:spacing w:val="-2"/>
          <w:sz w:val="30"/>
          <w:szCs w:val="30"/>
          <w:highlight w:val="none"/>
          <w:lang w:val="en-US" w:eastAsia="zh-CN"/>
        </w:rPr>
        <w:t>建</w:t>
      </w:r>
      <w:r>
        <w:rPr>
          <w:rFonts w:hint="default" w:ascii="Times New Roman" w:hAnsi="Times New Roman" w:eastAsia="仿宋_GB2312" w:cs="Times New Roman"/>
          <w:spacing w:val="-2"/>
          <w:sz w:val="30"/>
          <w:szCs w:val="30"/>
          <w:highlight w:val="none"/>
        </w:rPr>
        <w:t>卫生乡镇。</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（三）</w:t>
      </w:r>
      <w:r>
        <w:rPr>
          <w:rFonts w:hint="default" w:ascii="方正楷体_GBK" w:hAnsi="方正楷体_GBK" w:eastAsia="方正楷体_GBK" w:cs="方正楷体_GBK"/>
          <w:b w:val="0"/>
          <w:bCs w:val="0"/>
          <w:sz w:val="30"/>
          <w:szCs w:val="30"/>
          <w:highlight w:val="none"/>
          <w:lang w:val="en-US" w:eastAsia="zh-CN"/>
        </w:rPr>
        <w:t>整治小城镇秩序。</w:t>
      </w:r>
      <w:r>
        <w:rPr>
          <w:rFonts w:hint="default" w:ascii="Times New Roman" w:hAnsi="Times New Roman" w:eastAsia="仿宋_GB2312" w:cs="Times New Roman"/>
          <w:sz w:val="30"/>
          <w:szCs w:val="30"/>
          <w:highlight w:val="none"/>
        </w:rPr>
        <w:t>治理乱占道，加强道路路域环境综合治理，改善道路交通功能，取缔占道经营、堆物、违建等</w:t>
      </w:r>
      <w:r>
        <w:rPr>
          <w:rFonts w:hint="eastAsia" w:ascii="Times New Roman" w:hAnsi="Times New Roman" w:eastAsia="仿宋_GB2312" w:cs="Times New Roman"/>
          <w:sz w:val="30"/>
          <w:szCs w:val="30"/>
          <w:highlight w:val="none"/>
          <w:lang w:val="en-US" w:eastAsia="zh-CN"/>
        </w:rPr>
        <w:t>行为</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b/>
          <w:bCs/>
          <w:sz w:val="30"/>
          <w:szCs w:val="30"/>
          <w:highlight w:val="none"/>
        </w:rPr>
        <w:t>治理乱开车</w:t>
      </w:r>
      <w:r>
        <w:rPr>
          <w:rFonts w:hint="default" w:ascii="Times New Roman" w:hAnsi="Times New Roman" w:eastAsia="仿宋_GB2312" w:cs="Times New Roman"/>
          <w:sz w:val="30"/>
          <w:szCs w:val="30"/>
          <w:highlight w:val="none"/>
        </w:rPr>
        <w:t>，加强道路交通违法行为查处，重点整治车辆不按规定停放、车辆和行人不按规定通行、机动车非法运营和出租车拒载等行为。</w:t>
      </w:r>
      <w:r>
        <w:rPr>
          <w:rFonts w:hint="default" w:ascii="Times New Roman" w:hAnsi="Times New Roman" w:eastAsia="仿宋_GB2312" w:cs="Times New Roman"/>
          <w:b/>
          <w:bCs/>
          <w:sz w:val="30"/>
          <w:szCs w:val="30"/>
          <w:highlight w:val="none"/>
        </w:rPr>
        <w:t>治理乱摆摊</w:t>
      </w:r>
      <w:r>
        <w:rPr>
          <w:rFonts w:hint="default" w:ascii="Times New Roman" w:hAnsi="Times New Roman" w:eastAsia="仿宋_GB2312" w:cs="Times New Roman"/>
          <w:sz w:val="30"/>
          <w:szCs w:val="30"/>
          <w:highlight w:val="none"/>
        </w:rPr>
        <w:t>，规范经营秩序，取缔违规经营、乱设摊点等行为，加大乡镇集贸市场改造提升力度。治理乱建房，加强老旧小区提升整治，积极推进镇中村、镇郊村和棚户区改造，优化住宅功能布局，改善居住环境。</w:t>
      </w:r>
      <w:r>
        <w:rPr>
          <w:rFonts w:hint="default" w:ascii="Times New Roman" w:hAnsi="Times New Roman" w:eastAsia="仿宋_GB2312" w:cs="Times New Roman"/>
          <w:b/>
          <w:bCs/>
          <w:sz w:val="30"/>
          <w:szCs w:val="30"/>
          <w:highlight w:val="none"/>
        </w:rPr>
        <w:t>治理乱拉线</w:t>
      </w:r>
      <w:r>
        <w:rPr>
          <w:rFonts w:hint="default" w:ascii="Times New Roman" w:hAnsi="Times New Roman" w:eastAsia="仿宋_GB2312" w:cs="Times New Roman"/>
          <w:sz w:val="30"/>
          <w:szCs w:val="30"/>
          <w:highlight w:val="none"/>
        </w:rPr>
        <w:t>，规范户外缆线架设，积极实施架空线入地改造，着力解决乱接乱牵、乱拉乱挂的</w:t>
      </w:r>
      <w:r>
        <w:rPr>
          <w:rFonts w:hint="default" w:ascii="Times New Roman" w:hAnsi="Times New Roman" w:eastAsia="仿宋_GB2312" w:cs="Times New Roman"/>
          <w:sz w:val="30"/>
          <w:szCs w:val="30"/>
          <w:highlight w:val="none"/>
          <w:lang w:val="zh-CN" w:eastAsia="zh-CN" w:bidi="zh-CN"/>
        </w:rPr>
        <w:t>“空中</w:t>
      </w:r>
      <w:r>
        <w:rPr>
          <w:rFonts w:hint="default" w:ascii="Times New Roman" w:hAnsi="Times New Roman" w:eastAsia="仿宋_GB2312" w:cs="Times New Roman"/>
          <w:sz w:val="30"/>
          <w:szCs w:val="30"/>
          <w:highlight w:val="none"/>
        </w:rPr>
        <w:t>蜘蛛网</w:t>
      </w:r>
      <w:r>
        <w:rPr>
          <w:rFonts w:hint="default" w:ascii="Times New Roman" w:hAnsi="Times New Roman" w:eastAsia="仿宋_GB2312" w:cs="Times New Roman"/>
          <w:sz w:val="30"/>
          <w:szCs w:val="30"/>
          <w:highlight w:val="none"/>
          <w:lang w:val="zh-CN" w:eastAsia="zh-CN" w:bidi="zh-CN"/>
        </w:rPr>
        <w:t>”现</w:t>
      </w:r>
      <w:r>
        <w:rPr>
          <w:rFonts w:hint="default" w:ascii="Times New Roman" w:hAnsi="Times New Roman" w:eastAsia="仿宋_GB2312" w:cs="Times New Roman"/>
          <w:sz w:val="30"/>
          <w:szCs w:val="30"/>
          <w:highlight w:val="none"/>
        </w:rPr>
        <w:t>象。</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（四）</w:t>
      </w:r>
      <w:r>
        <w:rPr>
          <w:rFonts w:hint="default" w:ascii="方正楷体_GBK" w:hAnsi="方正楷体_GBK" w:eastAsia="方正楷体_GBK" w:cs="方正楷体_GBK"/>
          <w:b w:val="0"/>
          <w:bCs w:val="0"/>
          <w:sz w:val="30"/>
          <w:szCs w:val="30"/>
          <w:highlight w:val="none"/>
          <w:lang w:val="en-US" w:eastAsia="zh-CN"/>
        </w:rPr>
        <w:t>整治乡容乡貌。</w:t>
      </w:r>
      <w:r>
        <w:rPr>
          <w:rFonts w:hint="default" w:ascii="Times New Roman" w:hAnsi="Times New Roman" w:eastAsia="仿宋_GB2312" w:cs="Times New Roman"/>
          <w:sz w:val="30"/>
          <w:szCs w:val="30"/>
          <w:highlight w:val="none"/>
        </w:rPr>
        <w:t>加强沿街立面整治，保持沿街及两侧立面整洁美观。推进可再生能源建筑一体化，改造有碍景观的屋顶整体式太阳能热水器装置。加强小微企业园和标准厂房的规范管理。完善环卫设施，加强污水收集处理和设施运行维护管理，增设道路交通和停车设施。提升园林绿化水平，加快构建开放、便民的公园绿地系统。开展智慧</w:t>
      </w:r>
      <w:r>
        <w:rPr>
          <w:rFonts w:hint="default" w:ascii="Times New Roman" w:hAnsi="Times New Roman" w:eastAsia="仿宋_GB2312" w:cs="Times New Roman"/>
          <w:sz w:val="30"/>
          <w:szCs w:val="30"/>
          <w:highlight w:val="none"/>
          <w:lang w:val="en-US" w:eastAsia="zh-CN"/>
        </w:rPr>
        <w:t>小</w:t>
      </w:r>
      <w:r>
        <w:rPr>
          <w:rFonts w:hint="default" w:ascii="Times New Roman" w:hAnsi="Times New Roman" w:eastAsia="仿宋_GB2312" w:cs="Times New Roman"/>
          <w:sz w:val="30"/>
          <w:szCs w:val="30"/>
          <w:highlight w:val="none"/>
        </w:rPr>
        <w:t>城镇建设，提高管理水平。</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57" w:name="bookmark192"/>
      <w:bookmarkEnd w:id="157"/>
      <w:bookmarkStart w:id="158" w:name="_Toc34843966"/>
      <w:r>
        <w:rPr>
          <w:rFonts w:hint="default" w:ascii="Times New Roman" w:hAnsi="Times New Roman" w:eastAsia="方正黑体_GBK" w:cs="Times New Roman"/>
          <w:b w:val="0"/>
          <w:sz w:val="30"/>
          <w:szCs w:val="30"/>
          <w:highlight w:val="none"/>
        </w:rPr>
        <w:t>二、发挥城乡战略节点作用</w:t>
      </w:r>
      <w:bookmarkEnd w:id="158"/>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（一）</w:t>
      </w:r>
      <w:r>
        <w:rPr>
          <w:rFonts w:hint="default" w:ascii="方正楷体_GBK" w:hAnsi="方正楷体_GBK" w:eastAsia="方正楷体_GBK" w:cs="方正楷体_GBK"/>
          <w:b w:val="0"/>
          <w:bCs w:val="0"/>
          <w:sz w:val="30"/>
          <w:szCs w:val="30"/>
          <w:highlight w:val="none"/>
          <w:lang w:val="en-US" w:eastAsia="zh-CN"/>
        </w:rPr>
        <w:t>提升小城镇的产业集聚功能。</w:t>
      </w:r>
      <w:r>
        <w:rPr>
          <w:rFonts w:hint="default" w:ascii="Times New Roman" w:hAnsi="Times New Roman" w:eastAsia="仿宋_GB2312" w:cs="Times New Roman"/>
          <w:sz w:val="30"/>
          <w:szCs w:val="30"/>
          <w:highlight w:val="none"/>
        </w:rPr>
        <w:t>优化城镇工业布局，重点加强小微企业园和标准厂房的规范管理</w:t>
      </w:r>
      <w:r>
        <w:rPr>
          <w:rFonts w:hint="default" w:ascii="Times New Roman" w:hAnsi="Times New Roman" w:eastAsia="仿宋_GB2312" w:cs="Times New Roman"/>
          <w:sz w:val="30"/>
          <w:szCs w:val="30"/>
          <w:highlight w:val="none"/>
          <w:lang w:val="zh-CN" w:eastAsia="zh-CN" w:bidi="zh-CN"/>
        </w:rPr>
        <w:t>，引</w:t>
      </w:r>
      <w:r>
        <w:rPr>
          <w:rFonts w:hint="default" w:ascii="Times New Roman" w:hAnsi="Times New Roman" w:eastAsia="仿宋_GB2312" w:cs="Times New Roman"/>
          <w:sz w:val="30"/>
          <w:szCs w:val="30"/>
          <w:highlight w:val="none"/>
        </w:rPr>
        <w:t>导低散乱企业集聚提升发展。依法依规关停安全生产、环境保护、产品质量、节能降耗不达标以及其他违法生产的低散乱、脏乱差企业（作坊），提升</w:t>
      </w:r>
      <w:r>
        <w:rPr>
          <w:rFonts w:hint="default" w:ascii="Times New Roman" w:hAnsi="Times New Roman" w:eastAsia="仿宋_GB2312" w:cs="Times New Roman"/>
          <w:sz w:val="30"/>
          <w:szCs w:val="30"/>
          <w:highlight w:val="none"/>
          <w:lang w:val="en-US" w:eastAsia="zh-CN"/>
        </w:rPr>
        <w:t>小</w:t>
      </w:r>
      <w:r>
        <w:rPr>
          <w:rFonts w:hint="default" w:ascii="Times New Roman" w:hAnsi="Times New Roman" w:eastAsia="仿宋_GB2312" w:cs="Times New Roman"/>
          <w:sz w:val="30"/>
          <w:szCs w:val="30"/>
          <w:highlight w:val="none"/>
        </w:rPr>
        <w:t>城镇工业发展质量和效益，引导带动农民就近就业。发挥</w:t>
      </w:r>
      <w:r>
        <w:rPr>
          <w:rFonts w:hint="default" w:ascii="Times New Roman" w:hAnsi="Times New Roman" w:eastAsia="仿宋_GB2312" w:cs="Times New Roman"/>
          <w:sz w:val="30"/>
          <w:szCs w:val="30"/>
          <w:highlight w:val="none"/>
          <w:lang w:val="en-US" w:eastAsia="zh-CN"/>
        </w:rPr>
        <w:t>小</w:t>
      </w:r>
      <w:r>
        <w:rPr>
          <w:rFonts w:hint="default" w:ascii="Times New Roman" w:hAnsi="Times New Roman" w:eastAsia="仿宋_GB2312" w:cs="Times New Roman"/>
          <w:sz w:val="30"/>
          <w:szCs w:val="30"/>
          <w:highlight w:val="none"/>
        </w:rPr>
        <w:t>城镇商贸服务功能，巩固提升零售市场，积极发展专业市场，改造升级乡村农贸市场</w:t>
      </w:r>
      <w:r>
        <w:rPr>
          <w:rFonts w:hint="default" w:ascii="Times New Roman" w:hAnsi="Times New Roman" w:eastAsia="仿宋_GB2312" w:cs="Times New Roman"/>
          <w:sz w:val="30"/>
          <w:szCs w:val="30"/>
          <w:highlight w:val="none"/>
          <w:lang w:val="en-US" w:eastAsia="zh-CN"/>
        </w:rPr>
        <w:t>和边民互市市场</w:t>
      </w:r>
      <w:r>
        <w:rPr>
          <w:rFonts w:hint="default" w:ascii="Times New Roman" w:hAnsi="Times New Roman" w:eastAsia="仿宋_GB2312" w:cs="Times New Roman"/>
          <w:sz w:val="30"/>
          <w:szCs w:val="30"/>
          <w:highlight w:val="none"/>
        </w:rPr>
        <w:t>，增强城镇对农村商贸的辐射带动能力，不断完善以乡镇政府驻地为中心的农民生活</w:t>
      </w:r>
      <w:r>
        <w:rPr>
          <w:rFonts w:hint="eastAsia" w:ascii="Times New Roman" w:hAnsi="Times New Roman" w:eastAsia="仿宋_GB2312" w:cs="Times New Roman"/>
          <w:sz w:val="30"/>
          <w:szCs w:val="30"/>
          <w:highlight w:val="none"/>
          <w:lang w:eastAsia="zh-CN"/>
        </w:rPr>
        <w:t>圈</w:t>
      </w:r>
      <w:r>
        <w:rPr>
          <w:rFonts w:hint="default" w:ascii="Times New Roman" w:hAnsi="Times New Roman" w:eastAsia="仿宋_GB2312" w:cs="Times New Roman"/>
          <w:sz w:val="30"/>
          <w:szCs w:val="30"/>
          <w:highlight w:val="none"/>
        </w:rPr>
        <w:t>建设。</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b w:val="0"/>
          <w:bCs w:val="0"/>
          <w:sz w:val="30"/>
          <w:szCs w:val="30"/>
          <w:highlight w:val="none"/>
          <w:lang w:val="en-US" w:eastAsia="zh-CN"/>
        </w:rPr>
        <w:t>（二）</w:t>
      </w:r>
      <w:r>
        <w:rPr>
          <w:rFonts w:hint="default" w:ascii="方正楷体_GBK" w:hAnsi="方正楷体_GBK" w:eastAsia="方正楷体_GBK" w:cs="方正楷体_GBK"/>
          <w:b w:val="0"/>
          <w:bCs w:val="0"/>
          <w:sz w:val="30"/>
          <w:szCs w:val="30"/>
          <w:highlight w:val="none"/>
          <w:lang w:val="en-US" w:eastAsia="zh-CN"/>
        </w:rPr>
        <w:t>增强小城镇基础设施的辐射带动功能。</w:t>
      </w:r>
      <w:r>
        <w:rPr>
          <w:rFonts w:hint="default" w:ascii="Times New Roman" w:hAnsi="Times New Roman" w:eastAsia="仿宋_GB2312" w:cs="Times New Roman"/>
          <w:sz w:val="30"/>
          <w:szCs w:val="30"/>
          <w:highlight w:val="none"/>
        </w:rPr>
        <w:t>主动对接城市公路、高速</w:t>
      </w:r>
      <w:r>
        <w:rPr>
          <w:rFonts w:hint="default" w:ascii="Times New Roman" w:hAnsi="Times New Roman" w:eastAsia="仿宋_GB2312" w:cs="Times New Roman"/>
          <w:sz w:val="30"/>
          <w:szCs w:val="30"/>
          <w:highlight w:val="none"/>
          <w:lang w:val="en-US" w:eastAsia="zh-CN"/>
        </w:rPr>
        <w:t>公路</w:t>
      </w:r>
      <w:r>
        <w:rPr>
          <w:rFonts w:hint="default" w:ascii="Times New Roman" w:hAnsi="Times New Roman" w:eastAsia="仿宋_GB2312" w:cs="Times New Roman"/>
          <w:sz w:val="30"/>
          <w:szCs w:val="30"/>
          <w:highlight w:val="none"/>
        </w:rPr>
        <w:t>等重大基础设施，强化</w:t>
      </w:r>
      <w:r>
        <w:rPr>
          <w:rFonts w:hint="default" w:ascii="Times New Roman" w:hAnsi="Times New Roman" w:eastAsia="仿宋_GB2312" w:cs="Times New Roman"/>
          <w:sz w:val="30"/>
          <w:szCs w:val="30"/>
          <w:highlight w:val="none"/>
          <w:lang w:val="en-US" w:eastAsia="zh-CN"/>
        </w:rPr>
        <w:t>乡</w:t>
      </w:r>
      <w:r>
        <w:rPr>
          <w:rFonts w:hint="default" w:ascii="Times New Roman" w:hAnsi="Times New Roman" w:eastAsia="仿宋_GB2312" w:cs="Times New Roman"/>
          <w:sz w:val="30"/>
          <w:szCs w:val="30"/>
          <w:highlight w:val="none"/>
        </w:rPr>
        <w:t>镇交通、信息化等功能设施建设。发挥</w:t>
      </w:r>
      <w:r>
        <w:rPr>
          <w:rFonts w:hint="default" w:ascii="Times New Roman" w:hAnsi="Times New Roman" w:eastAsia="仿宋_GB2312" w:cs="Times New Roman"/>
          <w:sz w:val="30"/>
          <w:szCs w:val="30"/>
          <w:highlight w:val="none"/>
          <w:lang w:val="en-US" w:eastAsia="zh-CN"/>
        </w:rPr>
        <w:t>小</w:t>
      </w:r>
      <w:r>
        <w:rPr>
          <w:rFonts w:hint="default" w:ascii="Times New Roman" w:hAnsi="Times New Roman" w:eastAsia="仿宋_GB2312" w:cs="Times New Roman"/>
          <w:sz w:val="30"/>
          <w:szCs w:val="30"/>
          <w:highlight w:val="none"/>
        </w:rPr>
        <w:t>城镇对农村的带动作用，促进城乡道路互联互通、供水管网无缝对接，推进城镇污水管网向农村延伸，实现城乡垃圾统一收运处理。</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eastAsia" w:ascii="方正楷体_GBK" w:hAnsi="方正楷体_GBK" w:eastAsia="方正楷体_GBK" w:cs="方正楷体_GBK"/>
          <w:b w:val="0"/>
          <w:bCs w:val="0"/>
          <w:sz w:val="30"/>
          <w:szCs w:val="30"/>
          <w:highlight w:val="none"/>
          <w:lang w:val="en-US" w:eastAsia="zh-CN"/>
        </w:rPr>
        <w:t>（三）</w:t>
      </w:r>
      <w:r>
        <w:rPr>
          <w:rFonts w:hint="default" w:ascii="方正楷体_GBK" w:hAnsi="方正楷体_GBK" w:eastAsia="方正楷体_GBK" w:cs="方正楷体_GBK"/>
          <w:b w:val="0"/>
          <w:bCs w:val="0"/>
          <w:sz w:val="30"/>
          <w:szCs w:val="30"/>
          <w:highlight w:val="none"/>
          <w:lang w:val="en-US" w:eastAsia="zh-CN"/>
        </w:rPr>
        <w:t>促进城乡公共服务共享。</w:t>
      </w:r>
      <w:r>
        <w:rPr>
          <w:rFonts w:hint="default" w:ascii="Times New Roman" w:hAnsi="Times New Roman" w:eastAsia="仿宋_GB2312" w:cs="Times New Roman"/>
          <w:sz w:val="30"/>
          <w:szCs w:val="30"/>
          <w:highlight w:val="none"/>
        </w:rPr>
        <w:t>合理规划建设城镇公共服务基础设施，按照常住人口配置基本公共服务资源，努力实现城镇基本公共服务对区域内农村农民的全覆盖。依托</w:t>
      </w:r>
      <w:r>
        <w:rPr>
          <w:rFonts w:hint="eastAsia" w:ascii="Times New Roman" w:hAnsi="Times New Roman" w:eastAsia="仿宋_GB2312" w:cs="Times New Roman"/>
          <w:sz w:val="30"/>
          <w:szCs w:val="30"/>
          <w:highlight w:val="none"/>
          <w:lang w:val="en-US" w:eastAsia="zh-CN"/>
        </w:rPr>
        <w:t>乡镇</w:t>
      </w:r>
      <w:r>
        <w:rPr>
          <w:rFonts w:hint="default" w:ascii="Times New Roman" w:hAnsi="Times New Roman" w:eastAsia="仿宋_GB2312" w:cs="Times New Roman"/>
          <w:sz w:val="30"/>
          <w:szCs w:val="30"/>
          <w:highlight w:val="none"/>
        </w:rPr>
        <w:t>和社区综合服务设施、社会保障服务平台等基层公共服务资源，建立农民综合服务平台，为农民提供便捷、高效、优质的“一站式”综合服务，有效满足农民对教育、文化、医疗、科技、金融服务需求</w:t>
      </w:r>
      <w:r>
        <w:rPr>
          <w:rFonts w:hint="default" w:ascii="Times New Roman" w:hAnsi="Times New Roman" w:eastAsia="仿宋_GB2312" w:cs="Times New Roman"/>
          <w:sz w:val="30"/>
          <w:szCs w:val="30"/>
          <w:highlight w:val="none"/>
          <w:lang w:eastAsia="zh-CN"/>
        </w:rPr>
        <w:t>。</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59" w:name="bookmark193"/>
      <w:bookmarkEnd w:id="159"/>
      <w:bookmarkStart w:id="160" w:name="_Toc34843967"/>
      <w:r>
        <w:rPr>
          <w:rFonts w:hint="default" w:ascii="Times New Roman" w:hAnsi="Times New Roman" w:eastAsia="方正黑体_GBK" w:cs="Times New Roman"/>
          <w:b w:val="0"/>
          <w:sz w:val="30"/>
          <w:szCs w:val="30"/>
          <w:highlight w:val="none"/>
        </w:rPr>
        <w:t>三、开展美丽乡镇示范建设</w:t>
      </w:r>
      <w:bookmarkEnd w:id="160"/>
    </w:p>
    <w:p>
      <w:pPr>
        <w:pStyle w:val="30"/>
        <w:keepNext w:val="0"/>
        <w:keepLines w:val="0"/>
        <w:pageBreakBefore w:val="0"/>
        <w:widowControl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坚持规划引领、改革驱动，深入推进扩权强镇，加快财政体制、土地使用保障、行政管理体制等改革创新，释放体制机制活力，</w:t>
      </w:r>
      <w:r>
        <w:rPr>
          <w:rFonts w:hint="default" w:ascii="Times New Roman" w:hAnsi="Times New Roman" w:eastAsia="仿宋_GB2312" w:cs="Times New Roman"/>
          <w:sz w:val="30"/>
          <w:szCs w:val="30"/>
          <w:highlight w:val="none"/>
          <w:lang w:val="en-US" w:eastAsia="zh-CN"/>
        </w:rPr>
        <w:t>加快</w:t>
      </w:r>
      <w:r>
        <w:rPr>
          <w:rFonts w:hint="default" w:ascii="Times New Roman" w:hAnsi="Times New Roman" w:eastAsia="仿宋_GB2312" w:cs="Times New Roman"/>
          <w:sz w:val="30"/>
          <w:szCs w:val="30"/>
          <w:highlight w:val="none"/>
        </w:rPr>
        <w:t>推进</w:t>
      </w:r>
      <w:r>
        <w:rPr>
          <w:rFonts w:hint="default" w:ascii="Times New Roman" w:hAnsi="Times New Roman" w:eastAsia="仿宋_GB2312" w:cs="Times New Roman"/>
          <w:sz w:val="30"/>
          <w:szCs w:val="30"/>
          <w:highlight w:val="none"/>
          <w:lang w:eastAsia="zh-CN"/>
        </w:rPr>
        <w:t>全县</w:t>
      </w:r>
      <w:r>
        <w:rPr>
          <w:rFonts w:hint="default" w:ascii="Times New Roman" w:hAnsi="Times New Roman" w:eastAsia="仿宋_GB2312" w:cs="Times New Roman"/>
          <w:sz w:val="30"/>
          <w:szCs w:val="30"/>
          <w:highlight w:val="none"/>
          <w:lang w:val="en-US" w:eastAsia="zh-CN"/>
        </w:rPr>
        <w:t>特色</w:t>
      </w:r>
      <w:r>
        <w:rPr>
          <w:rFonts w:hint="default" w:ascii="Times New Roman" w:hAnsi="Times New Roman" w:eastAsia="仿宋_GB2312" w:cs="Times New Roman"/>
          <w:sz w:val="30"/>
          <w:szCs w:val="30"/>
          <w:highlight w:val="none"/>
        </w:rPr>
        <w:t>小</w:t>
      </w:r>
      <w:r>
        <w:rPr>
          <w:rFonts w:hint="default" w:ascii="Times New Roman" w:hAnsi="Times New Roman" w:eastAsia="仿宋_GB2312" w:cs="Times New Roman"/>
          <w:sz w:val="30"/>
          <w:szCs w:val="30"/>
          <w:highlight w:val="none"/>
          <w:lang w:val="en-US" w:eastAsia="zh-CN"/>
        </w:rPr>
        <w:t>镇建设</w:t>
      </w:r>
      <w:r>
        <w:rPr>
          <w:rFonts w:hint="default" w:ascii="Times New Roman" w:hAnsi="Times New Roman" w:eastAsia="仿宋_GB2312" w:cs="Times New Roman"/>
          <w:sz w:val="30"/>
          <w:szCs w:val="30"/>
          <w:highlight w:val="none"/>
        </w:rPr>
        <w:t>，适时开展小城市培育试点。加</w:t>
      </w:r>
      <w:r>
        <w:rPr>
          <w:rFonts w:hint="default" w:ascii="Times New Roman" w:hAnsi="Times New Roman" w:eastAsia="仿宋_GB2312" w:cs="Times New Roman"/>
          <w:sz w:val="30"/>
          <w:szCs w:val="30"/>
          <w:highlight w:val="none"/>
          <w:lang w:val="en-US" w:eastAsia="zh-CN"/>
        </w:rPr>
        <w:t>快</w:t>
      </w:r>
      <w:r>
        <w:rPr>
          <w:rFonts w:hint="default" w:ascii="Times New Roman" w:hAnsi="Times New Roman" w:eastAsia="仿宋_GB2312" w:cs="Times New Roman"/>
          <w:sz w:val="30"/>
          <w:szCs w:val="30"/>
          <w:highlight w:val="none"/>
        </w:rPr>
        <w:t>美丽</w:t>
      </w:r>
      <w:r>
        <w:rPr>
          <w:rFonts w:hint="default" w:ascii="Times New Roman" w:hAnsi="Times New Roman" w:eastAsia="仿宋_GB2312" w:cs="Times New Roman"/>
          <w:sz w:val="30"/>
          <w:szCs w:val="30"/>
          <w:highlight w:val="none"/>
          <w:lang w:val="en-US" w:eastAsia="zh-CN"/>
        </w:rPr>
        <w:t>乡</w:t>
      </w:r>
      <w:r>
        <w:rPr>
          <w:rFonts w:hint="default" w:ascii="Times New Roman" w:hAnsi="Times New Roman" w:eastAsia="仿宋_GB2312" w:cs="Times New Roman"/>
          <w:sz w:val="30"/>
          <w:szCs w:val="30"/>
          <w:highlight w:val="none"/>
        </w:rPr>
        <w:t>镇示范建设</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推动全</w:t>
      </w:r>
      <w:r>
        <w:rPr>
          <w:rFonts w:hint="default" w:ascii="Times New Roman" w:hAnsi="Times New Roman" w:eastAsia="仿宋_GB2312" w:cs="Times New Roman"/>
          <w:sz w:val="30"/>
          <w:szCs w:val="30"/>
          <w:highlight w:val="none"/>
          <w:lang w:val="en-US" w:eastAsia="zh-CN"/>
        </w:rPr>
        <w:t>县</w:t>
      </w:r>
      <w:r>
        <w:rPr>
          <w:rFonts w:hint="default" w:ascii="Times New Roman" w:hAnsi="Times New Roman" w:eastAsia="仿宋_GB2312" w:cs="Times New Roman"/>
          <w:sz w:val="30"/>
          <w:szCs w:val="30"/>
          <w:highlight w:val="none"/>
        </w:rPr>
        <w:t>城镇村</w:t>
      </w:r>
      <w:r>
        <w:rPr>
          <w:rFonts w:hint="default" w:ascii="Times New Roman" w:hAnsi="Times New Roman" w:eastAsia="仿宋_GB2312" w:cs="Times New Roman"/>
          <w:sz w:val="30"/>
          <w:szCs w:val="30"/>
          <w:highlight w:val="none"/>
          <w:lang w:val="en-US" w:eastAsia="zh-CN"/>
        </w:rPr>
        <w:t>寨</w:t>
      </w:r>
      <w:r>
        <w:rPr>
          <w:rFonts w:hint="default" w:ascii="Times New Roman" w:hAnsi="Times New Roman" w:eastAsia="仿宋_GB2312" w:cs="Times New Roman"/>
          <w:sz w:val="30"/>
          <w:szCs w:val="30"/>
          <w:highlight w:val="none"/>
        </w:rPr>
        <w:t>联动发展、一二三产深度融合、政府</w:t>
      </w:r>
      <w:r>
        <w:rPr>
          <w:rFonts w:hint="eastAsia" w:ascii="Times New Roman" w:hAnsi="Times New Roman" w:eastAsia="仿宋_GB2312" w:cs="Times New Roman"/>
          <w:sz w:val="30"/>
          <w:szCs w:val="30"/>
          <w:highlight w:val="none"/>
          <w:lang w:val="en-US" w:eastAsia="zh-CN"/>
        </w:rPr>
        <w:t>企业</w:t>
      </w:r>
      <w:r>
        <w:rPr>
          <w:rFonts w:hint="default" w:ascii="Times New Roman" w:hAnsi="Times New Roman" w:eastAsia="仿宋_GB2312" w:cs="Times New Roman"/>
          <w:sz w:val="30"/>
          <w:szCs w:val="30"/>
          <w:highlight w:val="none"/>
        </w:rPr>
        <w:t>群众三方合力共建，把</w:t>
      </w:r>
      <w:r>
        <w:rPr>
          <w:rFonts w:hint="default" w:ascii="Times New Roman" w:hAnsi="Times New Roman" w:eastAsia="仿宋_GB2312" w:cs="Times New Roman"/>
          <w:sz w:val="30"/>
          <w:szCs w:val="30"/>
          <w:highlight w:val="none"/>
          <w:lang w:val="en-US" w:eastAsia="zh-CN"/>
        </w:rPr>
        <w:t>陇川9</w:t>
      </w:r>
      <w:r>
        <w:rPr>
          <w:rFonts w:hint="default" w:ascii="Times New Roman" w:hAnsi="Times New Roman" w:eastAsia="仿宋_GB2312" w:cs="Times New Roman"/>
          <w:sz w:val="30"/>
          <w:szCs w:val="30"/>
          <w:highlight w:val="none"/>
        </w:rPr>
        <w:t>个</w:t>
      </w:r>
      <w:r>
        <w:rPr>
          <w:rFonts w:hint="default" w:ascii="Times New Roman" w:hAnsi="Times New Roman" w:eastAsia="仿宋_GB2312" w:cs="Times New Roman"/>
          <w:sz w:val="30"/>
          <w:szCs w:val="30"/>
          <w:highlight w:val="none"/>
          <w:lang w:val="en-US" w:eastAsia="zh-CN"/>
        </w:rPr>
        <w:t>乡</w:t>
      </w:r>
      <w:r>
        <w:rPr>
          <w:rFonts w:hint="default" w:ascii="Times New Roman" w:hAnsi="Times New Roman" w:eastAsia="仿宋_GB2312" w:cs="Times New Roman"/>
          <w:sz w:val="30"/>
          <w:szCs w:val="30"/>
          <w:highlight w:val="none"/>
        </w:rPr>
        <w:t>镇</w:t>
      </w:r>
      <w:r>
        <w:rPr>
          <w:rFonts w:hint="default" w:ascii="Times New Roman" w:hAnsi="Times New Roman" w:eastAsia="仿宋_GB2312" w:cs="Times New Roman"/>
          <w:sz w:val="30"/>
          <w:szCs w:val="30"/>
          <w:highlight w:val="none"/>
          <w:lang w:val="en-US" w:eastAsia="zh-CN"/>
        </w:rPr>
        <w:t>1个农场</w:t>
      </w:r>
      <w:r>
        <w:rPr>
          <w:rFonts w:hint="default" w:ascii="Times New Roman" w:hAnsi="Times New Roman" w:eastAsia="仿宋_GB2312" w:cs="Times New Roman"/>
          <w:sz w:val="30"/>
          <w:szCs w:val="30"/>
          <w:highlight w:val="none"/>
        </w:rPr>
        <w:t>建设成为</w:t>
      </w:r>
      <w:r>
        <w:rPr>
          <w:rFonts w:hint="default" w:ascii="Times New Roman" w:hAnsi="Times New Roman" w:eastAsia="仿宋_GB2312" w:cs="Times New Roman"/>
          <w:sz w:val="30"/>
          <w:szCs w:val="30"/>
          <w:highlight w:val="none"/>
          <w:lang w:eastAsia="zh-CN"/>
        </w:rPr>
        <w:t>各具特色</w:t>
      </w:r>
      <w:r>
        <w:rPr>
          <w:rFonts w:hint="default" w:ascii="Times New Roman" w:hAnsi="Times New Roman" w:eastAsia="仿宋_GB2312" w:cs="Times New Roman"/>
          <w:sz w:val="30"/>
          <w:szCs w:val="30"/>
          <w:highlight w:val="none"/>
          <w:lang w:val="en-US" w:eastAsia="zh-CN" w:bidi="ar-SA"/>
        </w:rPr>
        <w:t>的</w:t>
      </w:r>
      <w:r>
        <w:rPr>
          <w:rFonts w:hint="default" w:ascii="Times New Roman" w:hAnsi="Times New Roman" w:eastAsia="仿宋_GB2312" w:cs="Times New Roman"/>
          <w:sz w:val="30"/>
          <w:szCs w:val="30"/>
          <w:highlight w:val="none"/>
        </w:rPr>
        <w:t>“幸福家园</w:t>
      </w:r>
      <w:r>
        <w:rPr>
          <w:rFonts w:hint="default" w:ascii="Times New Roman" w:hAnsi="Times New Roman" w:eastAsia="仿宋_GB2312" w:cs="Times New Roman"/>
          <w:sz w:val="30"/>
          <w:szCs w:val="30"/>
          <w:highlight w:val="none"/>
          <w:lang w:val="zh-CN" w:eastAsia="zh-CN" w:bidi="zh-CN"/>
        </w:rPr>
        <w:t>”</w:t>
      </w:r>
      <w:r>
        <w:rPr>
          <w:rFonts w:hint="default" w:ascii="Times New Roman" w:hAnsi="Times New Roman" w:eastAsia="仿宋_GB2312" w:cs="Times New Roman"/>
          <w:sz w:val="30"/>
          <w:szCs w:val="30"/>
          <w:highlight w:val="none"/>
        </w:rPr>
        <w:t>。</w:t>
      </w:r>
    </w:p>
    <w:p>
      <w:pPr>
        <w:pStyle w:val="13"/>
        <w:keepNext w:val="0"/>
        <w:keepLines w:val="0"/>
        <w:pageBreakBefore w:val="0"/>
        <w:widowControl w:val="0"/>
        <w:numPr>
          <w:ilvl w:val="0"/>
          <w:numId w:val="2"/>
        </w:numPr>
        <w:shd w:val="clear" w:color="auto" w:fill="FFFFFF"/>
        <w:kinsoku/>
        <w:wordWrap/>
        <w:overflowPunct/>
        <w:topLinePunct w:val="0"/>
        <w:autoSpaceDE/>
        <w:autoSpaceDN/>
        <w:bidi w:val="0"/>
        <w:adjustRightInd/>
        <w:snapToGrid/>
        <w:spacing w:before="120" w:beforeLines="50" w:beforeAutospacing="0" w:after="120" w:afterLines="50" w:afterAutospacing="0" w:line="580" w:lineRule="exact"/>
        <w:ind w:left="0" w:right="0"/>
        <w:jc w:val="center"/>
        <w:textAlignment w:val="auto"/>
        <w:outlineLvl w:val="1"/>
        <w:rPr>
          <w:rFonts w:hint="default" w:ascii="Times New Roman" w:hAnsi="Times New Roman" w:eastAsia="方正大标宋简体" w:cs="Times New Roman"/>
          <w:bCs/>
          <w:color w:val="000000"/>
          <w:sz w:val="36"/>
          <w:szCs w:val="36"/>
          <w:highlight w:val="none"/>
          <w:lang w:bidi="ar"/>
        </w:rPr>
      </w:pPr>
      <w:bookmarkStart w:id="161" w:name="_Toc13565"/>
      <w:bookmarkStart w:id="162" w:name="_Toc34843968"/>
      <w:bookmarkStart w:id="163" w:name="_Toc11935"/>
      <w:r>
        <w:rPr>
          <w:rFonts w:hint="default" w:ascii="Times New Roman" w:hAnsi="Times New Roman" w:eastAsia="方正大标宋简体" w:cs="Times New Roman"/>
          <w:bCs/>
          <w:color w:val="000000"/>
          <w:sz w:val="36"/>
          <w:szCs w:val="36"/>
          <w:highlight w:val="none"/>
          <w:lang w:bidi="ar"/>
        </w:rPr>
        <w:t>建设花园式美丽乡村</w:t>
      </w:r>
      <w:bookmarkEnd w:id="161"/>
      <w:bookmarkEnd w:id="162"/>
      <w:bookmarkEnd w:id="163"/>
      <w:bookmarkStart w:id="164" w:name="bookmark195"/>
      <w:bookmarkEnd w:id="164"/>
      <w:bookmarkStart w:id="165" w:name="_Toc30507"/>
      <w:bookmarkStart w:id="166" w:name="_Toc19645"/>
    </w:p>
    <w:p>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120" w:beforeLines="50" w:beforeAutospacing="0" w:after="120" w:afterLines="50" w:afterAutospacing="0" w:line="580" w:lineRule="exact"/>
        <w:ind w:right="0" w:rightChars="0" w:firstLine="600" w:firstLineChars="200"/>
        <w:jc w:val="both"/>
        <w:textAlignment w:val="auto"/>
        <w:outlineLvl w:val="1"/>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进美丽乡村建设，统筹兼顾农村田园风貌保护和环境整治，强化地域文化、民族元素符号，加强以农村垃圾污水治理、厕所革命和村容村貌提升为重点的农村人居环境整治，提升村容村貌，亮化乡村景观风貌，开展村庄增绿添美行动，实现农村人居环境阶段性明显改善，村庄环境基本干净整洁有序，村民环境与健康意识普遍增强。</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67" w:name="_Toc34843969"/>
      <w:r>
        <w:rPr>
          <w:rFonts w:hint="default" w:ascii="Times New Roman" w:hAnsi="Times New Roman" w:eastAsia="方正黑体_GBK" w:cs="Times New Roman"/>
          <w:b w:val="0"/>
          <w:sz w:val="30"/>
          <w:szCs w:val="30"/>
          <w:highlight w:val="none"/>
        </w:rPr>
        <w:t>一、加强村庄规划编制与实施管理</w:t>
      </w:r>
      <w:bookmarkEnd w:id="167"/>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采用“多规合一”的编制方法，统筹农村生产、生活、生态空间，严格保护坝区空间生态环境，加大力度推进实用性村庄规划编制，配套完善乡村公厕、集贸市场等公共服务设施，建立党委和政府组织领导、村级组织及村民发挥主体作用、技术单位指导的村庄规划编制和实施管理机制。加强乡镇、村庄规划法治化建设，强化乡镇政府村庄规划执行责任，对违反规划的</w:t>
      </w:r>
      <w:r>
        <w:rPr>
          <w:rFonts w:hint="default" w:ascii="Times New Roman" w:hAnsi="Times New Roman" w:eastAsia="仿宋_GB2312" w:cs="Times New Roman"/>
          <w:snapToGrid w:val="0"/>
          <w:kern w:val="0"/>
          <w:sz w:val="30"/>
          <w:szCs w:val="30"/>
          <w:highlight w:val="none"/>
          <w:lang w:eastAsia="zh-CN"/>
        </w:rPr>
        <w:t>行为</w:t>
      </w:r>
      <w:r>
        <w:rPr>
          <w:rFonts w:hint="default" w:ascii="Times New Roman" w:hAnsi="Times New Roman" w:eastAsia="仿宋_GB2312" w:cs="Times New Roman"/>
          <w:snapToGrid w:val="0"/>
          <w:kern w:val="0"/>
          <w:sz w:val="30"/>
          <w:szCs w:val="30"/>
          <w:highlight w:val="none"/>
        </w:rPr>
        <w:t>要严肃处理并问责。全面加强村庄规划实施监管，强化乡村建设规划许可，深入推行村庄土地规划建设专管员网格化管理制度。凡新建农房都必须经过审批。建立健全违法用地和建筑查处机制，坚决依法依规查处及拆除违法违规违章建筑。到2022年编制完成达到修建性详细规划深度的城镇周边、行政村村委会所在地、主要交通干线沿线和沿边地区重要村庄实用性建设规划。</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68" w:name="_Toc34843970"/>
      <w:r>
        <w:rPr>
          <w:rFonts w:hint="default" w:ascii="Times New Roman" w:hAnsi="Times New Roman" w:eastAsia="方正黑体_GBK" w:cs="Times New Roman"/>
          <w:b w:val="0"/>
          <w:sz w:val="30"/>
          <w:szCs w:val="30"/>
          <w:highlight w:val="none"/>
        </w:rPr>
        <w:t>二、提升农村人居环境</w:t>
      </w:r>
      <w:bookmarkEnd w:id="165"/>
      <w:bookmarkEnd w:id="166"/>
      <w:bookmarkEnd w:id="168"/>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以全面完成农村人居环境整治三年行动各项任务为起点，继续深入推进城乡“四治三改一拆一增”、村庄“七改三清”行动，协同推进农村基础设施条件配套建设，建设花园式美丽乡村，展现新时代乡村新风貌。</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bookmarkStart w:id="169" w:name="_Toc34843971"/>
      <w:bookmarkStart w:id="170" w:name="_Toc11063_WPSOffice_Level3"/>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一</w:t>
      </w: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rPr>
        <w:t>全面推进农村生活垃圾治理。</w:t>
      </w:r>
      <w:r>
        <w:rPr>
          <w:rFonts w:hint="default" w:ascii="Times New Roman" w:hAnsi="Times New Roman" w:eastAsia="仿宋_GB2312" w:cs="Times New Roman"/>
          <w:sz w:val="30"/>
          <w:szCs w:val="30"/>
          <w:highlight w:val="none"/>
        </w:rPr>
        <w:t>采取“村收集镇转运县处理”、“组</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sz w:val="30"/>
          <w:szCs w:val="30"/>
          <w:highlight w:val="none"/>
          <w:lang w:val="en-US" w:eastAsia="zh-CN"/>
        </w:rPr>
        <w:t>村</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收集村（镇）转运镇（片区）处理”、“源头减量、就近就地处理”等多种模式，加大农村垃圾治理力度。原则上每户要有垃圾桶，每村（组）至少有1个以上垃圾收储设施，每个乡（镇）有必要的垃圾收运车辆和转运站；边远地区和不具备外运条件的农村生活垃圾，各地区可结合实际制定垃圾分类办法，进行源头分类减量，通过卫生填埋、堆肥或建设符合环保要求的小型垃圾焚烧设施等就近还田或就地处理。乡村集贸市场和学校等公共场所产生的垃圾，要同时进行处理。加大农村生活垃圾分类和资源化利用宣传，积极探索建立垃圾处理产业链。在建立村庄保洁和垃圾清运收费制度的基础上，设立村庄保洁</w:t>
      </w:r>
      <w:r>
        <w:rPr>
          <w:rFonts w:hint="eastAsia" w:ascii="Times New Roman" w:hAnsi="Times New Roman" w:eastAsia="仿宋_GB2312" w:cs="Times New Roman"/>
          <w:sz w:val="30"/>
          <w:szCs w:val="30"/>
          <w:highlight w:val="none"/>
          <w:lang w:eastAsia="zh-CN"/>
        </w:rPr>
        <w:t>公益性岗位</w:t>
      </w:r>
      <w:r>
        <w:rPr>
          <w:rFonts w:hint="default" w:ascii="Times New Roman" w:hAnsi="Times New Roman" w:eastAsia="仿宋_GB2312" w:cs="Times New Roman"/>
          <w:sz w:val="30"/>
          <w:szCs w:val="30"/>
          <w:highlight w:val="none"/>
        </w:rPr>
        <w:t>，稳定保洁队伍，并优先安排建档立卡贫困对象担任村庄保洁员。开展非正规垃圾堆放点排查整治。202</w:t>
      </w: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年底，乡镇</w:t>
      </w:r>
      <w:r>
        <w:rPr>
          <w:rFonts w:hint="eastAsia" w:ascii="Times New Roman" w:hAnsi="Times New Roman" w:eastAsia="仿宋_GB2312" w:cs="Times New Roman"/>
          <w:sz w:val="30"/>
          <w:szCs w:val="30"/>
          <w:highlight w:val="none"/>
          <w:lang w:val="en-US" w:eastAsia="zh-CN"/>
        </w:rPr>
        <w:t>建成区</w:t>
      </w:r>
      <w:r>
        <w:rPr>
          <w:rFonts w:hint="default" w:ascii="Times New Roman" w:hAnsi="Times New Roman" w:eastAsia="仿宋_GB2312" w:cs="Times New Roman"/>
          <w:sz w:val="30"/>
          <w:szCs w:val="30"/>
          <w:highlight w:val="none"/>
        </w:rPr>
        <w:t>生活垃圾实现全收集全处理，村庄生活垃圾基本实现全收集全处理。</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二</w:t>
      </w:r>
      <w:r>
        <w:rPr>
          <w:rFonts w:hint="eastAsia" w:ascii="方正楷体_GBK" w:hAnsi="方正楷体_GBK" w:eastAsia="方正楷体_GBK" w:cs="方正楷体_GBK"/>
          <w:sz w:val="30"/>
          <w:szCs w:val="30"/>
          <w:highlight w:val="none"/>
          <w:lang w:eastAsia="zh-CN"/>
        </w:rPr>
        <w:t>）</w:t>
      </w:r>
      <w:r>
        <w:rPr>
          <w:rFonts w:hint="default" w:ascii="方正楷体_GBK" w:hAnsi="方正楷体_GBK" w:eastAsia="方正楷体_GBK" w:cs="方正楷体_GBK"/>
          <w:sz w:val="30"/>
          <w:szCs w:val="30"/>
          <w:highlight w:val="none"/>
        </w:rPr>
        <w:t>深入推进农村生活污水治理。</w:t>
      </w:r>
      <w:r>
        <w:rPr>
          <w:rFonts w:hint="default" w:ascii="Times New Roman" w:hAnsi="Times New Roman" w:eastAsia="仿宋_GB2312" w:cs="Times New Roman"/>
          <w:sz w:val="30"/>
          <w:szCs w:val="30"/>
          <w:highlight w:val="none"/>
        </w:rPr>
        <w:t>根据农村不同区位条件、村庄人口聚集程度、污水产生规模，因地制宜采用污染治理与资源利用相结合、工程措施与生态措施相结合、集中与分散相结合的建设模式和处理工艺。推动城镇污水管网向周边村庄延伸覆盖。积极推广低成本、低能耗、易维护、高效率的污水处理技术，鼓励采用生态处理工艺。加强生活污水源头减量和尾水回收利用。以房前屋后河塘沟渠为重点实施清淤疏浚，采取综合措施恢复水生态。将农村水环境治理纳入河湖长制管理。加大污水处理设施建设力度，优先整治</w:t>
      </w:r>
      <w:r>
        <w:rPr>
          <w:rFonts w:hint="default" w:ascii="Times New Roman" w:hAnsi="Times New Roman" w:eastAsia="仿宋_GB2312" w:cs="Times New Roman"/>
          <w:sz w:val="30"/>
          <w:szCs w:val="30"/>
          <w:highlight w:val="none"/>
          <w:lang w:eastAsia="zh-CN"/>
        </w:rPr>
        <w:t>水库、</w:t>
      </w:r>
      <w:r>
        <w:rPr>
          <w:rFonts w:hint="default" w:ascii="Times New Roman" w:hAnsi="Times New Roman" w:eastAsia="仿宋_GB2312" w:cs="Times New Roman"/>
          <w:sz w:val="30"/>
          <w:szCs w:val="30"/>
          <w:highlight w:val="none"/>
        </w:rPr>
        <w:t>饮用水水源地周边重点区域。到202</w:t>
      </w: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rPr>
        <w:t>年，乡（镇）镇区生活污水处理设施基本实现全覆盖，旅游特色型、美丽宜居型村庄</w:t>
      </w:r>
      <w:r>
        <w:rPr>
          <w:rFonts w:hint="default" w:ascii="Times New Roman" w:hAnsi="Times New Roman" w:eastAsia="仿宋_GB2312" w:cs="Times New Roman"/>
          <w:sz w:val="30"/>
          <w:szCs w:val="30"/>
          <w:highlight w:val="none"/>
          <w:lang w:val="en-US" w:eastAsia="zh-CN"/>
        </w:rPr>
        <w:t>及主干道沿边村寨</w:t>
      </w:r>
      <w:r>
        <w:rPr>
          <w:rFonts w:hint="default" w:ascii="Times New Roman" w:hAnsi="Times New Roman" w:eastAsia="仿宋_GB2312" w:cs="Times New Roman"/>
          <w:sz w:val="30"/>
          <w:szCs w:val="30"/>
          <w:highlight w:val="none"/>
        </w:rPr>
        <w:t>生活污水处理设施基本实现全覆盖。</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三</w:t>
      </w:r>
      <w:r>
        <w:rPr>
          <w:rFonts w:hint="eastAsia" w:ascii="方正楷体_GBK" w:hAnsi="方正楷体_GBK" w:eastAsia="方正楷体_GBK" w:cs="方正楷体_GBK"/>
          <w:sz w:val="30"/>
          <w:szCs w:val="30"/>
          <w:highlight w:val="none"/>
          <w:lang w:eastAsia="zh-CN"/>
        </w:rPr>
        <w:t>）</w:t>
      </w:r>
      <w:r>
        <w:rPr>
          <w:rFonts w:hint="default" w:ascii="方正楷体_GBK" w:hAnsi="方正楷体_GBK" w:eastAsia="方正楷体_GBK" w:cs="方正楷体_GBK"/>
          <w:sz w:val="30"/>
          <w:szCs w:val="30"/>
          <w:highlight w:val="none"/>
        </w:rPr>
        <w:t>大力推进农村厕所革命。</w:t>
      </w:r>
      <w:r>
        <w:rPr>
          <w:rFonts w:hint="default" w:ascii="Times New Roman" w:hAnsi="Times New Roman" w:eastAsia="仿宋_GB2312" w:cs="Times New Roman"/>
          <w:sz w:val="30"/>
          <w:szCs w:val="30"/>
          <w:highlight w:val="none"/>
        </w:rPr>
        <w:t>在乡（镇）镇区和行政村村委会所在地公厕建设全覆盖的基础上，逐步消除旱厕，改造建设水冲式厕所。积极推进旅游村寨等旅游厕所改造建设。加快推进农村无害化卫生户厕改造建设，推广水冲式卫生厕所改造模式，同步实施厕所粪污治理，原则上以“水冲厕+装配式三格化粪池+资源化利用”方式为主，推进厕所革命。拆除重建的农村危房、易地扶贫搬迁新建住房以及农户新建住房，按照“人畜分离、厨卫入户”的要求，配套建设无害化卫生户厕。鼓励各地区结合实际，单独建立猪、牛、羊等大型牲畜集中养殖区，集中建圈，科学养殖，推进畜禽粪污资源化利用。</w:t>
      </w:r>
      <w:r>
        <w:rPr>
          <w:rFonts w:hint="default" w:ascii="Times New Roman" w:hAnsi="Times New Roman" w:eastAsia="仿宋_GB2312" w:cs="Times New Roman"/>
          <w:sz w:val="30"/>
          <w:szCs w:val="30"/>
          <w:highlight w:val="none"/>
          <w:lang w:eastAsia="zh-CN"/>
        </w:rPr>
        <w:t>推进实施</w:t>
      </w:r>
      <w:r>
        <w:rPr>
          <w:rFonts w:hint="default" w:ascii="Times New Roman" w:hAnsi="Times New Roman" w:eastAsia="仿宋_GB2312" w:cs="Times New Roman"/>
          <w:sz w:val="30"/>
          <w:szCs w:val="30"/>
          <w:highlight w:val="none"/>
        </w:rPr>
        <w:t>农村厕所革命三年行动计划，建立完善厕所建设运营管理</w:t>
      </w:r>
      <w:r>
        <w:rPr>
          <w:rFonts w:hint="default" w:ascii="Times New Roman" w:hAnsi="Times New Roman" w:eastAsia="仿宋_GB2312" w:cs="Times New Roman"/>
          <w:color w:val="auto"/>
          <w:sz w:val="30"/>
          <w:szCs w:val="30"/>
          <w:highlight w:val="none"/>
        </w:rPr>
        <w:t>机制。到202</w:t>
      </w:r>
      <w:r>
        <w:rPr>
          <w:rFonts w:hint="default"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年，实现农村无害化卫生户厕覆盖率达</w:t>
      </w:r>
      <w:r>
        <w:rPr>
          <w:rFonts w:hint="default" w:ascii="Times New Roman" w:hAnsi="Times New Roman" w:eastAsia="仿宋_GB2312" w:cs="Times New Roman"/>
          <w:color w:val="auto"/>
          <w:sz w:val="30"/>
          <w:szCs w:val="30"/>
          <w:highlight w:val="none"/>
          <w:lang w:val="en-US" w:eastAsia="zh-CN"/>
        </w:rPr>
        <w:t>85</w:t>
      </w:r>
      <w:r>
        <w:rPr>
          <w:rFonts w:hint="default" w:ascii="Times New Roman" w:hAnsi="Times New Roman" w:eastAsia="仿宋_GB2312" w:cs="Times New Roman"/>
          <w:color w:val="auto"/>
          <w:sz w:val="30"/>
          <w:szCs w:val="30"/>
          <w:highlight w:val="none"/>
        </w:rPr>
        <w:t>%以上。</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eastAsia="zh-CN"/>
        </w:rPr>
        <w:t>（</w:t>
      </w:r>
      <w:r>
        <w:rPr>
          <w:rFonts w:hint="eastAsia" w:ascii="方正楷体_GBK" w:hAnsi="方正楷体_GBK" w:eastAsia="方正楷体_GBK" w:cs="方正楷体_GBK"/>
          <w:sz w:val="30"/>
          <w:szCs w:val="30"/>
          <w:highlight w:val="none"/>
          <w:lang w:val="en-US" w:eastAsia="zh-CN"/>
        </w:rPr>
        <w:t>四</w:t>
      </w:r>
      <w:r>
        <w:rPr>
          <w:rFonts w:hint="eastAsia" w:ascii="方正楷体_GBK" w:hAnsi="方正楷体_GBK" w:eastAsia="方正楷体_GBK" w:cs="方正楷体_GBK"/>
          <w:sz w:val="30"/>
          <w:szCs w:val="30"/>
          <w:highlight w:val="none"/>
          <w:lang w:eastAsia="zh-CN"/>
        </w:rPr>
        <w:t>）</w:t>
      </w:r>
      <w:r>
        <w:rPr>
          <w:rFonts w:hint="default" w:ascii="方正楷体_GBK" w:hAnsi="方正楷体_GBK" w:eastAsia="方正楷体_GBK" w:cs="方正楷体_GBK"/>
          <w:sz w:val="30"/>
          <w:szCs w:val="30"/>
          <w:highlight w:val="none"/>
        </w:rPr>
        <w:t>建立完善长效管护机制。</w:t>
      </w:r>
      <w:r>
        <w:rPr>
          <w:rFonts w:hint="default" w:ascii="Times New Roman" w:hAnsi="Times New Roman" w:eastAsia="仿宋_GB2312" w:cs="Times New Roman"/>
          <w:sz w:val="30"/>
          <w:szCs w:val="30"/>
          <w:highlight w:val="none"/>
        </w:rPr>
        <w:t>各级党委、政府及有关部门、运维单位要制定明确的制度和措施，县级负责建立县、乡、村有制度、有标准、有队伍、有经费、有督查的村庄人居环境长效管护机制。鼓励专业化、市场化建设和运行管护。在农村厕所改造建设、生活垃圾污水治理和村庄风貌提升中，推行“统一规划、统一建设、统一运行、统一管理”。建立并实施环境治理依效付费制度，健全服务绩效评价考核机制。鼓励有条件的地区探索建立污水处理农户付费制度，完善财政补贴和农户付费合理分担机制。支持村级组织和农村“工匠”带头人等，承接村内环境整治、村内道路建设管护、植树造林等小型涉农工程项目。简化农村人居环境整治建设项目审批和招投标程序，降低建设成本。要建立健全工程质量安全责任制，确保工程建设质量。</w:t>
      </w:r>
    </w:p>
    <w:p>
      <w:pPr>
        <w:pStyle w:val="13"/>
        <w:pageBreakBefore w:val="0"/>
        <w:kinsoku/>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default" w:ascii="Times New Roman" w:hAnsi="Times New Roman" w:eastAsia="方正黑体_GBK" w:cs="Times New Roman"/>
          <w:b w:val="0"/>
          <w:bCs/>
          <w:sz w:val="30"/>
          <w:szCs w:val="30"/>
          <w:highlight w:val="none"/>
        </w:rPr>
      </w:pPr>
      <w:r>
        <w:rPr>
          <w:rFonts w:hint="default" w:ascii="Times New Roman" w:hAnsi="Times New Roman" w:eastAsia="方正黑体_GBK" w:cs="Times New Roman"/>
          <w:b w:val="0"/>
          <w:bCs/>
          <w:sz w:val="30"/>
          <w:szCs w:val="30"/>
          <w:highlight w:val="none"/>
        </w:rPr>
        <w:t>三、提升村容村貌</w:t>
      </w:r>
      <w:bookmarkEnd w:id="169"/>
      <w:bookmarkEnd w:id="170"/>
    </w:p>
    <w:p>
      <w:pPr>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0"/>
          <w:sz w:val="30"/>
          <w:szCs w:val="30"/>
          <w:highlight w:val="none"/>
          <w:lang w:bidi="zh-TW"/>
        </w:rPr>
      </w:pPr>
      <w:bookmarkStart w:id="171" w:name="_Toc7706"/>
      <w:bookmarkStart w:id="172" w:name="_Toc21642"/>
      <w:bookmarkStart w:id="173" w:name="_Toc34843972"/>
      <w:r>
        <w:rPr>
          <w:rFonts w:hint="default" w:ascii="Times New Roman" w:hAnsi="Times New Roman" w:eastAsia="仿宋_GB2312" w:cs="Times New Roman"/>
          <w:kern w:val="0"/>
          <w:sz w:val="30"/>
          <w:szCs w:val="30"/>
          <w:highlight w:val="none"/>
          <w:lang w:val="en-US" w:eastAsia="zh-CN" w:bidi="zh-TW"/>
        </w:rPr>
        <w:t>按照</w:t>
      </w:r>
      <w:r>
        <w:rPr>
          <w:rFonts w:hint="default" w:ascii="Times New Roman" w:hAnsi="Times New Roman" w:eastAsia="仿宋_GB2312" w:cs="Times New Roman"/>
          <w:kern w:val="0"/>
          <w:sz w:val="30"/>
          <w:szCs w:val="30"/>
          <w:highlight w:val="none"/>
          <w:lang w:bidi="zh-TW"/>
        </w:rPr>
        <w:t>《陇川县农村人居环境整治三年行动实施细则（2018—2020年）》</w:t>
      </w:r>
      <w:r>
        <w:rPr>
          <w:rFonts w:hint="default" w:ascii="Times New Roman" w:hAnsi="Times New Roman" w:eastAsia="仿宋_GB2312" w:cs="Times New Roman"/>
          <w:kern w:val="0"/>
          <w:sz w:val="30"/>
          <w:szCs w:val="30"/>
          <w:highlight w:val="none"/>
          <w:lang w:eastAsia="zh-CN" w:bidi="zh-TW"/>
        </w:rPr>
        <w:t>文件精神</w:t>
      </w:r>
      <w:r>
        <w:rPr>
          <w:rFonts w:hint="default" w:ascii="Times New Roman" w:hAnsi="Times New Roman" w:eastAsia="仿宋_GB2312" w:cs="Times New Roman"/>
          <w:kern w:val="0"/>
          <w:sz w:val="30"/>
          <w:szCs w:val="30"/>
          <w:highlight w:val="none"/>
          <w:lang w:bidi="zh-TW"/>
        </w:rPr>
        <w:t>，坚持问题导向，划分“旅游特色型、美丽宜居型、提升改善型、自然山水型、基本整洁型”5种类型村庄，分步分类推进实施。到2020年，基本解决村庄私搭乱建和环境脏乱差等问题，实现“有新房有新村有新貌”</w:t>
      </w:r>
      <w:r>
        <w:rPr>
          <w:rFonts w:hint="default" w:ascii="Times New Roman" w:hAnsi="Times New Roman" w:eastAsia="仿宋_GB2312" w:cs="Times New Roman"/>
          <w:kern w:val="0"/>
          <w:sz w:val="30"/>
          <w:szCs w:val="30"/>
          <w:highlight w:val="none"/>
          <w:lang w:eastAsia="zh-CN" w:bidi="zh-TW"/>
        </w:rPr>
        <w:t>。到</w:t>
      </w:r>
      <w:r>
        <w:rPr>
          <w:rFonts w:hint="default" w:ascii="Times New Roman" w:hAnsi="Times New Roman" w:eastAsia="仿宋_GB2312" w:cs="Times New Roman"/>
          <w:kern w:val="0"/>
          <w:sz w:val="30"/>
          <w:szCs w:val="30"/>
          <w:highlight w:val="none"/>
          <w:lang w:val="en-US" w:eastAsia="zh-CN" w:bidi="zh-TW"/>
        </w:rPr>
        <w:t>2022年，实现</w:t>
      </w:r>
      <w:r>
        <w:rPr>
          <w:rFonts w:hint="default" w:ascii="Times New Roman" w:hAnsi="Times New Roman" w:eastAsia="仿宋_GB2312" w:cs="Times New Roman"/>
          <w:kern w:val="0"/>
          <w:sz w:val="30"/>
          <w:szCs w:val="30"/>
          <w:highlight w:val="none"/>
          <w:lang w:bidi="zh-TW"/>
        </w:rPr>
        <w:t>村庄环境基本干净整洁有序，村民环境卫生与健康意识普遍增强，人居环境明显改善，长效管护机制基本形成。</w:t>
      </w:r>
    </w:p>
    <w:p>
      <w:pPr>
        <w:pageBreakBefore w:val="0"/>
        <w:kinsoku/>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kern w:val="0"/>
          <w:sz w:val="30"/>
          <w:szCs w:val="30"/>
          <w:highlight w:val="none"/>
          <w:lang w:bidi="zh-TW"/>
        </w:rPr>
      </w:pPr>
      <w:r>
        <w:rPr>
          <w:rFonts w:hint="default" w:ascii="Times New Roman" w:hAnsi="Times New Roman" w:eastAsia="仿宋_GB2312" w:cs="Times New Roman"/>
          <w:b/>
          <w:bCs/>
          <w:kern w:val="0"/>
          <w:sz w:val="30"/>
          <w:szCs w:val="30"/>
          <w:highlight w:val="none"/>
          <w:lang w:bidi="zh-TW"/>
        </w:rPr>
        <w:t>——旅游特色型。</w:t>
      </w:r>
      <w:r>
        <w:rPr>
          <w:rFonts w:hint="default" w:ascii="Times New Roman" w:hAnsi="Times New Roman" w:eastAsia="仿宋_GB2312" w:cs="Times New Roman"/>
          <w:kern w:val="0"/>
          <w:sz w:val="30"/>
          <w:szCs w:val="30"/>
          <w:highlight w:val="none"/>
          <w:lang w:bidi="zh-TW"/>
        </w:rPr>
        <w:t>对旅游资源丰富、民族文化浓郁、田园风光秀美、通达条件良好的村庄，实现生活垃圾处置体系全覆盖，全面完成无害化卫生户厕改造，旅游厕所布局合理、数量充足、干净卫生，生活污水得到全面治理，旅游功能齐备，旅游基础设施和公共服务设施配套完善，村容村貌特色鲜明，长效管护机制健全。</w:t>
      </w:r>
    </w:p>
    <w:p>
      <w:pPr>
        <w:pageBreakBefore w:val="0"/>
        <w:kinsoku/>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kern w:val="0"/>
          <w:sz w:val="30"/>
          <w:szCs w:val="30"/>
          <w:highlight w:val="none"/>
          <w:lang w:bidi="zh-TW"/>
        </w:rPr>
      </w:pPr>
      <w:r>
        <w:rPr>
          <w:rFonts w:hint="default" w:ascii="Times New Roman" w:hAnsi="Times New Roman" w:eastAsia="仿宋_GB2312" w:cs="Times New Roman"/>
          <w:b/>
          <w:bCs/>
          <w:kern w:val="0"/>
          <w:sz w:val="30"/>
          <w:szCs w:val="30"/>
          <w:highlight w:val="none"/>
          <w:lang w:bidi="zh-TW"/>
        </w:rPr>
        <w:t>——美丽宜居型。</w:t>
      </w:r>
      <w:r>
        <w:rPr>
          <w:rFonts w:hint="default" w:ascii="Times New Roman" w:hAnsi="Times New Roman" w:eastAsia="仿宋_GB2312" w:cs="Times New Roman"/>
          <w:kern w:val="0"/>
          <w:sz w:val="30"/>
          <w:szCs w:val="30"/>
          <w:highlight w:val="none"/>
          <w:lang w:bidi="zh-TW"/>
        </w:rPr>
        <w:t>对高等级公路、重要旅游公路以及重要出县出境通道沿线，城镇周边，交通便利、人口集中、发展条件较好的村庄，实现生活垃圾处置体系全覆盖，全面完成无害化卫生户厕改造，公厕布局合理、干净卫生，生活污水得到全面治理，村容村貌特色明显，长效管护机制健全。</w:t>
      </w:r>
    </w:p>
    <w:p>
      <w:pPr>
        <w:pageBreakBefore w:val="0"/>
        <w:kinsoku/>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kern w:val="0"/>
          <w:sz w:val="30"/>
          <w:szCs w:val="30"/>
          <w:highlight w:val="none"/>
          <w:lang w:bidi="zh-TW"/>
        </w:rPr>
      </w:pPr>
      <w:r>
        <w:rPr>
          <w:rFonts w:hint="default" w:ascii="Times New Roman" w:hAnsi="Times New Roman" w:eastAsia="仿宋_GB2312" w:cs="Times New Roman"/>
          <w:b/>
          <w:bCs/>
          <w:kern w:val="0"/>
          <w:sz w:val="30"/>
          <w:szCs w:val="30"/>
          <w:highlight w:val="none"/>
          <w:lang w:bidi="zh-TW"/>
        </w:rPr>
        <w:t>——提升改善型。</w:t>
      </w:r>
      <w:r>
        <w:rPr>
          <w:rFonts w:hint="default" w:ascii="Times New Roman" w:hAnsi="Times New Roman" w:eastAsia="仿宋_GB2312" w:cs="Times New Roman"/>
          <w:kern w:val="0"/>
          <w:sz w:val="30"/>
          <w:szCs w:val="30"/>
          <w:highlight w:val="none"/>
          <w:lang w:bidi="zh-TW"/>
        </w:rPr>
        <w:t>对有一定基础，且交通较为便利、人口相对集中、具备一定发展潜力的村庄，生活垃圾基本得到处置，85%以上的农户完成无害化卫生户厕改造，公厕干净卫生，生活污水乱排乱放得到管控，村容村貌明显改善。</w:t>
      </w:r>
    </w:p>
    <w:p>
      <w:pPr>
        <w:pageBreakBefore w:val="0"/>
        <w:kinsoku/>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kern w:val="0"/>
          <w:sz w:val="30"/>
          <w:szCs w:val="30"/>
          <w:highlight w:val="none"/>
          <w:lang w:bidi="zh-TW"/>
        </w:rPr>
      </w:pPr>
      <w:r>
        <w:rPr>
          <w:rFonts w:hint="default" w:ascii="Times New Roman" w:hAnsi="Times New Roman" w:eastAsia="仿宋_GB2312" w:cs="Times New Roman"/>
          <w:b/>
          <w:bCs/>
          <w:kern w:val="0"/>
          <w:sz w:val="30"/>
          <w:szCs w:val="30"/>
          <w:highlight w:val="none"/>
          <w:lang w:bidi="zh-TW"/>
        </w:rPr>
        <w:t>——自然山水型。</w:t>
      </w:r>
      <w:r>
        <w:rPr>
          <w:rFonts w:hint="default" w:ascii="Times New Roman" w:hAnsi="Times New Roman" w:eastAsia="仿宋_GB2312" w:cs="Times New Roman"/>
          <w:kern w:val="0"/>
          <w:sz w:val="30"/>
          <w:szCs w:val="30"/>
          <w:highlight w:val="none"/>
          <w:lang w:bidi="zh-TW"/>
        </w:rPr>
        <w:t>对依山傍水、自然风光秀丽、生态良好、环境优美的村庄，生活垃圾基本得到处置，50%以上的农户完成无害化卫生户厕改造。</w:t>
      </w:r>
    </w:p>
    <w:p>
      <w:pPr>
        <w:pageBreakBefore w:val="0"/>
        <w:kinsoku/>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kern w:val="0"/>
          <w:sz w:val="30"/>
          <w:szCs w:val="30"/>
          <w:highlight w:val="none"/>
          <w:lang w:bidi="zh-TW"/>
        </w:rPr>
      </w:pPr>
      <w:r>
        <w:rPr>
          <w:rFonts w:hint="default" w:ascii="Times New Roman" w:hAnsi="Times New Roman" w:eastAsia="仿宋_GB2312" w:cs="Times New Roman"/>
          <w:b/>
          <w:bCs/>
          <w:kern w:val="0"/>
          <w:sz w:val="30"/>
          <w:szCs w:val="30"/>
          <w:highlight w:val="none"/>
          <w:lang w:bidi="zh-TW"/>
        </w:rPr>
        <w:t>——基本整洁型。</w:t>
      </w:r>
      <w:r>
        <w:rPr>
          <w:rFonts w:hint="default" w:ascii="Times New Roman" w:hAnsi="Times New Roman" w:eastAsia="仿宋_GB2312" w:cs="Times New Roman"/>
          <w:kern w:val="0"/>
          <w:sz w:val="30"/>
          <w:szCs w:val="30"/>
          <w:highlight w:val="none"/>
          <w:lang w:bidi="zh-TW"/>
        </w:rPr>
        <w:t>对规模小、较分散、经济欠发达的村庄，在优先保障农民基本生产生活条件的基础上，生活垃圾基本得到处置，无害化卫生户厕改造有较明显成效，村容村貌干净整洁。</w:t>
      </w:r>
    </w:p>
    <w:p>
      <w:pPr>
        <w:keepNext w:val="0"/>
        <w:keepLines w:val="0"/>
        <w:pageBreakBefore w:val="0"/>
        <w:widowControl w:val="0"/>
        <w:kinsoku/>
        <w:wordWrap/>
        <w:overflowPunct/>
        <w:topLinePunct w:val="0"/>
        <w:autoSpaceDE/>
        <w:autoSpaceDN/>
        <w:bidi w:val="0"/>
        <w:adjustRightInd/>
        <w:snapToGrid/>
        <w:spacing w:before="158" w:beforeLines="50" w:after="158" w:afterLines="50" w:line="560" w:lineRule="exact"/>
        <w:jc w:val="center"/>
        <w:textAlignment w:val="auto"/>
        <w:rPr>
          <w:rFonts w:hint="default" w:ascii="Times New Roman" w:hAnsi="Times New Roman" w:eastAsia="方正小标宋_GBK" w:cs="Times New Roman"/>
          <w:bCs/>
          <w:sz w:val="32"/>
          <w:szCs w:val="32"/>
          <w:highlight w:val="none"/>
        </w:rPr>
      </w:pPr>
      <w:bookmarkStart w:id="174" w:name="_Hlk49813898"/>
      <w:r>
        <w:rPr>
          <w:rFonts w:hint="default" w:ascii="Times New Roman" w:hAnsi="Times New Roman" w:eastAsia="方正大标宋简体" w:cs="Times New Roman"/>
          <w:bCs/>
          <w:color w:val="000000"/>
          <w:kern w:val="0"/>
          <w:sz w:val="36"/>
          <w:szCs w:val="36"/>
          <w:highlight w:val="none"/>
          <w:lang w:val="en-US" w:eastAsia="zh-CN" w:bidi="ar"/>
        </w:rPr>
        <w:t>第四节  建设美丽风景线</w:t>
      </w:r>
      <w:bookmarkEnd w:id="171"/>
      <w:bookmarkEnd w:id="172"/>
      <w:bookmarkEnd w:id="173"/>
      <w:bookmarkEnd w:id="174"/>
      <w:bookmarkStart w:id="175" w:name="_Toc34843973"/>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r>
        <w:rPr>
          <w:rFonts w:hint="default" w:ascii="Times New Roman" w:hAnsi="Times New Roman" w:eastAsia="方正黑体_GBK" w:cs="Times New Roman"/>
          <w:b w:val="0"/>
          <w:sz w:val="30"/>
          <w:szCs w:val="30"/>
          <w:highlight w:val="none"/>
        </w:rPr>
        <w:t>一、建设美丽廊道</w:t>
      </w:r>
      <w:bookmarkEnd w:id="175"/>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bidi="en-US"/>
        </w:rPr>
        <w:t>（一）</w:t>
      </w:r>
      <w:r>
        <w:rPr>
          <w:rFonts w:hint="eastAsia" w:ascii="方正楷体_GBK" w:hAnsi="方正楷体_GBK" w:eastAsia="方正楷体_GBK" w:cs="方正楷体_GBK"/>
          <w:sz w:val="30"/>
          <w:szCs w:val="30"/>
          <w:highlight w:val="none"/>
        </w:rPr>
        <w:t>串联美丽乡村</w:t>
      </w:r>
      <w:r>
        <w:rPr>
          <w:rFonts w:hint="eastAsia" w:ascii="方正楷体_GBK" w:hAnsi="方正楷体_GBK" w:eastAsia="方正楷体_GBK" w:cs="方正楷体_GBK"/>
          <w:sz w:val="30"/>
          <w:szCs w:val="30"/>
          <w:highlight w:val="none"/>
          <w:lang w:eastAsia="zh-CN"/>
        </w:rPr>
        <w:t>。</w:t>
      </w:r>
      <w:r>
        <w:rPr>
          <w:rFonts w:hint="default" w:ascii="Times New Roman" w:hAnsi="Times New Roman" w:eastAsia="仿宋_GB2312" w:cs="Times New Roman"/>
          <w:sz w:val="30"/>
          <w:szCs w:val="30"/>
          <w:highlight w:val="none"/>
        </w:rPr>
        <w:t>把美丽公路作为</w:t>
      </w:r>
      <w:r>
        <w:rPr>
          <w:rFonts w:hint="default" w:ascii="Times New Roman" w:hAnsi="Times New Roman" w:eastAsia="仿宋_GB2312" w:cs="Times New Roman"/>
          <w:sz w:val="30"/>
          <w:szCs w:val="30"/>
          <w:highlight w:val="none"/>
          <w:lang w:eastAsia="zh-CN"/>
        </w:rPr>
        <w:t>乡村旅游</w:t>
      </w:r>
      <w:r>
        <w:rPr>
          <w:rFonts w:hint="default" w:ascii="Times New Roman" w:hAnsi="Times New Roman" w:eastAsia="仿宋_GB2312" w:cs="Times New Roman"/>
          <w:sz w:val="30"/>
          <w:szCs w:val="30"/>
          <w:highlight w:val="none"/>
        </w:rPr>
        <w:t>建设的重点，优先支持</w:t>
      </w:r>
      <w:r>
        <w:rPr>
          <w:rFonts w:hint="default" w:ascii="Times New Roman" w:hAnsi="Times New Roman" w:eastAsia="仿宋_GB2312" w:cs="Times New Roman"/>
          <w:sz w:val="30"/>
          <w:szCs w:val="30"/>
          <w:highlight w:val="none"/>
          <w:lang w:eastAsia="zh-CN"/>
        </w:rPr>
        <w:t>美丽乡村</w:t>
      </w:r>
      <w:r>
        <w:rPr>
          <w:rFonts w:hint="default" w:ascii="Times New Roman" w:hAnsi="Times New Roman" w:eastAsia="仿宋_GB2312" w:cs="Times New Roman"/>
          <w:sz w:val="30"/>
          <w:szCs w:val="30"/>
          <w:highlight w:val="none"/>
        </w:rPr>
        <w:t>公路建设，加快景区</w:t>
      </w:r>
      <w:r>
        <w:rPr>
          <w:rFonts w:hint="default" w:ascii="Times New Roman" w:hAnsi="Times New Roman" w:eastAsia="仿宋_GB2312" w:cs="Times New Roman"/>
          <w:sz w:val="30"/>
          <w:szCs w:val="30"/>
          <w:highlight w:val="none"/>
          <w:lang w:eastAsia="zh-CN"/>
        </w:rPr>
        <w:t>景点</w:t>
      </w:r>
      <w:r>
        <w:rPr>
          <w:rFonts w:hint="default" w:ascii="Times New Roman" w:hAnsi="Times New Roman" w:eastAsia="仿宋_GB2312" w:cs="Times New Roman"/>
          <w:sz w:val="30"/>
          <w:szCs w:val="30"/>
          <w:highlight w:val="none"/>
        </w:rPr>
        <w:t>、旅游度假区、特色小镇、风情小镇的道路建设改造。加快</w:t>
      </w:r>
      <w:r>
        <w:rPr>
          <w:rFonts w:hint="default" w:ascii="Times New Roman" w:hAnsi="Times New Roman" w:eastAsia="仿宋_GB2312" w:cs="Times New Roman"/>
          <w:sz w:val="30"/>
          <w:szCs w:val="30"/>
          <w:highlight w:val="none"/>
          <w:lang w:val="zh-CN" w:eastAsia="zh-CN" w:bidi="zh-CN"/>
        </w:rPr>
        <w:t>“</w:t>
      </w:r>
      <w:r>
        <w:rPr>
          <w:rFonts w:hint="default" w:ascii="Times New Roman" w:hAnsi="Times New Roman" w:eastAsia="仿宋_GB2312" w:cs="Times New Roman"/>
          <w:sz w:val="30"/>
          <w:szCs w:val="30"/>
          <w:highlight w:val="none"/>
        </w:rPr>
        <w:t>绿道网</w:t>
      </w:r>
      <w:r>
        <w:rPr>
          <w:rFonts w:hint="default" w:ascii="Times New Roman" w:hAnsi="Times New Roman" w:eastAsia="仿宋_GB2312" w:cs="Times New Roman"/>
          <w:sz w:val="30"/>
          <w:szCs w:val="30"/>
          <w:highlight w:val="none"/>
          <w:lang w:val="zh-CN" w:eastAsia="zh-CN" w:bidi="zh-CN"/>
        </w:rPr>
        <w:t>”建设</w:t>
      </w:r>
      <w:r>
        <w:rPr>
          <w:rFonts w:hint="default" w:ascii="Times New Roman" w:hAnsi="Times New Roman" w:eastAsia="仿宋_GB2312" w:cs="Times New Roman"/>
          <w:sz w:val="30"/>
          <w:szCs w:val="30"/>
          <w:highlight w:val="none"/>
        </w:rPr>
        <w:t>，打造滨水型、</w:t>
      </w:r>
      <w:r>
        <w:rPr>
          <w:rFonts w:hint="default" w:ascii="Times New Roman" w:hAnsi="Times New Roman" w:eastAsia="仿宋_GB2312" w:cs="Times New Roman"/>
          <w:sz w:val="30"/>
          <w:szCs w:val="30"/>
          <w:highlight w:val="none"/>
          <w:lang w:val="en-US" w:eastAsia="zh-CN"/>
        </w:rPr>
        <w:t>沿边型、</w:t>
      </w:r>
      <w:r>
        <w:rPr>
          <w:rFonts w:hint="default" w:ascii="Times New Roman" w:hAnsi="Times New Roman" w:eastAsia="仿宋_GB2312" w:cs="Times New Roman"/>
          <w:sz w:val="30"/>
          <w:szCs w:val="30"/>
          <w:highlight w:val="none"/>
        </w:rPr>
        <w:t>山地型、田园型等多样化绿道，建设徒步骑行服务驿站，完善全域步道系统、自行车路网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边关巡逻道</w:t>
      </w:r>
      <w:r>
        <w:rPr>
          <w:rFonts w:hint="default" w:ascii="Times New Roman" w:hAnsi="Times New Roman" w:eastAsia="仿宋_GB2312" w:cs="Times New Roman"/>
          <w:sz w:val="30"/>
          <w:szCs w:val="30"/>
          <w:highlight w:val="none"/>
        </w:rPr>
        <w:t>和森林古道等慢行交通系统，成为连接贯通城市、乡村、旅游区、森林公园</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毗邻国家</w:t>
      </w:r>
      <w:r>
        <w:rPr>
          <w:rFonts w:hint="default" w:ascii="Times New Roman" w:hAnsi="Times New Roman" w:eastAsia="仿宋_GB2312" w:cs="Times New Roman"/>
          <w:sz w:val="30"/>
          <w:szCs w:val="30"/>
          <w:highlight w:val="none"/>
        </w:rPr>
        <w:t>等主要节点的美丽廊道。</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eastAsia" w:ascii="方正楷体_GBK" w:hAnsi="方正楷体_GBK" w:eastAsia="方正楷体_GBK" w:cs="方正楷体_GBK"/>
          <w:sz w:val="30"/>
          <w:szCs w:val="30"/>
          <w:highlight w:val="none"/>
          <w:lang w:val="en-US" w:eastAsia="zh-CN" w:bidi="en-US"/>
        </w:rPr>
        <w:t>（二）</w:t>
      </w:r>
      <w:r>
        <w:rPr>
          <w:rFonts w:hint="default" w:ascii="方正楷体_GBK" w:hAnsi="方正楷体_GBK" w:eastAsia="方正楷体_GBK" w:cs="方正楷体_GBK"/>
          <w:sz w:val="30"/>
          <w:szCs w:val="30"/>
          <w:highlight w:val="none"/>
          <w:lang w:val="en-US" w:eastAsia="zh-CN" w:bidi="en-US"/>
        </w:rPr>
        <w:t>打造美丽乡村风景线。</w:t>
      </w:r>
      <w:r>
        <w:rPr>
          <w:rFonts w:hint="default" w:ascii="Times New Roman" w:hAnsi="Times New Roman" w:eastAsia="仿宋_GB2312" w:cs="Times New Roman"/>
          <w:sz w:val="30"/>
          <w:szCs w:val="30"/>
          <w:highlight w:val="none"/>
        </w:rPr>
        <w:t>以示范</w:t>
      </w:r>
      <w:r>
        <w:rPr>
          <w:rFonts w:hint="default" w:ascii="Times New Roman" w:hAnsi="Times New Roman" w:eastAsia="仿宋_GB2312" w:cs="Times New Roman"/>
          <w:sz w:val="30"/>
          <w:szCs w:val="30"/>
          <w:highlight w:val="none"/>
          <w:lang w:val="en-US" w:eastAsia="zh-CN"/>
        </w:rPr>
        <w:t>乡镇</w:t>
      </w:r>
      <w:r>
        <w:rPr>
          <w:rFonts w:hint="default" w:ascii="Times New Roman" w:hAnsi="Times New Roman" w:eastAsia="仿宋_GB2312" w:cs="Times New Roman"/>
          <w:sz w:val="30"/>
          <w:szCs w:val="30"/>
          <w:highlight w:val="none"/>
        </w:rPr>
        <w:t>村为支点，以沿景区、沿产业带、沿山水线、沿人文古迹</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沿边国境线</w:t>
      </w:r>
      <w:r>
        <w:rPr>
          <w:rFonts w:hint="default" w:ascii="Times New Roman" w:hAnsi="Times New Roman" w:eastAsia="仿宋_GB2312" w:cs="Times New Roman"/>
          <w:sz w:val="30"/>
          <w:szCs w:val="30"/>
          <w:highlight w:val="none"/>
        </w:rPr>
        <w:t>等为重点，推进立面改造、干净整洁、绿化彩化、</w:t>
      </w:r>
      <w:r>
        <w:rPr>
          <w:rFonts w:hint="default" w:ascii="Times New Roman" w:hAnsi="Times New Roman" w:eastAsia="仿宋_GB2312" w:cs="Times New Roman"/>
          <w:sz w:val="30"/>
          <w:szCs w:val="30"/>
          <w:highlight w:val="none"/>
          <w:lang w:val="en-US" w:eastAsia="zh-CN"/>
        </w:rPr>
        <w:t>民族文化展示</w:t>
      </w:r>
      <w:r>
        <w:rPr>
          <w:rFonts w:hint="default" w:ascii="Times New Roman" w:hAnsi="Times New Roman" w:eastAsia="仿宋_GB2312" w:cs="Times New Roman"/>
          <w:color w:val="auto"/>
          <w:sz w:val="30"/>
          <w:szCs w:val="30"/>
          <w:highlight w:val="none"/>
          <w:lang w:val="en-US" w:eastAsia="zh-CN"/>
        </w:rPr>
        <w:t>、守土功能完备</w:t>
      </w:r>
      <w:r>
        <w:rPr>
          <w:rFonts w:hint="default" w:ascii="Times New Roman" w:hAnsi="Times New Roman" w:eastAsia="仿宋_GB2312" w:cs="Times New Roman"/>
          <w:color w:val="auto"/>
          <w:sz w:val="30"/>
          <w:szCs w:val="30"/>
          <w:highlight w:val="none"/>
        </w:rPr>
        <w:t>，打</w:t>
      </w:r>
      <w:r>
        <w:rPr>
          <w:rFonts w:hint="default" w:ascii="Times New Roman" w:hAnsi="Times New Roman" w:eastAsia="仿宋_GB2312" w:cs="Times New Roman"/>
          <w:sz w:val="30"/>
          <w:szCs w:val="30"/>
          <w:highlight w:val="none"/>
        </w:rPr>
        <w:t>造各具特色的美丽乡村风景线。到</w:t>
      </w:r>
      <w:r>
        <w:rPr>
          <w:rFonts w:hint="default" w:ascii="Times New Roman" w:hAnsi="Times New Roman" w:eastAsia="仿宋_GB2312" w:cs="Times New Roman"/>
          <w:sz w:val="30"/>
          <w:szCs w:val="30"/>
          <w:highlight w:val="none"/>
          <w:lang w:eastAsia="zh-CN"/>
        </w:rPr>
        <w:t>2</w:t>
      </w:r>
      <w:r>
        <w:rPr>
          <w:rFonts w:hint="default" w:ascii="Times New Roman" w:hAnsi="Times New Roman" w:eastAsia="仿宋_GB2312" w:cs="Times New Roman"/>
          <w:sz w:val="30"/>
          <w:szCs w:val="30"/>
          <w:highlight w:val="none"/>
        </w:rPr>
        <w:t>022年各乡镇每年启动1至2条美丽乡村风景线建设。</w:t>
      </w:r>
    </w:p>
    <w:p>
      <w:pPr>
        <w:pStyle w:val="30"/>
        <w:pageBreakBefore w:val="0"/>
        <w:kinsoku/>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sz w:val="30"/>
          <w:szCs w:val="30"/>
          <w:highlight w:val="none"/>
          <w:lang w:val="en-US" w:eastAsia="zh-CN"/>
        </w:rPr>
      </w:pPr>
      <w:r>
        <w:rPr>
          <w:rFonts w:hint="eastAsia" w:ascii="方正楷体_GBK" w:hAnsi="方正楷体_GBK" w:eastAsia="方正楷体_GBK" w:cs="方正楷体_GBK"/>
          <w:sz w:val="30"/>
          <w:szCs w:val="30"/>
          <w:highlight w:val="none"/>
          <w:lang w:val="en-US" w:eastAsia="zh-CN" w:bidi="en-US"/>
        </w:rPr>
        <w:t>（三）</w:t>
      </w:r>
      <w:r>
        <w:rPr>
          <w:rFonts w:hint="default" w:ascii="方正楷体_GBK" w:hAnsi="方正楷体_GBK" w:eastAsia="方正楷体_GBK" w:cs="方正楷体_GBK"/>
          <w:sz w:val="30"/>
          <w:szCs w:val="30"/>
          <w:highlight w:val="none"/>
          <w:lang w:val="en-US" w:eastAsia="zh-CN" w:bidi="en-US"/>
        </w:rPr>
        <w:t>建设</w:t>
      </w:r>
      <w:r>
        <w:rPr>
          <w:rFonts w:hint="default" w:ascii="方正楷体_GBK" w:hAnsi="方正楷体_GBK" w:eastAsia="方正楷体_GBK" w:cs="方正楷体_GBK"/>
          <w:sz w:val="30"/>
          <w:szCs w:val="30"/>
          <w:highlight w:val="none"/>
          <w:lang w:val="zh-CN" w:eastAsia="zh-CN" w:bidi="en-US"/>
        </w:rPr>
        <w:t>“美</w:t>
      </w:r>
      <w:r>
        <w:rPr>
          <w:rFonts w:hint="default" w:ascii="方正楷体_GBK" w:hAnsi="方正楷体_GBK" w:eastAsia="方正楷体_GBK" w:cs="方正楷体_GBK"/>
          <w:sz w:val="30"/>
          <w:szCs w:val="30"/>
          <w:highlight w:val="none"/>
          <w:lang w:val="en-US" w:eastAsia="zh-CN" w:bidi="en-US"/>
        </w:rPr>
        <w:t>丽边境线”。</w:t>
      </w:r>
      <w:r>
        <w:rPr>
          <w:rFonts w:hint="default" w:ascii="Times New Roman" w:hAnsi="Times New Roman" w:eastAsia="仿宋_GB2312" w:cs="Times New Roman"/>
          <w:sz w:val="30"/>
          <w:szCs w:val="30"/>
          <w:highlight w:val="none"/>
          <w:shd w:val="clear" w:color="auto" w:fill="FFFFFF"/>
        </w:rPr>
        <w:t>贯彻落实好</w:t>
      </w:r>
      <w:r>
        <w:rPr>
          <w:rFonts w:hint="default" w:ascii="Times New Roman" w:hAnsi="Times New Roman" w:eastAsia="仿宋_GB2312" w:cs="Times New Roman"/>
          <w:sz w:val="30"/>
          <w:szCs w:val="30"/>
          <w:highlight w:val="none"/>
        </w:rPr>
        <w:t>第二轮改善沿边群众生产生活条件三年行动计划</w:t>
      </w:r>
      <w:r>
        <w:rPr>
          <w:rFonts w:hint="default" w:ascii="Times New Roman" w:hAnsi="Times New Roman" w:eastAsia="仿宋_GB2312" w:cs="Times New Roman"/>
          <w:sz w:val="30"/>
          <w:szCs w:val="30"/>
          <w:highlight w:val="none"/>
          <w:shd w:val="clear" w:color="auto" w:fill="FFFFFF"/>
        </w:rPr>
        <w:t>，</w:t>
      </w:r>
      <w:r>
        <w:rPr>
          <w:rFonts w:hint="default" w:ascii="Times New Roman" w:hAnsi="Times New Roman" w:eastAsia="仿宋_GB2312" w:cs="Times New Roman"/>
          <w:sz w:val="30"/>
          <w:szCs w:val="30"/>
          <w:highlight w:val="none"/>
          <w:shd w:val="clear" w:color="auto" w:fill="FFFFFF"/>
          <w:lang w:eastAsia="zh-CN"/>
        </w:rPr>
        <w:t>加快抵边村寨发展，</w:t>
      </w:r>
      <w:r>
        <w:rPr>
          <w:rFonts w:hint="default" w:ascii="Times New Roman" w:hAnsi="Times New Roman" w:eastAsia="仿宋_GB2312" w:cs="Times New Roman"/>
          <w:sz w:val="30"/>
          <w:szCs w:val="30"/>
          <w:highlight w:val="none"/>
          <w:shd w:val="clear" w:color="auto" w:fill="FFFFFF"/>
        </w:rPr>
        <w:t>提升边境</w:t>
      </w:r>
      <w:r>
        <w:rPr>
          <w:rFonts w:hint="default" w:ascii="Times New Roman" w:hAnsi="Times New Roman" w:eastAsia="仿宋_GB2312" w:cs="Times New Roman"/>
          <w:sz w:val="30"/>
          <w:szCs w:val="30"/>
          <w:highlight w:val="none"/>
          <w:shd w:val="clear" w:color="auto" w:fill="FFFFFF"/>
          <w:lang w:val="en-US" w:eastAsia="zh-CN"/>
        </w:rPr>
        <w:t>村寨</w:t>
      </w:r>
      <w:r>
        <w:rPr>
          <w:rFonts w:hint="default" w:ascii="Times New Roman" w:hAnsi="Times New Roman" w:eastAsia="仿宋_GB2312" w:cs="Times New Roman"/>
          <w:sz w:val="30"/>
          <w:szCs w:val="30"/>
          <w:highlight w:val="none"/>
          <w:shd w:val="clear" w:color="auto" w:fill="FFFFFF"/>
        </w:rPr>
        <w:t>发展水平，着</w:t>
      </w:r>
      <w:r>
        <w:rPr>
          <w:rFonts w:hint="default" w:ascii="Times New Roman" w:hAnsi="Times New Roman" w:eastAsia="仿宋_GB2312" w:cs="Times New Roman"/>
          <w:sz w:val="30"/>
          <w:szCs w:val="30"/>
          <w:highlight w:val="none"/>
          <w:shd w:val="clear" w:color="auto" w:fill="FFFFFF"/>
          <w:lang w:val="en-US" w:eastAsia="zh-CN"/>
        </w:rPr>
        <w:t>力</w:t>
      </w:r>
      <w:r>
        <w:rPr>
          <w:rFonts w:hint="default" w:ascii="Times New Roman" w:hAnsi="Times New Roman" w:eastAsia="仿宋_GB2312" w:cs="Times New Roman"/>
          <w:sz w:val="30"/>
          <w:szCs w:val="30"/>
          <w:highlight w:val="none"/>
          <w:shd w:val="clear" w:color="auto" w:fill="FFFFFF"/>
        </w:rPr>
        <w:t>发展</w:t>
      </w:r>
      <w:r>
        <w:rPr>
          <w:rFonts w:hint="default" w:ascii="Times New Roman" w:hAnsi="Times New Roman" w:eastAsia="仿宋_GB2312" w:cs="Times New Roman"/>
          <w:sz w:val="30"/>
          <w:szCs w:val="30"/>
          <w:highlight w:val="none"/>
          <w:shd w:val="clear" w:color="auto" w:fill="FFFFFF"/>
          <w:lang w:val="en-US" w:eastAsia="zh-CN"/>
        </w:rPr>
        <w:t>通道</w:t>
      </w:r>
      <w:r>
        <w:rPr>
          <w:rFonts w:hint="default" w:ascii="Times New Roman" w:hAnsi="Times New Roman" w:eastAsia="仿宋_GB2312" w:cs="Times New Roman"/>
          <w:sz w:val="30"/>
          <w:szCs w:val="30"/>
          <w:highlight w:val="none"/>
          <w:shd w:val="clear" w:color="auto" w:fill="FFFFFF"/>
        </w:rPr>
        <w:t>经济</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持续加大基础设施建设，夯实边境</w:t>
      </w:r>
      <w:r>
        <w:rPr>
          <w:rFonts w:hint="default" w:ascii="Times New Roman" w:hAnsi="Times New Roman" w:eastAsia="仿宋_GB2312" w:cs="Times New Roman"/>
          <w:sz w:val="30"/>
          <w:szCs w:val="30"/>
          <w:highlight w:val="none"/>
          <w:shd w:val="clear" w:color="auto" w:fill="FFFFFF"/>
          <w:lang w:val="en-US" w:eastAsia="zh-CN"/>
        </w:rPr>
        <w:t>村寨</w:t>
      </w:r>
      <w:r>
        <w:rPr>
          <w:rFonts w:hint="default" w:ascii="Times New Roman" w:hAnsi="Times New Roman" w:eastAsia="仿宋_GB2312" w:cs="Times New Roman"/>
          <w:sz w:val="30"/>
          <w:szCs w:val="30"/>
          <w:highlight w:val="none"/>
          <w:shd w:val="clear" w:color="auto" w:fill="FFFFFF"/>
        </w:rPr>
        <w:t>发展基础</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加快推动特色产业</w:t>
      </w:r>
      <w:r>
        <w:rPr>
          <w:rFonts w:hint="default" w:ascii="Times New Roman" w:hAnsi="Times New Roman" w:eastAsia="仿宋_GB2312" w:cs="Times New Roman"/>
          <w:sz w:val="30"/>
          <w:szCs w:val="30"/>
          <w:highlight w:val="none"/>
          <w:shd w:val="clear" w:color="auto" w:fill="FFFFFF"/>
          <w:lang w:val="en-US" w:eastAsia="zh-CN"/>
        </w:rPr>
        <w:t>发展</w:t>
      </w:r>
      <w:r>
        <w:rPr>
          <w:rFonts w:hint="default" w:ascii="Times New Roman" w:hAnsi="Times New Roman" w:eastAsia="仿宋_GB2312" w:cs="Times New Roman"/>
          <w:sz w:val="30"/>
          <w:szCs w:val="30"/>
          <w:highlight w:val="none"/>
          <w:shd w:val="clear" w:color="auto" w:fill="FFFFFF"/>
        </w:rPr>
        <w:t>，提升</w:t>
      </w:r>
      <w:r>
        <w:rPr>
          <w:rFonts w:hint="default" w:ascii="Times New Roman" w:hAnsi="Times New Roman" w:eastAsia="仿宋_GB2312" w:cs="Times New Roman"/>
          <w:sz w:val="30"/>
          <w:szCs w:val="30"/>
          <w:highlight w:val="none"/>
          <w:shd w:val="clear" w:color="auto" w:fill="FFFFFF"/>
          <w:lang w:val="en-US" w:eastAsia="zh-CN"/>
        </w:rPr>
        <w:t>边民互市</w:t>
      </w:r>
      <w:r>
        <w:rPr>
          <w:rFonts w:hint="default" w:ascii="Times New Roman" w:hAnsi="Times New Roman" w:eastAsia="仿宋_GB2312" w:cs="Times New Roman"/>
          <w:sz w:val="30"/>
          <w:szCs w:val="30"/>
          <w:highlight w:val="none"/>
          <w:shd w:val="clear" w:color="auto" w:fill="FFFFFF"/>
        </w:rPr>
        <w:t>发展水平</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增强边境</w:t>
      </w:r>
      <w:r>
        <w:rPr>
          <w:rFonts w:hint="default" w:ascii="Times New Roman" w:hAnsi="Times New Roman" w:eastAsia="仿宋_GB2312" w:cs="Times New Roman"/>
          <w:sz w:val="30"/>
          <w:szCs w:val="30"/>
          <w:highlight w:val="none"/>
          <w:shd w:val="clear" w:color="auto" w:fill="FFFFFF"/>
          <w:lang w:val="en-US" w:eastAsia="zh-CN"/>
        </w:rPr>
        <w:t>村寨</w:t>
      </w:r>
      <w:r>
        <w:rPr>
          <w:rFonts w:hint="default" w:ascii="Times New Roman" w:hAnsi="Times New Roman" w:eastAsia="仿宋_GB2312" w:cs="Times New Roman"/>
          <w:sz w:val="30"/>
          <w:szCs w:val="30"/>
          <w:highlight w:val="none"/>
          <w:shd w:val="clear" w:color="auto" w:fill="FFFFFF"/>
        </w:rPr>
        <w:t>发展动力</w:t>
      </w:r>
      <w:r>
        <w:rPr>
          <w:rFonts w:hint="default" w:ascii="Times New Roman" w:hAnsi="Times New Roman" w:eastAsia="仿宋_GB2312" w:cs="Times New Roman"/>
          <w:sz w:val="30"/>
          <w:szCs w:val="30"/>
          <w:highlight w:val="none"/>
          <w:shd w:val="clear" w:color="auto" w:fill="FFFFFF"/>
          <w:lang w:val="en-US" w:eastAsia="zh-CN"/>
        </w:rPr>
        <w:t>。</w:t>
      </w:r>
      <w:r>
        <w:rPr>
          <w:rFonts w:hint="default" w:ascii="Times New Roman" w:hAnsi="Times New Roman" w:eastAsia="仿宋_GB2312" w:cs="Times New Roman"/>
          <w:sz w:val="30"/>
          <w:szCs w:val="30"/>
          <w:highlight w:val="none"/>
          <w:shd w:val="clear" w:color="auto" w:fill="FFFFFF"/>
        </w:rPr>
        <w:t>加快</w:t>
      </w:r>
      <w:r>
        <w:rPr>
          <w:rFonts w:hint="default" w:ascii="Times New Roman" w:hAnsi="Times New Roman" w:eastAsia="仿宋_GB2312" w:cs="Times New Roman"/>
          <w:sz w:val="30"/>
          <w:szCs w:val="30"/>
          <w:highlight w:val="none"/>
          <w:shd w:val="clear" w:color="auto" w:fill="FFFFFF"/>
          <w:lang w:val="en-US" w:eastAsia="zh-CN"/>
        </w:rPr>
        <w:t>边境巡逻路</w:t>
      </w:r>
      <w:r>
        <w:rPr>
          <w:rFonts w:hint="default" w:ascii="Times New Roman" w:hAnsi="Times New Roman" w:eastAsia="仿宋_GB2312" w:cs="Times New Roman"/>
          <w:sz w:val="30"/>
          <w:szCs w:val="30"/>
          <w:highlight w:val="none"/>
          <w:shd w:val="clear" w:color="auto" w:fill="FFFFFF"/>
        </w:rPr>
        <w:t>建设、信息通讯网络建设</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解决边境地区群众出行难、通讯信号弱、饮水难问题。加快创建山清水秀生态文明示</w:t>
      </w:r>
      <w:r>
        <w:rPr>
          <w:rFonts w:hint="default" w:ascii="Times New Roman" w:hAnsi="Times New Roman" w:eastAsia="仿宋_GB2312" w:cs="Times New Roman"/>
          <w:sz w:val="30"/>
          <w:szCs w:val="30"/>
          <w:highlight w:val="none"/>
          <w:shd w:val="clear" w:color="auto" w:fill="FFFFFF"/>
          <w:lang w:val="en-US" w:eastAsia="zh-CN"/>
        </w:rPr>
        <w:t>范抵边边寨。</w:t>
      </w:r>
      <w:r>
        <w:rPr>
          <w:rFonts w:hint="default" w:ascii="Times New Roman" w:hAnsi="Times New Roman" w:eastAsia="仿宋_GB2312" w:cs="Times New Roman"/>
          <w:sz w:val="30"/>
          <w:szCs w:val="30"/>
          <w:highlight w:val="none"/>
          <w:shd w:val="clear" w:color="auto" w:fill="FFFFFF"/>
        </w:rPr>
        <w:t>抓好民生事业，不断提升</w:t>
      </w:r>
      <w:r>
        <w:rPr>
          <w:rFonts w:hint="default" w:ascii="Times New Roman" w:hAnsi="Times New Roman" w:eastAsia="仿宋_GB2312" w:cs="Times New Roman"/>
          <w:sz w:val="30"/>
          <w:szCs w:val="30"/>
          <w:highlight w:val="none"/>
          <w:shd w:val="clear" w:color="auto" w:fill="FFFFFF"/>
          <w:lang w:val="en-US" w:eastAsia="zh-CN"/>
        </w:rPr>
        <w:t>边民</w:t>
      </w:r>
      <w:r>
        <w:rPr>
          <w:rFonts w:hint="default" w:ascii="Times New Roman" w:hAnsi="Times New Roman" w:eastAsia="仿宋_GB2312" w:cs="Times New Roman"/>
          <w:sz w:val="30"/>
          <w:szCs w:val="30"/>
          <w:highlight w:val="none"/>
          <w:shd w:val="clear" w:color="auto" w:fill="FFFFFF"/>
        </w:rPr>
        <w:t>的获得感和幸福感</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聚焦团结稳边，落实边境安全稳定各项工作，深入推进民族团结事业</w:t>
      </w:r>
      <w:r>
        <w:rPr>
          <w:rFonts w:hint="default" w:ascii="Times New Roman" w:hAnsi="Times New Roman" w:eastAsia="仿宋_GB2312" w:cs="Times New Roman"/>
          <w:sz w:val="30"/>
          <w:szCs w:val="30"/>
          <w:highlight w:val="none"/>
          <w:shd w:val="clear" w:color="auto" w:fill="FFFFFF"/>
          <w:lang w:eastAsia="zh-CN"/>
        </w:rPr>
        <w:t>，</w:t>
      </w:r>
      <w:r>
        <w:rPr>
          <w:rFonts w:hint="default" w:ascii="Times New Roman" w:hAnsi="Times New Roman" w:eastAsia="仿宋_GB2312" w:cs="Times New Roman"/>
          <w:sz w:val="30"/>
          <w:szCs w:val="30"/>
          <w:highlight w:val="none"/>
          <w:shd w:val="clear" w:color="auto" w:fill="FFFFFF"/>
        </w:rPr>
        <w:t>深入开展扫黑除恶专项斗争，确保边境地区和谐稳定。</w:t>
      </w:r>
      <w:r>
        <w:rPr>
          <w:rFonts w:hint="default" w:ascii="Times New Roman" w:hAnsi="Times New Roman" w:eastAsia="仿宋_GB2312" w:cs="Times New Roman"/>
          <w:sz w:val="30"/>
          <w:szCs w:val="30"/>
          <w:highlight w:val="none"/>
        </w:rPr>
        <w:t>构建</w:t>
      </w:r>
      <w:r>
        <w:rPr>
          <w:rFonts w:hint="eastAsia" w:ascii="Times New Roman" w:hAnsi="Times New Roman" w:eastAsia="仿宋_GB2312" w:cs="Times New Roman"/>
          <w:sz w:val="30"/>
          <w:szCs w:val="30"/>
          <w:highlight w:val="none"/>
          <w:lang w:val="en-US" w:eastAsia="zh-CN"/>
        </w:rPr>
        <w:t>山清水秀</w:t>
      </w:r>
      <w:r>
        <w:rPr>
          <w:rFonts w:hint="default" w:ascii="Times New Roman" w:hAnsi="Times New Roman" w:eastAsia="仿宋_GB2312" w:cs="Times New Roman"/>
          <w:sz w:val="30"/>
          <w:szCs w:val="30"/>
          <w:highlight w:val="none"/>
          <w:lang w:val="en-US" w:eastAsia="zh-CN"/>
        </w:rPr>
        <w:t>、边防巩固</w:t>
      </w:r>
      <w:r>
        <w:rPr>
          <w:rFonts w:hint="default" w:ascii="Times New Roman" w:hAnsi="Times New Roman" w:eastAsia="仿宋_GB2312" w:cs="Times New Roman"/>
          <w:sz w:val="30"/>
          <w:szCs w:val="30"/>
          <w:highlight w:val="none"/>
        </w:rPr>
        <w:t>、生态和谐的</w:t>
      </w:r>
      <w:r>
        <w:rPr>
          <w:rFonts w:hint="default" w:ascii="Times New Roman" w:hAnsi="Times New Roman" w:eastAsia="仿宋_GB2312" w:cs="Times New Roman"/>
          <w:sz w:val="30"/>
          <w:szCs w:val="30"/>
          <w:highlight w:val="none"/>
          <w:lang w:val="zh-CN" w:eastAsia="zh-CN" w:bidi="zh-CN"/>
        </w:rPr>
        <w:t>“美</w:t>
      </w:r>
      <w:r>
        <w:rPr>
          <w:rFonts w:hint="default" w:ascii="Times New Roman" w:hAnsi="Times New Roman" w:eastAsia="仿宋_GB2312" w:cs="Times New Roman"/>
          <w:sz w:val="30"/>
          <w:szCs w:val="30"/>
          <w:highlight w:val="none"/>
          <w:lang w:val="en-US" w:eastAsia="zh-CN" w:bidi="zh-CN"/>
        </w:rPr>
        <w:t>丽</w:t>
      </w:r>
      <w:r>
        <w:rPr>
          <w:rFonts w:hint="default" w:ascii="Times New Roman" w:hAnsi="Times New Roman" w:eastAsia="仿宋_GB2312" w:cs="Times New Roman"/>
          <w:sz w:val="30"/>
          <w:szCs w:val="30"/>
          <w:highlight w:val="none"/>
          <w:lang w:val="en-US" w:eastAsia="zh-CN"/>
        </w:rPr>
        <w:t>边境</w:t>
      </w:r>
      <w:r>
        <w:rPr>
          <w:rFonts w:hint="default" w:ascii="Times New Roman" w:hAnsi="Times New Roman" w:eastAsia="仿宋_GB2312" w:cs="Times New Roman"/>
          <w:sz w:val="30"/>
          <w:szCs w:val="30"/>
          <w:highlight w:val="none"/>
        </w:rPr>
        <w:t>线”。</w:t>
      </w:r>
    </w:p>
    <w:p>
      <w:pPr>
        <w:pStyle w:val="5"/>
        <w:pageBreakBefore w:val="0"/>
        <w:kinsoku/>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方正黑体_GBK" w:cs="Times New Roman"/>
          <w:b w:val="0"/>
          <w:sz w:val="30"/>
          <w:szCs w:val="30"/>
          <w:highlight w:val="none"/>
        </w:rPr>
      </w:pPr>
      <w:bookmarkStart w:id="176" w:name="_Toc30333"/>
      <w:bookmarkStart w:id="177" w:name="_Toc8712"/>
      <w:bookmarkStart w:id="178" w:name="_Toc27621"/>
      <w:bookmarkStart w:id="179" w:name="_Toc34843974"/>
      <w:bookmarkStart w:id="180" w:name="_Toc21623"/>
      <w:bookmarkStart w:id="181" w:name="_Toc13426"/>
      <w:r>
        <w:rPr>
          <w:rFonts w:hint="default" w:ascii="Times New Roman" w:hAnsi="Times New Roman" w:eastAsia="方正黑体_GBK" w:cs="Times New Roman"/>
          <w:b w:val="0"/>
          <w:sz w:val="30"/>
          <w:szCs w:val="30"/>
          <w:highlight w:val="none"/>
        </w:rPr>
        <w:t>二、打造跨区域旅游</w:t>
      </w:r>
      <w:bookmarkEnd w:id="176"/>
      <w:bookmarkEnd w:id="177"/>
      <w:bookmarkEnd w:id="178"/>
      <w:r>
        <w:rPr>
          <w:rFonts w:hint="default" w:ascii="Times New Roman" w:hAnsi="Times New Roman" w:eastAsia="方正黑体_GBK" w:cs="Times New Roman"/>
          <w:b w:val="0"/>
          <w:sz w:val="30"/>
          <w:szCs w:val="30"/>
          <w:highlight w:val="none"/>
        </w:rPr>
        <w:t>环线</w:t>
      </w:r>
      <w:bookmarkEnd w:id="179"/>
    </w:p>
    <w:p>
      <w:pPr>
        <w:pageBreakBefore w:val="0"/>
        <w:widowControl/>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积极参与共建</w:t>
      </w:r>
      <w:r>
        <w:rPr>
          <w:rFonts w:hint="default" w:ascii="Times New Roman" w:hAnsi="Times New Roman" w:eastAsia="仿宋_GB2312" w:cs="Times New Roman"/>
          <w:kern w:val="0"/>
          <w:sz w:val="30"/>
          <w:szCs w:val="30"/>
          <w:highlight w:val="none"/>
          <w:shd w:val="clear" w:color="auto" w:fill="FFFFFF"/>
          <w:lang w:bidi="ar"/>
        </w:rPr>
        <w:t>大滇西旅游环线。积极融入大滇西旅游环线建设，突出打造生态旅游品牌，加快创建中缅跨境旅游合作区，探索陇川边境旅游试新模式，着力推动</w:t>
      </w:r>
      <w:r>
        <w:rPr>
          <w:rFonts w:hint="default" w:ascii="Times New Roman" w:hAnsi="Times New Roman" w:eastAsia="仿宋_GB2312" w:cs="Times New Roman"/>
          <w:sz w:val="30"/>
          <w:szCs w:val="30"/>
          <w:highlight w:val="none"/>
        </w:rPr>
        <w:t>“千里边境乡村振兴示范带”建设，</w:t>
      </w:r>
      <w:r>
        <w:rPr>
          <w:rFonts w:hint="default" w:ascii="Times New Roman" w:hAnsi="Times New Roman" w:eastAsia="仿宋_GB2312" w:cs="Times New Roman"/>
          <w:kern w:val="0"/>
          <w:sz w:val="30"/>
          <w:szCs w:val="30"/>
          <w:highlight w:val="none"/>
          <w:shd w:val="clear" w:color="auto" w:fill="FFFFFF"/>
          <w:lang w:bidi="ar"/>
        </w:rPr>
        <w:t>大</w:t>
      </w:r>
      <w:r>
        <w:rPr>
          <w:rFonts w:hint="default" w:ascii="Times New Roman" w:hAnsi="Times New Roman" w:eastAsia="仿宋_GB2312" w:cs="Times New Roman"/>
          <w:kern w:val="0"/>
          <w:sz w:val="30"/>
          <w:szCs w:val="30"/>
          <w:highlight w:val="none"/>
          <w:lang w:bidi="ar"/>
        </w:rPr>
        <w:t>力培育乡村旅游，着力打造全域旅游示范区，</w:t>
      </w:r>
      <w:r>
        <w:rPr>
          <w:rFonts w:hint="default" w:ascii="Times New Roman" w:hAnsi="Times New Roman" w:eastAsia="仿宋_GB2312" w:cs="Times New Roman"/>
          <w:sz w:val="30"/>
          <w:szCs w:val="30"/>
          <w:highlight w:val="none"/>
        </w:rPr>
        <w:t>优化大环线和我县小环线路网规划设计，统筹推进路网互联互通建设，因地制宜改造提升道路等级，切实补齐短板、破除瓶颈，更好地把我县核心旅游资源和主要旅游产品业态有机串联起来，为助推大滇西旅游环线区域内全域旅游、</w:t>
      </w:r>
      <w:r>
        <w:rPr>
          <w:rFonts w:hint="eastAsia" w:ascii="Times New Roman" w:hAnsi="Times New Roman" w:eastAsia="仿宋_GB2312" w:cs="Times New Roman"/>
          <w:sz w:val="30"/>
          <w:szCs w:val="30"/>
          <w:highlight w:val="none"/>
          <w:lang w:eastAsia="zh-CN"/>
        </w:rPr>
        <w:t>巩固拓展脱贫攻坚成果</w:t>
      </w:r>
      <w:r>
        <w:rPr>
          <w:rFonts w:hint="default" w:ascii="Times New Roman" w:hAnsi="Times New Roman" w:eastAsia="仿宋_GB2312" w:cs="Times New Roman"/>
          <w:sz w:val="30"/>
          <w:szCs w:val="30"/>
          <w:highlight w:val="none"/>
        </w:rPr>
        <w:t>和经济社会发展增添新动能。</w:t>
      </w:r>
      <w:bookmarkEnd w:id="180"/>
      <w:bookmarkEnd w:id="181"/>
    </w:p>
    <w:p>
      <w:pPr>
        <w:pageBreakBefore w:val="0"/>
        <w:widowControl/>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kern w:val="2"/>
          <w:sz w:val="32"/>
          <w:szCs w:val="32"/>
          <w:highlight w:val="none"/>
          <w:lang w:bidi="ar-SA"/>
        </w:rPr>
      </w:pPr>
      <w:r>
        <w:rPr>
          <w:rFonts w:hint="default" w:ascii="Times New Roman" w:hAnsi="Times New Roman" w:eastAsia="仿宋_GB2312" w:cs="Times New Roman"/>
          <w:kern w:val="2"/>
          <w:sz w:val="30"/>
          <w:szCs w:val="30"/>
          <w:highlight w:val="none"/>
          <w:lang w:bidi="ar-SA"/>
        </w:rPr>
        <w:t>积极发展</w:t>
      </w:r>
      <w:r>
        <w:rPr>
          <w:rFonts w:hint="default" w:ascii="Times New Roman" w:hAnsi="Times New Roman" w:eastAsia="仿宋_GB2312" w:cs="Times New Roman"/>
          <w:kern w:val="2"/>
          <w:sz w:val="30"/>
          <w:szCs w:val="30"/>
          <w:highlight w:val="none"/>
          <w:lang w:eastAsia="zh-CN" w:bidi="ar-SA"/>
        </w:rPr>
        <w:t>跨境旅游</w:t>
      </w:r>
      <w:r>
        <w:rPr>
          <w:rFonts w:hint="default" w:ascii="Times New Roman" w:hAnsi="Times New Roman" w:eastAsia="仿宋_GB2312" w:cs="Times New Roman"/>
          <w:kern w:val="2"/>
          <w:sz w:val="30"/>
          <w:szCs w:val="30"/>
          <w:highlight w:val="none"/>
          <w:lang w:bidi="ar-SA"/>
        </w:rPr>
        <w:t>。依托独特的区位优势，加强与</w:t>
      </w:r>
      <w:r>
        <w:rPr>
          <w:rFonts w:hint="eastAsia" w:ascii="Times New Roman" w:hAnsi="Times New Roman" w:eastAsia="仿宋_GB2312" w:cs="Times New Roman"/>
          <w:kern w:val="2"/>
          <w:sz w:val="30"/>
          <w:szCs w:val="30"/>
          <w:highlight w:val="none"/>
          <w:lang w:val="zh-CN" w:bidi="ar-SA"/>
        </w:rPr>
        <w:t>“一带一路”</w:t>
      </w:r>
      <w:r>
        <w:rPr>
          <w:rFonts w:hint="default" w:ascii="Times New Roman" w:hAnsi="Times New Roman" w:eastAsia="仿宋_GB2312" w:cs="Times New Roman"/>
          <w:kern w:val="2"/>
          <w:sz w:val="30"/>
          <w:szCs w:val="30"/>
          <w:highlight w:val="none"/>
          <w:lang w:val="zh-CN" w:bidi="ar-SA"/>
        </w:rPr>
        <w:t>沿线国家</w:t>
      </w:r>
      <w:r>
        <w:rPr>
          <w:rFonts w:hint="default" w:ascii="Times New Roman" w:hAnsi="Times New Roman" w:eastAsia="仿宋_GB2312" w:cs="Times New Roman"/>
          <w:kern w:val="2"/>
          <w:sz w:val="30"/>
          <w:szCs w:val="30"/>
          <w:highlight w:val="none"/>
          <w:lang w:bidi="ar-SA"/>
        </w:rPr>
        <w:t>的旅游开发与合作，着力打好“边境风情”旅游名片。提升中缅边境一日游、中缅边境自驾车游等旅游产品，</w:t>
      </w:r>
      <w:r>
        <w:rPr>
          <w:rFonts w:hint="eastAsia" w:ascii="Times New Roman" w:hAnsi="Times New Roman" w:eastAsia="仿宋_GB2312" w:cs="Times New Roman"/>
          <w:kern w:val="2"/>
          <w:sz w:val="30"/>
          <w:szCs w:val="30"/>
          <w:highlight w:val="none"/>
          <w:lang w:val="en-US" w:eastAsia="zh-CN" w:bidi="ar-SA"/>
        </w:rPr>
        <w:t>提升</w:t>
      </w:r>
      <w:r>
        <w:rPr>
          <w:rFonts w:hint="default" w:ascii="Times New Roman" w:hAnsi="Times New Roman" w:eastAsia="仿宋_GB2312" w:cs="Times New Roman"/>
          <w:kern w:val="2"/>
          <w:sz w:val="30"/>
          <w:szCs w:val="30"/>
          <w:highlight w:val="none"/>
          <w:lang w:bidi="ar-SA"/>
        </w:rPr>
        <w:t>边境旅游通关的便利性，加快推进中缅跨境旅游合作区和边境旅游试验区建设，着力打造跨境旅游新品牌，全面推动中缅边境旅游快速发展。</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158" w:beforeLines="50" w:beforeAutospacing="0" w:after="158" w:afterLines="50" w:afterAutospacing="0" w:line="580" w:lineRule="exact"/>
        <w:ind w:left="0" w:right="0"/>
        <w:jc w:val="center"/>
        <w:textAlignment w:val="auto"/>
        <w:outlineLvl w:val="1"/>
        <w:rPr>
          <w:rFonts w:hint="default" w:ascii="Times New Roman" w:hAnsi="Times New Roman" w:eastAsia="方正小标宋_GBK" w:cs="Times New Roman"/>
          <w:bCs/>
          <w:sz w:val="32"/>
          <w:szCs w:val="32"/>
          <w:highlight w:val="none"/>
        </w:rPr>
      </w:pPr>
      <w:bookmarkStart w:id="182" w:name="_Toc19366_WPSOffice_Level2"/>
      <w:bookmarkStart w:id="183" w:name="_Toc34843975"/>
      <w:r>
        <w:rPr>
          <w:rFonts w:hint="default" w:ascii="Times New Roman" w:hAnsi="Times New Roman" w:eastAsia="方正大标宋简体" w:cs="Times New Roman"/>
          <w:bCs/>
          <w:color w:val="000000"/>
          <w:sz w:val="36"/>
          <w:szCs w:val="36"/>
          <w:highlight w:val="none"/>
          <w:lang w:val="en-US" w:eastAsia="zh-CN" w:bidi="ar"/>
        </w:rPr>
        <w:t xml:space="preserve">第五节 </w:t>
      </w:r>
      <w:r>
        <w:rPr>
          <w:rFonts w:hint="default" w:ascii="Times New Roman" w:hAnsi="Times New Roman" w:eastAsia="方正大标宋简体" w:cs="Times New Roman"/>
          <w:bCs/>
          <w:color w:val="000000"/>
          <w:sz w:val="36"/>
          <w:szCs w:val="36"/>
          <w:highlight w:val="none"/>
          <w:lang w:bidi="ar"/>
        </w:rPr>
        <w:t xml:space="preserve"> 实施“美丽乡村百村示范千村提升行动</w:t>
      </w:r>
      <w:bookmarkEnd w:id="182"/>
      <w:r>
        <w:rPr>
          <w:rFonts w:hint="default" w:ascii="Times New Roman" w:hAnsi="Times New Roman" w:eastAsia="方正大标宋简体" w:cs="Times New Roman"/>
          <w:bCs/>
          <w:color w:val="000000"/>
          <w:sz w:val="36"/>
          <w:szCs w:val="36"/>
          <w:highlight w:val="none"/>
          <w:lang w:bidi="ar"/>
        </w:rPr>
        <w:t>”</w:t>
      </w:r>
      <w:bookmarkEnd w:id="183"/>
    </w:p>
    <w:p>
      <w:pPr>
        <w:pStyle w:val="8"/>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sz w:val="30"/>
          <w:szCs w:val="30"/>
          <w:highlight w:val="none"/>
        </w:rPr>
        <w:t>以打造世界一流“健康生活目的地”为引领，按照</w:t>
      </w:r>
      <w:r>
        <w:rPr>
          <w:rFonts w:hint="default" w:ascii="Times New Roman" w:hAnsi="Times New Roman" w:eastAsia="仿宋_GB2312" w:cs="Times New Roman"/>
          <w:sz w:val="30"/>
          <w:szCs w:val="30"/>
          <w:highlight w:val="none"/>
          <w:lang w:eastAsia="zh-CN"/>
        </w:rPr>
        <w:t>全州</w:t>
      </w:r>
      <w:r>
        <w:rPr>
          <w:rFonts w:hint="default" w:ascii="Times New Roman" w:hAnsi="Times New Roman" w:eastAsia="仿宋_GB2312" w:cs="Times New Roman"/>
          <w:sz w:val="30"/>
          <w:szCs w:val="30"/>
          <w:highlight w:val="none"/>
        </w:rPr>
        <w:t>“美丽乡村百村示范千村提升行动”统一部署，选择具有代表性的部分山区、半山区、坝区、多民族聚居区村落，按照“一年全面启动、三年示范带动、梯次全域建成”的总体要求，汇集政府、社会、</w:t>
      </w:r>
      <w:r>
        <w:rPr>
          <w:rFonts w:hint="eastAsia" w:ascii="Times New Roman" w:hAnsi="Times New Roman" w:eastAsia="仿宋_GB2312" w:cs="Times New Roman"/>
          <w:sz w:val="30"/>
          <w:szCs w:val="30"/>
          <w:highlight w:val="none"/>
          <w:lang w:val="en-US" w:eastAsia="zh-CN"/>
        </w:rPr>
        <w:t>乡村</w:t>
      </w:r>
      <w:r>
        <w:rPr>
          <w:rFonts w:hint="default" w:ascii="Times New Roman" w:hAnsi="Times New Roman" w:eastAsia="仿宋_GB2312" w:cs="Times New Roman"/>
          <w:sz w:val="30"/>
          <w:szCs w:val="30"/>
          <w:highlight w:val="none"/>
        </w:rPr>
        <w:t>各方力量，集中人财物力，</w:t>
      </w:r>
      <w:r>
        <w:rPr>
          <w:rFonts w:hint="default" w:ascii="Times New Roman" w:hAnsi="Times New Roman" w:eastAsia="仿宋_GB2312" w:cs="Times New Roman"/>
          <w:sz w:val="30"/>
          <w:szCs w:val="30"/>
          <w:highlight w:val="none"/>
          <w:lang w:eastAsia="zh-CN"/>
        </w:rPr>
        <w:t>确保行动取得实效。</w:t>
      </w:r>
      <w:r>
        <w:rPr>
          <w:rFonts w:hint="default" w:ascii="Times New Roman" w:hAnsi="Times New Roman" w:eastAsia="仿宋_GB2312" w:cs="Times New Roman"/>
          <w:sz w:val="30"/>
          <w:szCs w:val="30"/>
          <w:highlight w:val="none"/>
        </w:rPr>
        <w:t>以强化村镇规划、保护传统村落、做优做精产业、提升设施条件、完善乡村服务、挖掘乡土特色为重点，坚持因地制宜、因村施策，深入探索各具特色、可持续、可复制的边境少数民族地区乡村振兴模式，带动全县乡村全面振兴</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color w:val="auto"/>
          <w:sz w:val="30"/>
          <w:szCs w:val="30"/>
          <w:highlight w:val="none"/>
        </w:rPr>
        <w:t>到2022年全</w:t>
      </w:r>
      <w:r>
        <w:rPr>
          <w:rFonts w:hint="default" w:ascii="Times New Roman" w:hAnsi="Times New Roman" w:eastAsia="仿宋_GB2312" w:cs="Times New Roman"/>
          <w:color w:val="auto"/>
          <w:sz w:val="30"/>
          <w:szCs w:val="30"/>
          <w:highlight w:val="none"/>
          <w:lang w:val="en-US" w:eastAsia="zh-CN"/>
        </w:rPr>
        <w:t>县</w:t>
      </w:r>
      <w:r>
        <w:rPr>
          <w:rFonts w:hint="default" w:ascii="Times New Roman" w:hAnsi="Times New Roman" w:eastAsia="仿宋_GB2312" w:cs="Times New Roman"/>
          <w:color w:val="auto"/>
          <w:sz w:val="30"/>
          <w:szCs w:val="30"/>
          <w:highlight w:val="none"/>
        </w:rPr>
        <w:t>打造</w:t>
      </w:r>
      <w:r>
        <w:rPr>
          <w:rFonts w:hint="default"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个示范村。</w:t>
      </w:r>
    </w:p>
    <w:tbl>
      <w:tblPr>
        <w:tblStyle w:val="16"/>
        <w:tblW w:w="8522"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8522" w:type="dxa"/>
            <w:shd w:val="clear" w:color="auto" w:fill="F7CAAC"/>
            <w:vAlign w:val="center"/>
          </w:tcPr>
          <w:p>
            <w:pPr>
              <w:pStyle w:val="8"/>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28"/>
                <w:szCs w:val="28"/>
                <w:highlight w:val="none"/>
              </w:rPr>
              <w:t>专栏6-2　实施美丽乡村建设行动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8522" w:type="dxa"/>
            <w:vAlign w:val="top"/>
          </w:tcPr>
          <w:p>
            <w:pPr>
              <w:pStyle w:val="8"/>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rPr>
              <w:t>1.实施农村人居环境整治三年行动计划（201</w:t>
            </w:r>
            <w:r>
              <w:rPr>
                <w:rFonts w:hint="default" w:ascii="Times New Roman" w:hAnsi="Times New Roman" w:eastAsia="宋体" w:cs="Times New Roman"/>
                <w:b/>
                <w:bCs/>
                <w:highlight w:val="none"/>
                <w:lang w:val="en-US" w:eastAsia="zh-CN"/>
              </w:rPr>
              <w:t>8</w:t>
            </w:r>
            <w:r>
              <w:rPr>
                <w:rFonts w:hint="default" w:ascii="Times New Roman" w:hAnsi="Times New Roman" w:eastAsia="宋体" w:cs="Times New Roman"/>
                <w:b/>
                <w:bCs/>
                <w:highlight w:val="none"/>
              </w:rPr>
              <w:t>—2020年）。</w:t>
            </w:r>
            <w:r>
              <w:rPr>
                <w:rFonts w:hint="default" w:ascii="Times New Roman" w:hAnsi="Times New Roman" w:eastAsia="宋体" w:cs="Times New Roman"/>
                <w:highlight w:val="none"/>
              </w:rPr>
              <w:t>顺应广大人民对良好人居环境的殷切期盼，以农村垃圾、污水治理和村容村貌提升为主攻方向，实施农村人居环境三年整治行动，还农民一个干净整洁的生活环境。</w:t>
            </w:r>
          </w:p>
          <w:p>
            <w:pPr>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lang w:val="en-US" w:eastAsia="zh-CN"/>
              </w:rPr>
              <w:t>2</w:t>
            </w:r>
            <w:r>
              <w:rPr>
                <w:rFonts w:hint="default" w:ascii="Times New Roman" w:hAnsi="Times New Roman" w:eastAsia="宋体" w:cs="Times New Roman"/>
                <w:b/>
                <w:bCs/>
                <w:highlight w:val="none"/>
              </w:rPr>
              <w:t>.农村生活垃圾治理。</w:t>
            </w:r>
            <w:r>
              <w:rPr>
                <w:rFonts w:hint="default" w:ascii="Times New Roman" w:hAnsi="Times New Roman" w:eastAsia="宋体" w:cs="Times New Roman"/>
                <w:highlight w:val="none"/>
              </w:rPr>
              <w:t>编制县域农村生活污水专项规划，统筹城乡污水处理基础设施建设，逐步完善厕所、厨房、洗浴等生活污水收集处理一体化设施。引导小规模饲养向规模化养殖转变，规模化养殖区污水实施集中处理。建立健全村庄保洁体系，因地制宜确定农村生活垃圾处理模式。到2022年，村庄生活垃圾、生产垃圾实现全收集全处理。</w:t>
            </w:r>
          </w:p>
          <w:p>
            <w:pPr>
              <w:pStyle w:val="8"/>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lang w:val="en-US" w:eastAsia="zh-CN"/>
              </w:rPr>
              <w:t>3</w:t>
            </w:r>
            <w:r>
              <w:rPr>
                <w:rFonts w:hint="default" w:ascii="Times New Roman" w:hAnsi="Times New Roman" w:eastAsia="宋体" w:cs="Times New Roman"/>
                <w:b/>
                <w:bCs/>
                <w:highlight w:val="none"/>
              </w:rPr>
              <w:t>.农村生活污水治理。</w:t>
            </w:r>
            <w:r>
              <w:rPr>
                <w:rFonts w:hint="default" w:ascii="Times New Roman" w:hAnsi="Times New Roman" w:eastAsia="宋体" w:cs="Times New Roman"/>
                <w:highlight w:val="none"/>
              </w:rPr>
              <w:t>有条件的地区推进城镇污水处理设施和服务向城镇近郊的农村延伸，在离城镇较远、人口密集的村庄建设污水处理设施进行集中处理，人口较少的村庄推广建设户用污水处理设施。鼓励具备条件的地区采用人工湿地、氧化塘等生态处理模式。到2022年，</w:t>
            </w:r>
            <w:r>
              <w:rPr>
                <w:rFonts w:hint="eastAsia" w:ascii="Times New Roman" w:hAnsi="Times New Roman" w:eastAsia="宋体" w:cs="Times New Roman"/>
                <w:highlight w:val="none"/>
                <w:lang w:eastAsia="zh-CN"/>
              </w:rPr>
              <w:t>“</w:t>
            </w:r>
            <w:r>
              <w:rPr>
                <w:rFonts w:hint="default" w:ascii="Times New Roman" w:hAnsi="Times New Roman" w:eastAsia="宋体" w:cs="Times New Roman"/>
                <w:highlight w:val="none"/>
              </w:rPr>
              <w:t>两江流域</w:t>
            </w:r>
            <w:r>
              <w:rPr>
                <w:rFonts w:hint="eastAsia" w:ascii="Times New Roman" w:hAnsi="Times New Roman" w:eastAsia="宋体" w:cs="Times New Roman"/>
                <w:highlight w:val="none"/>
                <w:lang w:eastAsia="zh-CN"/>
              </w:rPr>
              <w:t>”</w:t>
            </w:r>
            <w:r>
              <w:rPr>
                <w:rFonts w:hint="default" w:ascii="Times New Roman" w:hAnsi="Times New Roman" w:eastAsia="宋体" w:cs="Times New Roman"/>
                <w:highlight w:val="none"/>
              </w:rPr>
              <w:t>、重点水源地周边的村庄生活污水处理</w:t>
            </w:r>
            <w:r>
              <w:rPr>
                <w:rFonts w:hint="default" w:ascii="Times New Roman" w:hAnsi="Times New Roman" w:eastAsia="宋体" w:cs="Times New Roman"/>
                <w:highlight w:val="none"/>
                <w:lang w:val="en-US" w:eastAsia="zh-CN"/>
              </w:rPr>
              <w:t>初见成效；2025年</w:t>
            </w:r>
            <w:r>
              <w:rPr>
                <w:rFonts w:hint="default" w:ascii="Times New Roman" w:hAnsi="Times New Roman" w:eastAsia="宋体" w:cs="Times New Roman"/>
                <w:highlight w:val="none"/>
              </w:rPr>
              <w:t>“两江流域”、重点水源地周边的村庄生活污水处理设施基本实现全覆盖。</w:t>
            </w:r>
          </w:p>
          <w:p>
            <w:pPr>
              <w:pStyle w:val="8"/>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lang w:val="en-US" w:eastAsia="zh-CN"/>
              </w:rPr>
              <w:t>4</w:t>
            </w:r>
            <w:r>
              <w:rPr>
                <w:rFonts w:hint="default" w:ascii="Times New Roman" w:hAnsi="Times New Roman" w:eastAsia="宋体" w:cs="Times New Roman"/>
                <w:b/>
                <w:bCs/>
                <w:highlight w:val="none"/>
              </w:rPr>
              <w:t>.农村厕所治理。</w:t>
            </w:r>
            <w:r>
              <w:rPr>
                <w:rFonts w:hint="default" w:ascii="Times New Roman" w:hAnsi="Times New Roman" w:eastAsia="宋体" w:cs="Times New Roman"/>
                <w:highlight w:val="none"/>
              </w:rPr>
              <w:t>到2022年，新建改建公路交通沿线、景区（点）、自驾车营地及休息区、旅游特色小镇、旅游村、加油站点、铁路沿线旅游厕所实现全覆盖，口岸乡镇、抵边居住村组、农村卫生厕所普及率分别达到100%、100%、90%以上。</w:t>
            </w:r>
          </w:p>
          <w:p>
            <w:pPr>
              <w:spacing w:line="300" w:lineRule="exact"/>
              <w:ind w:firstLine="422" w:firstLineChars="200"/>
              <w:jc w:val="both"/>
              <w:rPr>
                <w:rFonts w:hint="default" w:ascii="Times New Roman" w:hAnsi="Times New Roman" w:eastAsia="宋体" w:cs="Times New Roman"/>
                <w:szCs w:val="21"/>
                <w:highlight w:val="none"/>
              </w:rPr>
            </w:pPr>
            <w:r>
              <w:rPr>
                <w:rFonts w:hint="default" w:ascii="Times New Roman" w:hAnsi="Times New Roman" w:eastAsia="宋体" w:cs="Times New Roman"/>
                <w:b/>
                <w:bCs/>
                <w:highlight w:val="none"/>
                <w:lang w:val="en-US" w:eastAsia="zh-CN"/>
              </w:rPr>
              <w:t>5</w:t>
            </w:r>
            <w:r>
              <w:rPr>
                <w:rFonts w:hint="default" w:ascii="Times New Roman" w:hAnsi="Times New Roman" w:eastAsia="宋体" w:cs="Times New Roman"/>
                <w:b/>
                <w:bCs/>
                <w:highlight w:val="none"/>
              </w:rPr>
              <w:t>.乡村增绿添美。</w:t>
            </w:r>
            <w:r>
              <w:rPr>
                <w:rFonts w:hint="default" w:ascii="Times New Roman" w:hAnsi="Times New Roman" w:eastAsia="宋体" w:cs="Times New Roman"/>
                <w:highlight w:val="none"/>
              </w:rPr>
              <w:t>全面实施乡村</w:t>
            </w:r>
            <w:r>
              <w:rPr>
                <w:rFonts w:hint="default" w:ascii="Times New Roman" w:hAnsi="Times New Roman" w:eastAsia="宋体" w:cs="Times New Roman"/>
                <w:highlight w:val="none"/>
                <w:lang w:val="en-US" w:eastAsia="zh-CN"/>
              </w:rPr>
              <w:t>绿化</w:t>
            </w:r>
            <w:r>
              <w:rPr>
                <w:rFonts w:hint="default" w:ascii="Times New Roman" w:hAnsi="Times New Roman" w:eastAsia="宋体" w:cs="Times New Roman"/>
                <w:highlight w:val="none"/>
              </w:rPr>
              <w:t>行动，严格保护乡村面山、公益林和古树名木，坚持乡土气息、适地适树原则，重点推进村内绿化、围村片林、农田林网、美丽庭院建设，基本实现“山地森林化、农田林网化、</w:t>
            </w:r>
            <w:r>
              <w:rPr>
                <w:rFonts w:hint="default" w:ascii="Times New Roman" w:hAnsi="Times New Roman" w:eastAsia="宋体" w:cs="Times New Roman"/>
                <w:highlight w:val="none"/>
                <w:lang w:val="en-US" w:eastAsia="zh-CN"/>
              </w:rPr>
              <w:t>村寨</w:t>
            </w:r>
            <w:r>
              <w:rPr>
                <w:rFonts w:hint="default" w:ascii="Times New Roman" w:hAnsi="Times New Roman" w:eastAsia="宋体" w:cs="Times New Roman"/>
                <w:highlight w:val="none"/>
              </w:rPr>
              <w:t>园林化、道路林荫化、庭院花果化”的乡村绿化格局。</w:t>
            </w:r>
            <w:r>
              <w:rPr>
                <w:rFonts w:hint="default" w:ascii="Times New Roman" w:hAnsi="Times New Roman" w:eastAsia="宋体" w:cs="Times New Roman"/>
                <w:szCs w:val="21"/>
                <w:highlight w:val="none"/>
              </w:rPr>
              <w:t>同时结合村庄实际有针对性地实施清除无保护价值的残垣断壁、开展村庄美化绿化等，塑造诗意闲适的人文环境和田绿草青的乡村居住环境。</w:t>
            </w:r>
          </w:p>
          <w:p>
            <w:pPr>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lang w:val="en-US" w:eastAsia="zh-CN"/>
              </w:rPr>
              <w:t>6.</w:t>
            </w:r>
            <w:r>
              <w:rPr>
                <w:rFonts w:hint="default" w:ascii="Times New Roman" w:hAnsi="Times New Roman" w:eastAsia="宋体" w:cs="Times New Roman"/>
                <w:b/>
                <w:bCs/>
                <w:highlight w:val="none"/>
              </w:rPr>
              <w:t>小城镇驻地整治提升工程。</w:t>
            </w:r>
            <w:r>
              <w:rPr>
                <w:rFonts w:hint="default" w:ascii="Times New Roman" w:hAnsi="Times New Roman" w:eastAsia="宋体" w:cs="Times New Roman"/>
                <w:highlight w:val="none"/>
              </w:rPr>
              <w:t>开展小城镇环境卫生、园林绿化、道路交通、广告牌匾、沿街立面、镇容秩序六项整治活动，打造环境优美、生态良好、管理有序、风貌各异的特色小城镇。</w:t>
            </w:r>
          </w:p>
          <w:p>
            <w:pPr>
              <w:spacing w:line="300" w:lineRule="exact"/>
              <w:ind w:firstLine="422" w:firstLineChars="200"/>
              <w:jc w:val="both"/>
              <w:rPr>
                <w:rFonts w:hint="default" w:ascii="Times New Roman" w:hAnsi="Times New Roman" w:eastAsia="宋体" w:cs="Times New Roman"/>
                <w:highlight w:val="none"/>
              </w:rPr>
            </w:pPr>
            <w:r>
              <w:rPr>
                <w:rFonts w:hint="default" w:ascii="Times New Roman" w:hAnsi="Times New Roman" w:eastAsia="宋体" w:cs="Times New Roman"/>
                <w:b/>
                <w:bCs/>
                <w:highlight w:val="none"/>
                <w:lang w:val="en-US" w:eastAsia="zh-CN"/>
              </w:rPr>
              <w:t>7</w:t>
            </w:r>
            <w:r>
              <w:rPr>
                <w:rFonts w:hint="default" w:ascii="Times New Roman" w:hAnsi="Times New Roman" w:eastAsia="宋体" w:cs="Times New Roman"/>
                <w:b/>
                <w:bCs/>
                <w:highlight w:val="none"/>
              </w:rPr>
              <w:t>.自来水升级改造工程。</w:t>
            </w:r>
            <w:r>
              <w:rPr>
                <w:rFonts w:hint="default" w:ascii="Times New Roman" w:hAnsi="Times New Roman" w:eastAsia="宋体" w:cs="Times New Roman"/>
                <w:highlight w:val="none"/>
              </w:rPr>
              <w:t>加强农村自来水管网体系建设，强化乡村饮用水水质安全保障，深入开展自来水入户工程，基本实现住户24小时供水，推进农村饮用水同网、同源、同质。</w:t>
            </w:r>
          </w:p>
          <w:p>
            <w:pPr>
              <w:spacing w:line="300" w:lineRule="exact"/>
              <w:ind w:firstLine="422" w:firstLineChars="200"/>
              <w:jc w:val="both"/>
              <w:rPr>
                <w:rFonts w:hint="default" w:ascii="Times New Roman" w:hAnsi="Times New Roman" w:eastAsia="方正仿宋_GBK" w:cs="Times New Roman"/>
                <w:snapToGrid w:val="0"/>
                <w:kern w:val="0"/>
                <w:sz w:val="32"/>
                <w:szCs w:val="18"/>
                <w:highlight w:val="none"/>
              </w:rPr>
            </w:pPr>
            <w:r>
              <w:rPr>
                <w:rFonts w:hint="default" w:ascii="Times New Roman" w:hAnsi="Times New Roman" w:eastAsia="宋体" w:cs="Times New Roman"/>
                <w:b/>
                <w:bCs/>
                <w:highlight w:val="none"/>
                <w:lang w:val="en-US" w:eastAsia="zh-CN"/>
              </w:rPr>
              <w:t>8</w:t>
            </w:r>
            <w:r>
              <w:rPr>
                <w:rFonts w:hint="default" w:ascii="Times New Roman" w:hAnsi="Times New Roman" w:eastAsia="宋体" w:cs="Times New Roman"/>
                <w:b/>
                <w:bCs/>
                <w:highlight w:val="none"/>
              </w:rPr>
              <w:t>.传统村落保护工程。</w:t>
            </w:r>
            <w:r>
              <w:rPr>
                <w:rFonts w:hint="default" w:ascii="Times New Roman" w:hAnsi="Times New Roman" w:eastAsia="宋体" w:cs="Times New Roman"/>
                <w:highlight w:val="none"/>
              </w:rPr>
              <w:t>按照</w:t>
            </w:r>
            <w:r>
              <w:rPr>
                <w:rFonts w:hint="default" w:ascii="Times New Roman" w:hAnsi="Times New Roman" w:eastAsia="宋体" w:cs="Times New Roman"/>
                <w:highlight w:val="none"/>
                <w:lang w:val="zh-CN"/>
              </w:rPr>
              <w:t>“保护</w:t>
            </w:r>
            <w:r>
              <w:rPr>
                <w:rFonts w:hint="default" w:ascii="Times New Roman" w:hAnsi="Times New Roman" w:eastAsia="宋体" w:cs="Times New Roman"/>
                <w:highlight w:val="none"/>
              </w:rPr>
              <w:t>为主、修旧如旧、延续传统、分类保护”原则，对传统村落挂牌保护，开展文物古迹、历史建筑、传统民居等修缮加固。根据村庄历史沿革、文化传统和特色，引导村民整合既有农宅的型式、体量、高度和色彩，形成与周边生态环境相协调的村容村貌，实现“</w:t>
            </w:r>
            <w:r>
              <w:rPr>
                <w:rFonts w:hint="default" w:ascii="Times New Roman" w:hAnsi="Times New Roman" w:eastAsia="宋体" w:cs="Times New Roman"/>
                <w:highlight w:val="none"/>
                <w:lang w:val="zh-CN"/>
              </w:rPr>
              <w:t>望得</w:t>
            </w:r>
            <w:r>
              <w:rPr>
                <w:rFonts w:hint="default" w:ascii="Times New Roman" w:hAnsi="Times New Roman" w:eastAsia="宋体" w:cs="Times New Roman"/>
                <w:highlight w:val="none"/>
              </w:rPr>
              <w:t>见山、看得见水、记得住乡愁”，烙实</w:t>
            </w:r>
            <w:r>
              <w:rPr>
                <w:rFonts w:hint="default" w:ascii="Times New Roman" w:hAnsi="Times New Roman" w:eastAsia="宋体" w:cs="Times New Roman"/>
                <w:highlight w:val="none"/>
                <w:lang w:val="en-US" w:eastAsia="zh-CN"/>
              </w:rPr>
              <w:t>陇川</w:t>
            </w:r>
            <w:r>
              <w:rPr>
                <w:rFonts w:hint="default" w:ascii="Times New Roman" w:hAnsi="Times New Roman" w:eastAsia="宋体" w:cs="Times New Roman"/>
                <w:highlight w:val="none"/>
              </w:rPr>
              <w:t>民族特色</w:t>
            </w:r>
            <w:r>
              <w:rPr>
                <w:rFonts w:hint="default" w:ascii="Times New Roman" w:hAnsi="Times New Roman" w:eastAsia="宋体" w:cs="Times New Roman"/>
                <w:highlight w:val="none"/>
                <w:lang w:val="zh-CN"/>
              </w:rPr>
              <w:t>“乡</w:t>
            </w:r>
            <w:r>
              <w:rPr>
                <w:rFonts w:hint="default" w:ascii="Times New Roman" w:hAnsi="Times New Roman" w:eastAsia="宋体" w:cs="Times New Roman"/>
                <w:highlight w:val="none"/>
              </w:rPr>
              <w:t>愁”印记。</w:t>
            </w:r>
          </w:p>
        </w:tc>
      </w:tr>
    </w:tbl>
    <w:p>
      <w:pPr>
        <w:pStyle w:val="13"/>
        <w:keepNext w:val="0"/>
        <w:keepLines w:val="0"/>
        <w:pageBreakBefore w:val="0"/>
        <w:widowControl w:val="0"/>
        <w:shd w:val="clear" w:color="auto" w:fill="FFFFFF"/>
        <w:kinsoku/>
        <w:wordWrap/>
        <w:overflowPunct/>
        <w:topLinePunct w:val="0"/>
        <w:autoSpaceDE/>
        <w:autoSpaceDN/>
        <w:bidi w:val="0"/>
        <w:adjustRightInd/>
        <w:snapToGrid/>
        <w:spacing w:before="471" w:beforeLines="150" w:beforeAutospacing="0" w:after="471" w:afterLines="150" w:afterAutospacing="0" w:line="560" w:lineRule="exact"/>
        <w:ind w:left="0" w:right="0"/>
        <w:jc w:val="center"/>
        <w:textAlignment w:val="auto"/>
        <w:outlineLvl w:val="0"/>
        <w:rPr>
          <w:rFonts w:hint="default" w:ascii="Times New Roman" w:hAnsi="Times New Roman" w:eastAsia="方正小标宋简体" w:cs="Times New Roman"/>
          <w:color w:val="000000"/>
          <w:sz w:val="36"/>
          <w:szCs w:val="36"/>
          <w:highlight w:val="none"/>
          <w:lang w:bidi="ar"/>
        </w:rPr>
      </w:pPr>
      <w:bookmarkStart w:id="184" w:name="_Toc23713_WPSOffice_Level1"/>
      <w:bookmarkStart w:id="185" w:name="_Toc34843976"/>
      <w:r>
        <w:rPr>
          <w:rFonts w:hint="default" w:ascii="Times New Roman" w:hAnsi="Times New Roman" w:eastAsia="方正小标宋简体" w:cs="Times New Roman"/>
          <w:color w:val="000000"/>
          <w:sz w:val="36"/>
          <w:szCs w:val="36"/>
          <w:highlight w:val="none"/>
          <w:lang w:bidi="ar"/>
        </w:rPr>
        <w:t xml:space="preserve">第七章  </w:t>
      </w:r>
      <w:bookmarkEnd w:id="184"/>
      <w:r>
        <w:rPr>
          <w:rFonts w:hint="default" w:ascii="Times New Roman" w:hAnsi="Times New Roman" w:eastAsia="方正小标宋简体" w:cs="Times New Roman"/>
          <w:color w:val="000000"/>
          <w:sz w:val="36"/>
          <w:szCs w:val="36"/>
          <w:highlight w:val="none"/>
          <w:lang w:bidi="ar"/>
        </w:rPr>
        <w:t>文化振兴</w:t>
      </w:r>
      <w:bookmarkEnd w:id="185"/>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坚持以社会主义核心价值观为引领，以传承发展优秀传统文化为核心，以乡村公共文化服务体系建设为载体，坚持精神文明和物质文明</w:t>
      </w:r>
      <w:r>
        <w:rPr>
          <w:rFonts w:hint="default" w:ascii="Times New Roman" w:hAnsi="Times New Roman" w:eastAsia="仿宋_GB2312" w:cs="Times New Roman"/>
          <w:kern w:val="0"/>
          <w:sz w:val="30"/>
          <w:szCs w:val="30"/>
          <w:highlight w:val="none"/>
          <w:lang w:eastAsia="zh-CN" w:bidi="ar"/>
        </w:rPr>
        <w:t>同步发展</w:t>
      </w:r>
      <w:r>
        <w:rPr>
          <w:rFonts w:hint="default" w:ascii="Times New Roman" w:hAnsi="Times New Roman" w:eastAsia="仿宋_GB2312" w:cs="Times New Roman"/>
          <w:kern w:val="0"/>
          <w:sz w:val="30"/>
          <w:szCs w:val="30"/>
          <w:highlight w:val="none"/>
          <w:lang w:bidi="ar"/>
        </w:rPr>
        <w:t>，持续推进农村公共文化建设和农村文化市场繁荣，培育文明乡风、良好家风、淳朴民风，</w:t>
      </w:r>
      <w:r>
        <w:rPr>
          <w:rFonts w:hint="default" w:ascii="Times New Roman" w:hAnsi="Times New Roman" w:eastAsia="仿宋_GB2312" w:cs="Times New Roman"/>
          <w:kern w:val="0"/>
          <w:sz w:val="30"/>
          <w:szCs w:val="30"/>
          <w:highlight w:val="none"/>
          <w:lang w:eastAsia="zh-CN" w:bidi="ar"/>
        </w:rPr>
        <w:t>建设文明乡村，</w:t>
      </w:r>
      <w:r>
        <w:rPr>
          <w:rFonts w:hint="default" w:ascii="Times New Roman" w:hAnsi="Times New Roman" w:eastAsia="仿宋_GB2312" w:cs="Times New Roman"/>
          <w:kern w:val="0"/>
          <w:sz w:val="30"/>
          <w:szCs w:val="30"/>
          <w:highlight w:val="none"/>
          <w:lang w:bidi="ar"/>
        </w:rPr>
        <w:t>推动乡村文化振兴。</w:t>
      </w:r>
    </w:p>
    <w:p>
      <w:pPr>
        <w:pStyle w:val="13"/>
        <w:keepNext w:val="0"/>
        <w:keepLines w:val="0"/>
        <w:pageBreakBefore w:val="0"/>
        <w:widowControl/>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86" w:name="_Toc34843977"/>
      <w:bookmarkStart w:id="187" w:name="_Toc25288_WPSOffice_Level2"/>
      <w:r>
        <w:rPr>
          <w:rFonts w:hint="default" w:ascii="Times New Roman" w:hAnsi="Times New Roman" w:eastAsia="方正大标宋简体" w:cs="Times New Roman"/>
          <w:bCs/>
          <w:sz w:val="36"/>
          <w:szCs w:val="36"/>
          <w:highlight w:val="none"/>
        </w:rPr>
        <w:t>第一节  开展乡风文明建设</w:t>
      </w:r>
      <w:bookmarkEnd w:id="186"/>
      <w:bookmarkEnd w:id="187"/>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kern w:val="0"/>
          <w:sz w:val="30"/>
          <w:szCs w:val="30"/>
          <w:highlight w:val="none"/>
          <w:lang w:bidi="ar"/>
        </w:rPr>
      </w:pPr>
      <w:bookmarkStart w:id="188" w:name="_Toc1930_WPSOffice_Level3"/>
      <w:r>
        <w:rPr>
          <w:rFonts w:hint="default" w:ascii="Times New Roman" w:hAnsi="Times New Roman" w:eastAsia="仿宋_GB2312" w:cs="Times New Roman"/>
          <w:kern w:val="0"/>
          <w:sz w:val="30"/>
          <w:szCs w:val="30"/>
          <w:highlight w:val="none"/>
          <w:lang w:bidi="ar"/>
        </w:rPr>
        <w:t>持续推进农村精神文明建设，提升农民精神</w:t>
      </w:r>
      <w:r>
        <w:rPr>
          <w:rFonts w:hint="default" w:ascii="Times New Roman" w:hAnsi="Times New Roman" w:eastAsia="仿宋_GB2312" w:cs="Times New Roman"/>
          <w:kern w:val="0"/>
          <w:sz w:val="30"/>
          <w:szCs w:val="30"/>
          <w:highlight w:val="none"/>
          <w:lang w:eastAsia="zh-CN" w:bidi="ar"/>
        </w:rPr>
        <w:t>风</w:t>
      </w:r>
      <w:r>
        <w:rPr>
          <w:rFonts w:hint="default" w:ascii="Times New Roman" w:hAnsi="Times New Roman" w:eastAsia="仿宋_GB2312" w:cs="Times New Roman"/>
          <w:kern w:val="0"/>
          <w:sz w:val="30"/>
          <w:szCs w:val="30"/>
          <w:highlight w:val="none"/>
          <w:lang w:bidi="ar"/>
        </w:rPr>
        <w:t>貌，倡导科学文明生活，巩固和加强农村思想文化阵地建设，不断提高乡村社会文明程度。</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lang w:eastAsia="zh-CN"/>
        </w:rPr>
      </w:pPr>
      <w:bookmarkStart w:id="189" w:name="_Toc34843978"/>
      <w:r>
        <w:rPr>
          <w:rFonts w:hint="default" w:ascii="Times New Roman" w:hAnsi="Times New Roman" w:eastAsia="黑体" w:cs="Times New Roman"/>
          <w:b w:val="0"/>
          <w:sz w:val="30"/>
          <w:szCs w:val="30"/>
          <w:highlight w:val="none"/>
        </w:rPr>
        <w:t>一、</w:t>
      </w:r>
      <w:r>
        <w:rPr>
          <w:rFonts w:hint="default" w:ascii="Times New Roman" w:hAnsi="Times New Roman" w:eastAsia="黑体" w:cs="Times New Roman"/>
          <w:b w:val="0"/>
          <w:sz w:val="30"/>
          <w:szCs w:val="30"/>
          <w:highlight w:val="none"/>
          <w:lang w:eastAsia="zh-CN"/>
        </w:rPr>
        <w:t>践行</w:t>
      </w:r>
      <w:r>
        <w:rPr>
          <w:rFonts w:hint="default" w:ascii="Times New Roman" w:hAnsi="Times New Roman" w:eastAsia="黑体" w:cs="Times New Roman"/>
          <w:b w:val="0"/>
          <w:sz w:val="30"/>
          <w:szCs w:val="30"/>
          <w:highlight w:val="none"/>
        </w:rPr>
        <w:t>社会主义核心价值观</w:t>
      </w:r>
      <w:bookmarkEnd w:id="189"/>
    </w:p>
    <w:p>
      <w:pPr>
        <w:pageBreakBefore w:val="0"/>
        <w:widowControl/>
        <w:kinsoku/>
        <w:overflowPunct/>
        <w:topLinePunct w:val="0"/>
        <w:autoSpaceDE/>
        <w:autoSpaceDN/>
        <w:bidi w:val="0"/>
        <w:adjustRightInd/>
        <w:spacing w:line="560" w:lineRule="exact"/>
        <w:ind w:firstLine="608" w:firstLineChars="200"/>
        <w:jc w:val="both"/>
        <w:textAlignment w:val="auto"/>
        <w:rPr>
          <w:rFonts w:hint="default" w:ascii="Times New Roman" w:hAnsi="Times New Roman" w:eastAsia="仿宋_GB2312" w:cs="Times New Roman"/>
          <w:spacing w:val="2"/>
          <w:kern w:val="0"/>
          <w:sz w:val="30"/>
          <w:szCs w:val="30"/>
          <w:highlight w:val="none"/>
          <w:lang w:bidi="ar"/>
        </w:rPr>
      </w:pPr>
      <w:r>
        <w:rPr>
          <w:rFonts w:hint="default" w:ascii="Times New Roman" w:hAnsi="Times New Roman" w:eastAsia="仿宋_GB2312" w:cs="Times New Roman"/>
          <w:spacing w:val="2"/>
          <w:kern w:val="0"/>
          <w:sz w:val="30"/>
          <w:szCs w:val="30"/>
          <w:highlight w:val="none"/>
          <w:lang w:bidi="ar"/>
        </w:rPr>
        <w:t>坚持教育引导、实践养成、制度保障三管齐下，深化中国特色社会</w:t>
      </w:r>
      <w:r>
        <w:rPr>
          <w:rFonts w:hint="default" w:ascii="Times New Roman" w:hAnsi="Times New Roman" w:eastAsia="仿宋_GB2312" w:cs="Times New Roman"/>
          <w:spacing w:val="4"/>
          <w:kern w:val="0"/>
          <w:sz w:val="30"/>
          <w:szCs w:val="30"/>
          <w:highlight w:val="none"/>
          <w:lang w:bidi="ar"/>
        </w:rPr>
        <w:t>主义和中国梦宣传教育，推动社会主义核心价值观日常化、具体化、形象化、生活化。</w:t>
      </w:r>
      <w:r>
        <w:rPr>
          <w:rFonts w:hint="default" w:ascii="Times New Roman" w:hAnsi="Times New Roman" w:eastAsia="仿宋_GB2312" w:cs="Times New Roman"/>
          <w:spacing w:val="4"/>
          <w:kern w:val="0"/>
          <w:sz w:val="30"/>
          <w:szCs w:val="30"/>
          <w:highlight w:val="none"/>
          <w:lang w:eastAsia="zh-CN" w:bidi="ar"/>
        </w:rPr>
        <w:t>运用民族干部宣传、民族语言讲解、民族文字阐述、民族节庆展示、民族文化体现</w:t>
      </w:r>
      <w:r>
        <w:rPr>
          <w:rFonts w:hint="default" w:ascii="Times New Roman" w:hAnsi="Times New Roman" w:eastAsia="仿宋_GB2312" w:cs="Times New Roman"/>
          <w:spacing w:val="4"/>
          <w:kern w:val="0"/>
          <w:sz w:val="30"/>
          <w:szCs w:val="30"/>
          <w:highlight w:val="none"/>
          <w:lang w:bidi="ar"/>
        </w:rPr>
        <w:t>等方式，</w:t>
      </w:r>
      <w:r>
        <w:rPr>
          <w:rFonts w:hint="default" w:ascii="Times New Roman" w:hAnsi="Times New Roman" w:eastAsia="仿宋_GB2312" w:cs="Times New Roman"/>
          <w:spacing w:val="4"/>
          <w:kern w:val="0"/>
          <w:sz w:val="30"/>
          <w:szCs w:val="30"/>
          <w:highlight w:val="none"/>
          <w:lang w:eastAsia="zh-CN" w:bidi="ar"/>
        </w:rPr>
        <w:t>让</w:t>
      </w:r>
      <w:r>
        <w:rPr>
          <w:rFonts w:hint="default" w:ascii="Times New Roman" w:hAnsi="Times New Roman" w:eastAsia="仿宋_GB2312" w:cs="Times New Roman"/>
          <w:spacing w:val="4"/>
          <w:kern w:val="0"/>
          <w:sz w:val="30"/>
          <w:szCs w:val="30"/>
          <w:highlight w:val="none"/>
          <w:lang w:bidi="ar"/>
        </w:rPr>
        <w:t>广大民众</w:t>
      </w:r>
      <w:r>
        <w:rPr>
          <w:rFonts w:hint="default" w:ascii="Times New Roman" w:hAnsi="Times New Roman" w:eastAsia="仿宋_GB2312" w:cs="Times New Roman"/>
          <w:spacing w:val="4"/>
          <w:kern w:val="0"/>
          <w:sz w:val="30"/>
          <w:szCs w:val="30"/>
          <w:highlight w:val="none"/>
          <w:lang w:eastAsia="zh-CN" w:bidi="ar"/>
        </w:rPr>
        <w:t>学懂</w:t>
      </w:r>
      <w:r>
        <w:rPr>
          <w:rFonts w:hint="default" w:ascii="Times New Roman" w:hAnsi="Times New Roman" w:eastAsia="仿宋_GB2312" w:cs="Times New Roman"/>
          <w:spacing w:val="4"/>
          <w:kern w:val="0"/>
          <w:sz w:val="30"/>
          <w:szCs w:val="30"/>
          <w:highlight w:val="none"/>
          <w:lang w:bidi="ar"/>
        </w:rPr>
        <w:t>社会主义核心价值观内涵</w:t>
      </w:r>
      <w:r>
        <w:rPr>
          <w:rFonts w:hint="default" w:ascii="Times New Roman" w:hAnsi="Times New Roman" w:eastAsia="仿宋_GB2312" w:cs="Times New Roman"/>
          <w:spacing w:val="4"/>
          <w:kern w:val="0"/>
          <w:sz w:val="30"/>
          <w:szCs w:val="30"/>
          <w:highlight w:val="none"/>
          <w:lang w:eastAsia="zh-CN" w:bidi="ar"/>
        </w:rPr>
        <w:t>。将</w:t>
      </w:r>
      <w:r>
        <w:rPr>
          <w:rFonts w:hint="default" w:ascii="Times New Roman" w:hAnsi="Times New Roman" w:eastAsia="仿宋_GB2312" w:cs="Times New Roman"/>
          <w:spacing w:val="4"/>
          <w:kern w:val="0"/>
          <w:sz w:val="30"/>
          <w:szCs w:val="30"/>
          <w:highlight w:val="none"/>
          <w:lang w:bidi="ar"/>
        </w:rPr>
        <w:t>社会主义核心价值观</w:t>
      </w:r>
      <w:r>
        <w:rPr>
          <w:rFonts w:hint="default" w:ascii="Times New Roman" w:hAnsi="Times New Roman" w:eastAsia="仿宋_GB2312" w:cs="Times New Roman"/>
          <w:spacing w:val="4"/>
          <w:kern w:val="0"/>
          <w:sz w:val="30"/>
          <w:szCs w:val="30"/>
          <w:highlight w:val="none"/>
          <w:lang w:eastAsia="zh-CN" w:bidi="ar"/>
        </w:rPr>
        <w:t>纳入</w:t>
      </w:r>
      <w:r>
        <w:rPr>
          <w:rFonts w:hint="default" w:ascii="Times New Roman" w:hAnsi="Times New Roman" w:eastAsia="仿宋_GB2312" w:cs="Times New Roman"/>
          <w:spacing w:val="4"/>
          <w:kern w:val="0"/>
          <w:sz w:val="30"/>
          <w:szCs w:val="30"/>
          <w:highlight w:val="none"/>
          <w:lang w:bidi="ar"/>
        </w:rPr>
        <w:t>村规民约建设</w:t>
      </w:r>
      <w:r>
        <w:rPr>
          <w:rFonts w:hint="default" w:ascii="Times New Roman" w:hAnsi="Times New Roman" w:eastAsia="仿宋_GB2312" w:cs="Times New Roman"/>
          <w:spacing w:val="6"/>
          <w:kern w:val="0"/>
          <w:sz w:val="30"/>
          <w:szCs w:val="30"/>
          <w:highlight w:val="none"/>
          <w:lang w:bidi="ar"/>
        </w:rPr>
        <w:t>，</w:t>
      </w:r>
      <w:r>
        <w:rPr>
          <w:rFonts w:hint="default" w:ascii="Times New Roman" w:hAnsi="Times New Roman" w:eastAsia="仿宋_GB2312" w:cs="Times New Roman"/>
          <w:spacing w:val="6"/>
          <w:kern w:val="0"/>
          <w:sz w:val="30"/>
          <w:szCs w:val="30"/>
          <w:highlight w:val="none"/>
          <w:lang w:eastAsia="zh-CN" w:bidi="ar"/>
        </w:rPr>
        <w:t>制作宣传标语或宣传展板，制作双语广播节目等形式，强化</w:t>
      </w:r>
      <w:r>
        <w:rPr>
          <w:rFonts w:hint="default" w:ascii="Times New Roman" w:hAnsi="Times New Roman" w:eastAsia="仿宋_GB2312" w:cs="Times New Roman"/>
          <w:spacing w:val="6"/>
          <w:kern w:val="0"/>
          <w:sz w:val="30"/>
          <w:szCs w:val="30"/>
          <w:highlight w:val="none"/>
          <w:lang w:bidi="ar"/>
        </w:rPr>
        <w:t>爱国主义、集体主义、社会主义教育，深化民族团结</w:t>
      </w:r>
      <w:r>
        <w:rPr>
          <w:rFonts w:hint="default" w:ascii="Times New Roman" w:hAnsi="Times New Roman" w:eastAsia="仿宋_GB2312" w:cs="Times New Roman"/>
          <w:spacing w:val="2"/>
          <w:kern w:val="0"/>
          <w:sz w:val="30"/>
          <w:szCs w:val="30"/>
          <w:highlight w:val="none"/>
          <w:lang w:bidi="ar"/>
        </w:rPr>
        <w:t>进步教育</w:t>
      </w:r>
      <w:r>
        <w:rPr>
          <w:rFonts w:hint="default" w:ascii="Times New Roman" w:hAnsi="Times New Roman" w:eastAsia="仿宋_GB2312" w:cs="Times New Roman"/>
          <w:spacing w:val="4"/>
          <w:kern w:val="0"/>
          <w:sz w:val="30"/>
          <w:szCs w:val="30"/>
          <w:highlight w:val="none"/>
          <w:lang w:eastAsia="zh-CN" w:bidi="ar"/>
        </w:rPr>
        <w:t>，引导群众深入理解</w:t>
      </w:r>
      <w:r>
        <w:rPr>
          <w:rFonts w:hint="default" w:ascii="Times New Roman" w:hAnsi="Times New Roman" w:eastAsia="仿宋_GB2312" w:cs="Times New Roman"/>
          <w:spacing w:val="4"/>
          <w:kern w:val="0"/>
          <w:sz w:val="30"/>
          <w:szCs w:val="30"/>
          <w:highlight w:val="none"/>
          <w:lang w:bidi="ar"/>
        </w:rPr>
        <w:t>社会主义核心价值观</w:t>
      </w:r>
      <w:r>
        <w:rPr>
          <w:rFonts w:hint="default" w:ascii="Times New Roman" w:hAnsi="Times New Roman" w:eastAsia="仿宋_GB2312" w:cs="Times New Roman"/>
          <w:spacing w:val="4"/>
          <w:kern w:val="0"/>
          <w:sz w:val="30"/>
          <w:szCs w:val="30"/>
          <w:highlight w:val="none"/>
          <w:lang w:eastAsia="zh-CN" w:bidi="ar"/>
        </w:rPr>
        <w:t>的内容，自觉践行社会主义核心价值观。</w:t>
      </w:r>
      <w:r>
        <w:rPr>
          <w:rFonts w:hint="default" w:ascii="Times New Roman" w:hAnsi="Times New Roman" w:eastAsia="仿宋_GB2312" w:cs="Times New Roman"/>
          <w:spacing w:val="2"/>
          <w:kern w:val="0"/>
          <w:sz w:val="30"/>
          <w:szCs w:val="30"/>
          <w:highlight w:val="none"/>
          <w:lang w:eastAsia="zh-CN" w:bidi="ar"/>
        </w:rPr>
        <w:t>通过</w:t>
      </w:r>
      <w:r>
        <w:rPr>
          <w:rFonts w:hint="default" w:ascii="Times New Roman" w:hAnsi="Times New Roman" w:eastAsia="仿宋_GB2312" w:cs="Times New Roman"/>
          <w:spacing w:val="2"/>
          <w:kern w:val="0"/>
          <w:sz w:val="30"/>
          <w:szCs w:val="30"/>
          <w:highlight w:val="none"/>
          <w:lang w:bidi="ar"/>
        </w:rPr>
        <w:t>褒扬一批农村先进模范人物，</w:t>
      </w:r>
      <w:r>
        <w:rPr>
          <w:rFonts w:hint="default" w:ascii="Times New Roman" w:hAnsi="Times New Roman" w:eastAsia="仿宋_GB2312" w:cs="Times New Roman"/>
          <w:spacing w:val="2"/>
          <w:kern w:val="0"/>
          <w:sz w:val="30"/>
          <w:szCs w:val="30"/>
          <w:highlight w:val="none"/>
          <w:lang w:eastAsia="zh-CN" w:bidi="ar"/>
        </w:rPr>
        <w:t>树立</w:t>
      </w:r>
      <w:r>
        <w:rPr>
          <w:rFonts w:hint="default" w:ascii="Times New Roman" w:hAnsi="Times New Roman" w:eastAsia="仿宋_GB2312" w:cs="Times New Roman"/>
          <w:spacing w:val="2"/>
          <w:kern w:val="0"/>
          <w:sz w:val="30"/>
          <w:szCs w:val="30"/>
          <w:highlight w:val="none"/>
          <w:lang w:bidi="ar"/>
        </w:rPr>
        <w:t>形成向上向善乡村文明新风尚</w:t>
      </w:r>
      <w:r>
        <w:rPr>
          <w:rFonts w:hint="default" w:ascii="Times New Roman" w:hAnsi="Times New Roman" w:eastAsia="仿宋_GB2312" w:cs="Times New Roman"/>
          <w:spacing w:val="2"/>
          <w:kern w:val="0"/>
          <w:sz w:val="30"/>
          <w:szCs w:val="30"/>
          <w:highlight w:val="none"/>
          <w:lang w:eastAsia="zh-CN" w:bidi="ar"/>
        </w:rPr>
        <w:t>，让广大民众更好地做实</w:t>
      </w:r>
      <w:r>
        <w:rPr>
          <w:rFonts w:hint="default" w:ascii="Times New Roman" w:hAnsi="Times New Roman" w:eastAsia="仿宋_GB2312" w:cs="Times New Roman"/>
          <w:spacing w:val="4"/>
          <w:kern w:val="0"/>
          <w:sz w:val="30"/>
          <w:szCs w:val="30"/>
          <w:highlight w:val="none"/>
          <w:lang w:bidi="ar"/>
        </w:rPr>
        <w:t>社会主义核心价值观</w:t>
      </w:r>
      <w:r>
        <w:rPr>
          <w:rFonts w:hint="default" w:ascii="Times New Roman" w:hAnsi="Times New Roman" w:eastAsia="仿宋_GB2312" w:cs="Times New Roman"/>
          <w:spacing w:val="4"/>
          <w:kern w:val="0"/>
          <w:sz w:val="30"/>
          <w:szCs w:val="30"/>
          <w:highlight w:val="none"/>
          <w:lang w:eastAsia="zh-CN" w:bidi="ar"/>
        </w:rPr>
        <w:t>的实践。</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90" w:name="_Toc34843980"/>
      <w:bookmarkStart w:id="191" w:name="_Toc3874_WPSOffice_Level3"/>
      <w:bookmarkStart w:id="192" w:name="_Toc34843979"/>
      <w:r>
        <w:rPr>
          <w:rFonts w:hint="default" w:ascii="Times New Roman" w:hAnsi="Times New Roman" w:eastAsia="黑体" w:cs="Times New Roman"/>
          <w:b w:val="0"/>
          <w:sz w:val="30"/>
          <w:szCs w:val="30"/>
          <w:highlight w:val="none"/>
          <w:lang w:eastAsia="zh-CN"/>
        </w:rPr>
        <w:t>二</w:t>
      </w:r>
      <w:r>
        <w:rPr>
          <w:rFonts w:hint="default" w:ascii="Times New Roman" w:hAnsi="Times New Roman" w:eastAsia="黑体" w:cs="Times New Roman"/>
          <w:b w:val="0"/>
          <w:sz w:val="30"/>
          <w:szCs w:val="30"/>
          <w:highlight w:val="none"/>
        </w:rPr>
        <w:t>、巩固农村思想文化阵地</w:t>
      </w:r>
      <w:bookmarkEnd w:id="190"/>
      <w:bookmarkEnd w:id="191"/>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深入挖掘</w:t>
      </w:r>
      <w:r>
        <w:rPr>
          <w:rFonts w:hint="default" w:ascii="Times New Roman" w:hAnsi="Times New Roman" w:eastAsia="仿宋_GB2312" w:cs="Times New Roman"/>
          <w:sz w:val="30"/>
          <w:szCs w:val="30"/>
          <w:highlight w:val="none"/>
          <w:lang w:eastAsia="zh-CN"/>
        </w:rPr>
        <w:t>和传承</w:t>
      </w:r>
      <w:r>
        <w:rPr>
          <w:rFonts w:hint="default" w:ascii="Times New Roman" w:hAnsi="Times New Roman" w:eastAsia="仿宋_GB2312" w:cs="Times New Roman"/>
          <w:sz w:val="30"/>
          <w:szCs w:val="30"/>
          <w:highlight w:val="none"/>
        </w:rPr>
        <w:t>各民族优秀传统文化，把传统文化中的孝老爱幼和谐共处等优秀思想与新时代社会发展需求理念融合，深化农村思想文化内涵，</w:t>
      </w:r>
      <w:r>
        <w:rPr>
          <w:rFonts w:hint="default" w:ascii="Times New Roman" w:hAnsi="Times New Roman" w:eastAsia="仿宋_GB2312" w:cs="Times New Roman"/>
          <w:sz w:val="30"/>
          <w:szCs w:val="30"/>
          <w:highlight w:val="none"/>
          <w:lang w:eastAsia="zh-CN"/>
        </w:rPr>
        <w:t>激发</w:t>
      </w:r>
      <w:r>
        <w:rPr>
          <w:rFonts w:hint="default" w:ascii="Times New Roman" w:hAnsi="Times New Roman" w:eastAsia="仿宋_GB2312" w:cs="Times New Roman"/>
          <w:sz w:val="30"/>
          <w:szCs w:val="30"/>
          <w:highlight w:val="none"/>
        </w:rPr>
        <w:t>乡村振兴</w:t>
      </w:r>
      <w:r>
        <w:rPr>
          <w:rFonts w:hint="default" w:ascii="Times New Roman" w:hAnsi="Times New Roman" w:eastAsia="仿宋_GB2312" w:cs="Times New Roman"/>
          <w:sz w:val="30"/>
          <w:szCs w:val="30"/>
          <w:highlight w:val="none"/>
          <w:lang w:eastAsia="zh-CN"/>
        </w:rPr>
        <w:t>内生动力源</w:t>
      </w:r>
      <w:r>
        <w:rPr>
          <w:rFonts w:hint="default" w:ascii="Times New Roman" w:hAnsi="Times New Roman" w:eastAsia="仿宋_GB2312" w:cs="Times New Roman"/>
          <w:sz w:val="30"/>
          <w:szCs w:val="30"/>
          <w:highlight w:val="none"/>
        </w:rPr>
        <w:t>。积极发挥农村老党员、老战士、退休干部等乡贤引领带动作用，提升乡村自治能力。大力开展双语教学、民族文化传承保护等课程，提升优秀民族文化的传承传播。持续开展“万名党员进党校”、扶贫挂钩单位与农村支部结对子讲党课等形式，宣传党和国家政策，提升农民对政策的知晓度，提高农民应对各种问题的科学研判力和执行力。</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193" w:name="_Toc9609_WPSOffice_Level3"/>
      <w:bookmarkStart w:id="194" w:name="_Toc34843982"/>
      <w:r>
        <w:rPr>
          <w:rFonts w:hint="default" w:ascii="Times New Roman" w:hAnsi="Times New Roman" w:eastAsia="黑体" w:cs="Times New Roman"/>
          <w:b w:val="0"/>
          <w:sz w:val="30"/>
          <w:szCs w:val="30"/>
          <w:highlight w:val="none"/>
          <w:lang w:eastAsia="zh-CN"/>
        </w:rPr>
        <w:t>三</w:t>
      </w:r>
      <w:r>
        <w:rPr>
          <w:rFonts w:hint="default" w:ascii="Times New Roman" w:hAnsi="Times New Roman" w:eastAsia="黑体" w:cs="Times New Roman"/>
          <w:b w:val="0"/>
          <w:sz w:val="30"/>
          <w:szCs w:val="30"/>
          <w:highlight w:val="none"/>
        </w:rPr>
        <w:t>、</w:t>
      </w:r>
      <w:bookmarkEnd w:id="193"/>
      <w:r>
        <w:rPr>
          <w:rFonts w:hint="default" w:ascii="Times New Roman" w:hAnsi="Times New Roman" w:eastAsia="黑体" w:cs="Times New Roman"/>
          <w:b w:val="0"/>
          <w:sz w:val="30"/>
          <w:szCs w:val="30"/>
          <w:highlight w:val="none"/>
        </w:rPr>
        <w:t>广泛开展乡风文明建设主题活动</w:t>
      </w:r>
      <w:bookmarkEnd w:id="194"/>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大力弘扬中华传统文化和优秀民族文化，广泛宣传社会主义核心价值观，广泛开展“自强诚信感恩”主题活动，</w:t>
      </w:r>
      <w:r>
        <w:rPr>
          <w:rFonts w:hint="default" w:ascii="Times New Roman" w:hAnsi="Times New Roman" w:eastAsia="仿宋_GB2312" w:cs="Times New Roman"/>
          <w:sz w:val="30"/>
          <w:szCs w:val="30"/>
          <w:highlight w:val="none"/>
        </w:rPr>
        <w:t>加强无神论宣传教育，引导群众抵制封建迷信活动和腐朽落后文化侵蚀。深入推进移风易俗，开展专项文明行动，遏制婚丧嫁娶大操大办、厚葬薄养、人情攀比等陈规陋习，培育新型农民，涵育文明乡风。推进城乡志愿服务工作，组织引导文化志愿者投身乡村文化建设，组织参与精神文化脱贫帮扶主题志愿服务活动。深入开展未成年人思想道德建设活动，探索推进乡村家长学校、儿童之家、少年宫建设。加强农村科普工作，提高农民科学文化素养。</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lang w:eastAsia="zh-CN"/>
        </w:rPr>
        <w:t>四</w:t>
      </w:r>
      <w:r>
        <w:rPr>
          <w:rFonts w:hint="default" w:ascii="Times New Roman" w:hAnsi="Times New Roman" w:eastAsia="黑体" w:cs="Times New Roman"/>
          <w:b w:val="0"/>
          <w:sz w:val="30"/>
          <w:szCs w:val="30"/>
          <w:highlight w:val="none"/>
        </w:rPr>
        <w:t>、加快推进文明村镇创建</w:t>
      </w:r>
      <w:bookmarkEnd w:id="192"/>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大力</w:t>
      </w:r>
      <w:r>
        <w:rPr>
          <w:rFonts w:hint="default" w:ascii="Times New Roman" w:hAnsi="Times New Roman" w:eastAsia="仿宋_GB2312" w:cs="Times New Roman"/>
          <w:sz w:val="30"/>
          <w:szCs w:val="30"/>
          <w:highlight w:val="none"/>
        </w:rPr>
        <w:t>推进文明村镇、文明家庭、十星级文明户和“道德讲堂”“善行义举榜”等创建活动，广泛开展</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德宏好人</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道德模范</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最美人物</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等推荐评选活动，以身边典型引领农村新风文明。开展农村学雷锋志愿服务活动，形成以孝养德、以俭养德，互帮互助、相亲相爱、邻里守望的良好社会</w:t>
      </w:r>
      <w:r>
        <w:rPr>
          <w:rFonts w:hint="default" w:ascii="Times New Roman" w:hAnsi="Times New Roman" w:eastAsia="仿宋_GB2312" w:cs="Times New Roman"/>
          <w:sz w:val="30"/>
          <w:szCs w:val="30"/>
          <w:highlight w:val="none"/>
          <w:lang w:eastAsia="zh-CN"/>
        </w:rPr>
        <w:t>风尚。</w:t>
      </w:r>
      <w:r>
        <w:rPr>
          <w:rFonts w:hint="default" w:ascii="Times New Roman" w:hAnsi="Times New Roman" w:eastAsia="仿宋_GB2312" w:cs="Times New Roman"/>
          <w:sz w:val="30"/>
          <w:szCs w:val="30"/>
          <w:highlight w:val="none"/>
        </w:rPr>
        <w:t>加大开展文化科技“三下乡”活动，因地制宜组织乡村文化娱乐，发挥州景颇民族文化工作团</w:t>
      </w:r>
      <w:r>
        <w:rPr>
          <w:rFonts w:hint="default" w:ascii="Times New Roman" w:hAnsi="Times New Roman" w:eastAsia="仿宋_GB2312" w:cs="Times New Roman"/>
          <w:sz w:val="30"/>
          <w:szCs w:val="30"/>
          <w:highlight w:val="none"/>
          <w:lang w:eastAsia="zh-CN"/>
        </w:rPr>
        <w:t>、微信公众号、“德宏边疆好声音·农村小喇叭”的支点</w:t>
      </w:r>
      <w:r>
        <w:rPr>
          <w:rFonts w:hint="default" w:ascii="Times New Roman" w:hAnsi="Times New Roman" w:eastAsia="仿宋_GB2312" w:cs="Times New Roman"/>
          <w:sz w:val="30"/>
          <w:szCs w:val="30"/>
          <w:highlight w:val="none"/>
        </w:rPr>
        <w:t>作用，按照“三贴近”原则，围绕反映“感恩思进·崇德向善”的思想内涵，要通过“文艺下乡”、“我们的节日”</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道德讲堂等群众性文化活动，把更多优秀电影、电视、书刊、科普活动、文艺演出、</w:t>
      </w:r>
      <w:r>
        <w:rPr>
          <w:rFonts w:hint="eastAsia" w:ascii="Times New Roman" w:hAnsi="Times New Roman" w:eastAsia="仿宋_GB2312" w:cs="Times New Roman"/>
          <w:sz w:val="30"/>
          <w:szCs w:val="30"/>
          <w:highlight w:val="none"/>
          <w:lang w:eastAsia="zh-CN"/>
        </w:rPr>
        <w:t>全民健身</w:t>
      </w:r>
      <w:r>
        <w:rPr>
          <w:rFonts w:hint="default" w:ascii="Times New Roman" w:hAnsi="Times New Roman" w:eastAsia="仿宋_GB2312" w:cs="Times New Roman"/>
          <w:sz w:val="30"/>
          <w:szCs w:val="30"/>
          <w:highlight w:val="none"/>
        </w:rPr>
        <w:t>活动送到农民中间</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丰富农村文化生活。完善文明村镇考核机制，推进文明村镇创建规范化、制度化，</w:t>
      </w:r>
      <w:r>
        <w:rPr>
          <w:rFonts w:hint="default" w:ascii="Times New Roman" w:hAnsi="Times New Roman" w:eastAsia="仿宋_GB2312" w:cs="Times New Roman"/>
          <w:sz w:val="30"/>
          <w:szCs w:val="30"/>
          <w:highlight w:val="none"/>
          <w:lang w:val="en-US" w:eastAsia="zh-CN"/>
        </w:rPr>
        <w:t>将移风易俗纳入文明乡镇和文明村寨的考核重点，积极倡导营造讲文明树新风的良好氛围，</w:t>
      </w:r>
      <w:r>
        <w:rPr>
          <w:rFonts w:hint="default" w:ascii="Times New Roman" w:hAnsi="Times New Roman" w:eastAsia="仿宋_GB2312" w:cs="Times New Roman"/>
          <w:sz w:val="30"/>
          <w:szCs w:val="30"/>
          <w:highlight w:val="none"/>
        </w:rPr>
        <w:t>进一步提高县级及以上文明村和文明乡镇的占比，打造一批兴业富民村、移风易俗村、生态文明村、党建示范村、抵边和谐村、民族团结进步村等特色典型示范。深化城乡结对共建文明活动，不断扩大文明单位与村结对的规模，帮助结对村提升管理能力和服务水平，在农村文化建设、文明创建、村庄建设、品质提升等方面更好地发挥作用</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促进精神文明建设均衡发展。</w:t>
      </w:r>
      <w:bookmarkEnd w:id="188"/>
      <w:bookmarkStart w:id="195" w:name="_Toc34843981"/>
      <w:bookmarkStart w:id="196" w:name="_Toc15378_WPSOffice_Level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default" w:ascii="Times New Roman" w:hAnsi="Times New Roman" w:eastAsia="黑体" w:cs="Times New Roman"/>
          <w:b w:val="0"/>
          <w:sz w:val="30"/>
          <w:szCs w:val="30"/>
          <w:highlight w:val="none"/>
        </w:rPr>
      </w:pPr>
      <w:r>
        <w:rPr>
          <w:rFonts w:hint="eastAsia" w:ascii="Times New Roman" w:hAnsi="Times New Roman" w:eastAsia="黑体" w:cs="Times New Roman"/>
          <w:b w:val="0"/>
          <w:sz w:val="30"/>
          <w:szCs w:val="30"/>
          <w:highlight w:val="none"/>
          <w:lang w:val="en-US" w:eastAsia="zh-CN"/>
        </w:rPr>
        <w:t>五、</w:t>
      </w:r>
      <w:r>
        <w:rPr>
          <w:rFonts w:hint="default" w:ascii="Times New Roman" w:hAnsi="Times New Roman" w:eastAsia="黑体" w:cs="Times New Roman"/>
          <w:b w:val="0"/>
          <w:sz w:val="30"/>
          <w:szCs w:val="30"/>
          <w:highlight w:val="none"/>
        </w:rPr>
        <w:t>倡导诚信道德规范</w:t>
      </w:r>
      <w:bookmarkEnd w:id="195"/>
      <w:bookmarkEnd w:id="19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default" w:ascii="Times New Roman" w:hAnsi="Times New Roman" w:eastAsia="仿宋_GB2312" w:cs="Times New Roman"/>
          <w:b w:val="0"/>
          <w:bCs w:val="0"/>
          <w:kern w:val="0"/>
          <w:sz w:val="30"/>
          <w:szCs w:val="30"/>
          <w:highlight w:val="none"/>
          <w:lang w:val="en-US" w:eastAsia="zh-CN" w:bidi="ar"/>
        </w:rPr>
      </w:pPr>
      <w:r>
        <w:rPr>
          <w:rFonts w:hint="default" w:ascii="Times New Roman" w:hAnsi="Times New Roman" w:eastAsia="仿宋_GB2312" w:cs="Times New Roman"/>
          <w:b w:val="0"/>
          <w:bCs w:val="0"/>
          <w:kern w:val="0"/>
          <w:sz w:val="30"/>
          <w:szCs w:val="30"/>
          <w:highlight w:val="none"/>
          <w:lang w:val="en-US" w:eastAsia="zh-CN" w:bidi="ar"/>
        </w:rPr>
        <w:t>深入实施</w:t>
      </w:r>
      <w:r>
        <w:rPr>
          <w:rFonts w:hint="eastAsia" w:ascii="Times New Roman" w:hAnsi="Times New Roman" w:eastAsia="仿宋_GB2312" w:cs="Times New Roman"/>
          <w:b w:val="0"/>
          <w:bCs w:val="0"/>
          <w:kern w:val="0"/>
          <w:sz w:val="30"/>
          <w:szCs w:val="30"/>
          <w:highlight w:val="none"/>
          <w:lang w:val="en-US" w:eastAsia="zh-CN" w:bidi="ar"/>
        </w:rPr>
        <w:t>村民</w:t>
      </w:r>
      <w:r>
        <w:rPr>
          <w:rFonts w:hint="default" w:ascii="Times New Roman" w:hAnsi="Times New Roman" w:eastAsia="仿宋_GB2312" w:cs="Times New Roman"/>
          <w:b w:val="0"/>
          <w:bCs w:val="0"/>
          <w:kern w:val="0"/>
          <w:sz w:val="30"/>
          <w:szCs w:val="30"/>
          <w:highlight w:val="none"/>
          <w:lang w:val="en-US" w:eastAsia="zh-CN" w:bidi="ar"/>
        </w:rPr>
        <w:t>道德建设工程，推进社会公德、职业道德、家庭美德、个人品德建设。深入乡村，广泛开展普法宣传活动，加强法律知识的普及，以法律警戒在群众心中树牢诚信的底线。持续推动农村诚信建设制度化，建立健全农村信用体系，完善守信激励和失信惩戒机制，强化农民的社会责任意识、规则意识、集体意识和主人翁意识。完善村规民约，培育诚信观念、契约精神，引导农民重义守信。充分利用微信等网络社交媒体宣传推送文明诚信典范，用典型营造感染力，深化感恩思进和诚信主题宣传教育活动，形成“守信光荣、失信可耻”的强大舆论氛围。</w:t>
      </w:r>
      <w:bookmarkStart w:id="197" w:name="_Toc34843983"/>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lang w:eastAsia="zh-CN"/>
        </w:rPr>
        <w:t>六</w:t>
      </w:r>
      <w:r>
        <w:rPr>
          <w:rFonts w:hint="default" w:ascii="Times New Roman" w:hAnsi="Times New Roman" w:eastAsia="黑体" w:cs="Times New Roman"/>
          <w:b w:val="0"/>
          <w:sz w:val="30"/>
          <w:szCs w:val="30"/>
          <w:highlight w:val="none"/>
        </w:rPr>
        <w:t>、建设民族团结进步示范乡村</w:t>
      </w:r>
      <w:bookmarkEnd w:id="197"/>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围绕民族团结进步示范</w:t>
      </w:r>
      <w:r>
        <w:rPr>
          <w:rFonts w:hint="default" w:ascii="Times New Roman" w:hAnsi="Times New Roman" w:eastAsia="仿宋_GB2312" w:cs="Times New Roman"/>
          <w:sz w:val="30"/>
          <w:szCs w:val="30"/>
          <w:highlight w:val="none"/>
          <w:lang w:eastAsia="zh-CN"/>
        </w:rPr>
        <w:t>县</w:t>
      </w:r>
      <w:r>
        <w:rPr>
          <w:rFonts w:hint="default" w:ascii="Times New Roman" w:hAnsi="Times New Roman" w:eastAsia="仿宋_GB2312" w:cs="Times New Roman"/>
          <w:sz w:val="30"/>
          <w:szCs w:val="30"/>
          <w:highlight w:val="none"/>
        </w:rPr>
        <w:t>建设，将民族团结宣传教育与脱贫攻坚、精神文明建设、人居环境提升等工作</w:t>
      </w:r>
      <w:r>
        <w:rPr>
          <w:rFonts w:hint="default" w:ascii="Times New Roman" w:hAnsi="Times New Roman" w:eastAsia="仿宋_GB2312" w:cs="Times New Roman"/>
          <w:sz w:val="30"/>
          <w:szCs w:val="30"/>
          <w:highlight w:val="none"/>
          <w:lang w:eastAsia="zh-CN"/>
        </w:rPr>
        <w:t>有机融合，</w:t>
      </w:r>
      <w:r>
        <w:rPr>
          <w:rFonts w:hint="default" w:ascii="Times New Roman" w:hAnsi="Times New Roman" w:eastAsia="仿宋_GB2312" w:cs="Times New Roman"/>
          <w:sz w:val="30"/>
          <w:szCs w:val="30"/>
          <w:highlight w:val="none"/>
        </w:rPr>
        <w:t>推动民族团结进步创建不断向基层延伸，加快民族团结进步示范乡村建设。扶持人口较少民族发展，全面打赢“直过民族”脱贫攻坚战</w:t>
      </w:r>
      <w:r>
        <w:rPr>
          <w:rFonts w:hint="default" w:ascii="Times New Roman" w:hAnsi="Times New Roman" w:eastAsia="仿宋_GB2312" w:cs="Times New Roman"/>
          <w:sz w:val="30"/>
          <w:szCs w:val="30"/>
          <w:highlight w:val="none"/>
          <w:lang w:eastAsia="zh-CN"/>
        </w:rPr>
        <w:t>，持续推动民族地区经济发展，</w:t>
      </w:r>
      <w:r>
        <w:rPr>
          <w:rFonts w:hint="default" w:ascii="Times New Roman" w:hAnsi="Times New Roman" w:eastAsia="仿宋_GB2312" w:cs="Times New Roman"/>
          <w:sz w:val="30"/>
          <w:szCs w:val="30"/>
          <w:highlight w:val="none"/>
        </w:rPr>
        <w:t>扎实推进兴边富民工程和改善沿边群众生产生活条件三年行动计划，持续改善沿边少数民族群众生产生活条件</w:t>
      </w:r>
      <w:r>
        <w:rPr>
          <w:rFonts w:hint="default" w:ascii="Times New Roman" w:hAnsi="Times New Roman" w:eastAsia="仿宋_GB2312" w:cs="Times New Roman"/>
          <w:sz w:val="30"/>
          <w:szCs w:val="30"/>
          <w:highlight w:val="none"/>
          <w:lang w:eastAsia="zh-CN"/>
        </w:rPr>
        <w:t>，夯实民族团结进步的发展基础</w:t>
      </w:r>
      <w:r>
        <w:rPr>
          <w:rFonts w:hint="default" w:ascii="Times New Roman" w:hAnsi="Times New Roman" w:eastAsia="仿宋_GB2312" w:cs="Times New Roman"/>
          <w:sz w:val="30"/>
          <w:szCs w:val="30"/>
          <w:highlight w:val="none"/>
        </w:rPr>
        <w:t>。</w:t>
      </w:r>
      <w:r>
        <w:rPr>
          <w:rFonts w:hint="eastAsia" w:ascii="Times New Roman" w:hAnsi="Times New Roman" w:eastAsia="仿宋_GB2312" w:cs="Times New Roman"/>
          <w:sz w:val="30"/>
          <w:szCs w:val="30"/>
          <w:highlight w:val="none"/>
          <w:lang w:val="en-US" w:eastAsia="zh-CN"/>
        </w:rPr>
        <w:t>积极</w:t>
      </w:r>
      <w:r>
        <w:rPr>
          <w:rFonts w:hint="default" w:ascii="Times New Roman" w:hAnsi="Times New Roman" w:eastAsia="仿宋_GB2312" w:cs="Times New Roman"/>
          <w:sz w:val="30"/>
          <w:szCs w:val="30"/>
          <w:highlight w:val="none"/>
        </w:rPr>
        <w:t>推进民族地区的公共文化设施建设，加大民族传统文化的保护传承力度，夯实民族团结进步的精神基础</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培养高素质少数民族人才队伍，全面提高民族事务治理能力和水平</w:t>
      </w:r>
      <w:r>
        <w:rPr>
          <w:rFonts w:hint="default" w:ascii="Times New Roman" w:hAnsi="Times New Roman" w:eastAsia="仿宋_GB2312" w:cs="Times New Roman"/>
          <w:sz w:val="30"/>
          <w:szCs w:val="30"/>
          <w:highlight w:val="none"/>
          <w:lang w:eastAsia="zh-CN"/>
        </w:rPr>
        <w:t>，不断巩固民族团结进步人才基础</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加强</w:t>
      </w:r>
      <w:r>
        <w:rPr>
          <w:rFonts w:hint="default" w:ascii="Times New Roman" w:hAnsi="Times New Roman" w:eastAsia="仿宋_GB2312" w:cs="Times New Roman"/>
          <w:sz w:val="30"/>
          <w:szCs w:val="30"/>
          <w:highlight w:val="none"/>
        </w:rPr>
        <w:t>民族宗教“一网两单”的信息网格</w:t>
      </w:r>
      <w:r>
        <w:rPr>
          <w:rFonts w:hint="default" w:ascii="Times New Roman" w:hAnsi="Times New Roman" w:eastAsia="仿宋_GB2312" w:cs="Times New Roman"/>
          <w:sz w:val="30"/>
          <w:szCs w:val="30"/>
          <w:highlight w:val="none"/>
          <w:lang w:eastAsia="zh-CN"/>
        </w:rPr>
        <w:t>管理</w:t>
      </w:r>
      <w:r>
        <w:rPr>
          <w:rFonts w:hint="default" w:ascii="Times New Roman" w:hAnsi="Times New Roman" w:eastAsia="仿宋_GB2312" w:cs="Times New Roman"/>
          <w:sz w:val="30"/>
          <w:szCs w:val="30"/>
          <w:highlight w:val="none"/>
        </w:rPr>
        <w:t>，构筑边境党政军警民“联防坝”，推进民族宗教工作法治化、规范化水平，</w:t>
      </w:r>
      <w:r>
        <w:rPr>
          <w:rFonts w:hint="default" w:ascii="Times New Roman" w:hAnsi="Times New Roman" w:eastAsia="仿宋_GB2312" w:cs="Times New Roman"/>
          <w:sz w:val="30"/>
          <w:szCs w:val="30"/>
          <w:highlight w:val="none"/>
          <w:lang w:eastAsia="zh-CN"/>
        </w:rPr>
        <w:t>依法依规妥善处理民族宗教事务</w:t>
      </w:r>
      <w:r>
        <w:rPr>
          <w:rFonts w:hint="default" w:ascii="Times New Roman" w:hAnsi="Times New Roman" w:eastAsia="仿宋_GB2312" w:cs="Times New Roman"/>
          <w:sz w:val="30"/>
          <w:szCs w:val="30"/>
          <w:highlight w:val="none"/>
        </w:rPr>
        <w:t>。积极开展“七+N进”创建活动，使宣传社会化、群众化，铸牢中华民族共同体意识</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营造和培育全社会共同关心、支持和参与示范区建设的良好氛围，形成示范引领、重点突破、整体推进的创建格局，组织和带领各族人民群众共同参与创建、共享创建成果。</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198" w:name="_Toc34843984"/>
      <w:bookmarkStart w:id="199" w:name="_Toc22083_WPSOffice_Level2"/>
      <w:r>
        <w:rPr>
          <w:rFonts w:hint="default" w:ascii="Times New Roman" w:hAnsi="Times New Roman" w:eastAsia="方正大标宋简体" w:cs="Times New Roman"/>
          <w:bCs/>
          <w:sz w:val="36"/>
          <w:szCs w:val="36"/>
          <w:highlight w:val="none"/>
        </w:rPr>
        <w:t>第二节  丰富乡村文化生活</w:t>
      </w:r>
      <w:bookmarkEnd w:id="198"/>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按照有标准、有网络、有阵地、有内容、有人才的要求，统筹城乡公共文化设施布局、服务提供、队伍建设，推动公共文化资源重点向乡村倾斜，为广大农民提供高质量的精神营养。</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00" w:name="_Toc34843985"/>
      <w:r>
        <w:rPr>
          <w:rFonts w:hint="default" w:ascii="Times New Roman" w:hAnsi="Times New Roman" w:eastAsia="黑体" w:cs="Times New Roman"/>
          <w:b w:val="0"/>
          <w:sz w:val="30"/>
          <w:szCs w:val="30"/>
          <w:highlight w:val="none"/>
        </w:rPr>
        <w:t>一、健全公共文化服务体系</w:t>
      </w:r>
      <w:bookmarkEnd w:id="199"/>
      <w:bookmarkEnd w:id="200"/>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按照“结构合理、发展均衡、网络健全、运行有效、惠及全民”的原则，完善乡村公共文体广电服务网络全面覆盖、互联互通，</w:t>
      </w:r>
      <w:r>
        <w:rPr>
          <w:rFonts w:hint="default" w:ascii="Times New Roman" w:hAnsi="Times New Roman" w:eastAsia="仿宋_GB2312" w:cs="Times New Roman"/>
          <w:sz w:val="30"/>
          <w:szCs w:val="30"/>
          <w:highlight w:val="none"/>
          <w:lang w:eastAsia="zh-CN"/>
        </w:rPr>
        <w:t>实施乡村公共文化服务保障行动，落实乡村公共文化服务保障标准，健全公</w:t>
      </w:r>
      <w:r>
        <w:rPr>
          <w:rFonts w:hint="default" w:ascii="Times New Roman" w:hAnsi="Times New Roman" w:eastAsia="仿宋_GB2312" w:cs="Times New Roman"/>
          <w:sz w:val="30"/>
          <w:szCs w:val="30"/>
          <w:highlight w:val="none"/>
          <w:lang w:val="en-US" w:eastAsia="zh-CN"/>
        </w:rPr>
        <w:t>共文化服务体系。加强基层农村书屋、基层综合性文化服务中心建设，实现村级全覆盖。建立完善广播电视公共服务管理体制，统筹实施广播电视公共文化服务重大工程，实现广播电视“户户通”、农村小喇叭“村村响”、</w:t>
      </w:r>
      <w:r>
        <w:rPr>
          <w:rFonts w:hint="eastAsia" w:ascii="Times New Roman" w:hAnsi="Times New Roman" w:eastAsia="仿宋_GB2312" w:cs="Times New Roman"/>
          <w:sz w:val="30"/>
          <w:szCs w:val="30"/>
          <w:highlight w:val="none"/>
          <w:lang w:val="en-US" w:eastAsia="zh-CN"/>
        </w:rPr>
        <w:t>通讯</w:t>
      </w:r>
      <w:r>
        <w:rPr>
          <w:rFonts w:hint="default" w:ascii="Times New Roman" w:hAnsi="Times New Roman" w:eastAsia="仿宋_GB2312" w:cs="Times New Roman"/>
          <w:sz w:val="30"/>
          <w:szCs w:val="30"/>
          <w:highlight w:val="none"/>
          <w:lang w:val="en-US" w:eastAsia="zh-CN"/>
        </w:rPr>
        <w:t>网络“处处有”。在3个边境乡镇中实施“一般国门村寨”和“文化特色国门村寨”等工程，推进边境文化长廊建设。鼓励和引导社会力量投资或捐助公共文化设施设备。完善公共文化设施管理运行机</w:t>
      </w:r>
      <w:r>
        <w:rPr>
          <w:rFonts w:hint="default" w:ascii="Times New Roman" w:hAnsi="Times New Roman" w:eastAsia="仿宋_GB2312" w:cs="Times New Roman"/>
          <w:kern w:val="0"/>
          <w:sz w:val="30"/>
          <w:szCs w:val="30"/>
          <w:highlight w:val="none"/>
          <w:lang w:bidi="ar"/>
        </w:rPr>
        <w:t>制，促进供需有效对接，提升服务效能。</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01" w:name="_Toc34843986"/>
      <w:bookmarkStart w:id="202" w:name="_Toc1286_WPSOffice_Level3"/>
      <w:r>
        <w:rPr>
          <w:rFonts w:hint="default" w:ascii="Times New Roman" w:hAnsi="Times New Roman" w:eastAsia="黑体" w:cs="Times New Roman"/>
          <w:b w:val="0"/>
          <w:sz w:val="30"/>
          <w:szCs w:val="30"/>
          <w:highlight w:val="none"/>
        </w:rPr>
        <w:t>二、增加公共文化产品和服务供给</w:t>
      </w:r>
      <w:bookmarkEnd w:id="201"/>
      <w:bookmarkEnd w:id="202"/>
    </w:p>
    <w:p>
      <w:pPr>
        <w:pStyle w:val="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0"/>
          <w:szCs w:val="30"/>
          <w:highlight w:val="none"/>
          <w:lang w:eastAsia="zh-CN"/>
        </w:rPr>
      </w:pPr>
      <w:r>
        <w:rPr>
          <w:rFonts w:hint="default" w:ascii="Times New Roman" w:hAnsi="Times New Roman" w:eastAsia="仿宋_GB2312" w:cs="Times New Roman"/>
          <w:sz w:val="30"/>
          <w:szCs w:val="30"/>
          <w:highlight w:val="none"/>
        </w:rPr>
        <w:t>结合“深入生活、扎根人民”主题实践活动，</w:t>
      </w:r>
      <w:r>
        <w:rPr>
          <w:rFonts w:hint="default" w:ascii="Times New Roman" w:hAnsi="Times New Roman" w:eastAsia="仿宋_GB2312" w:cs="Times New Roman"/>
          <w:kern w:val="0"/>
          <w:sz w:val="30"/>
          <w:szCs w:val="30"/>
          <w:highlight w:val="none"/>
          <w:lang w:bidi="ar"/>
        </w:rPr>
        <w:t>实施文化惠民工程。</w:t>
      </w:r>
      <w:r>
        <w:rPr>
          <w:rFonts w:hint="default" w:ascii="Times New Roman" w:hAnsi="Times New Roman" w:eastAsia="仿宋_GB2312" w:cs="Times New Roman"/>
          <w:sz w:val="30"/>
          <w:szCs w:val="30"/>
          <w:highlight w:val="none"/>
        </w:rPr>
        <w:t>建立农民群众文化需求反馈机制，制定公共文化服务提供目录，提供“菜单式”、“订单式”服务，实现公共文化服务精准化。充分运用文化科技卫生进万家、送欢乐下基层等平台载体，组织</w:t>
      </w:r>
      <w:r>
        <w:rPr>
          <w:rFonts w:hint="default" w:ascii="Times New Roman" w:hAnsi="Times New Roman" w:eastAsia="方正仿宋_GBK" w:cs="Times New Roman"/>
          <w:color w:val="auto"/>
          <w:sz w:val="32"/>
          <w:szCs w:val="32"/>
          <w:highlight w:val="none"/>
          <w:lang w:val="en-US" w:eastAsia="zh-CN"/>
        </w:rPr>
        <w:t>文</w:t>
      </w:r>
      <w:r>
        <w:rPr>
          <w:rFonts w:hint="default" w:ascii="Times New Roman" w:hAnsi="Times New Roman" w:eastAsia="仿宋_GB2312" w:cs="Times New Roman"/>
          <w:sz w:val="30"/>
          <w:szCs w:val="30"/>
          <w:highlight w:val="none"/>
          <w:lang w:val="en-US" w:eastAsia="zh-CN"/>
        </w:rPr>
        <w:t>化工作团等</w:t>
      </w:r>
      <w:r>
        <w:rPr>
          <w:rFonts w:hint="default" w:ascii="Times New Roman" w:hAnsi="Times New Roman" w:eastAsia="仿宋_GB2312" w:cs="Times New Roman"/>
          <w:sz w:val="30"/>
          <w:szCs w:val="30"/>
          <w:highlight w:val="none"/>
        </w:rPr>
        <w:t>深入农村地区开展惠民演出活动。</w:t>
      </w:r>
      <w:r>
        <w:rPr>
          <w:rFonts w:hint="default" w:ascii="Times New Roman" w:hAnsi="Times New Roman" w:eastAsia="仿宋_GB2312" w:cs="Times New Roman"/>
          <w:sz w:val="30"/>
          <w:szCs w:val="30"/>
          <w:highlight w:val="none"/>
          <w:lang w:eastAsia="zh-CN"/>
        </w:rPr>
        <w:t>深入实施主流思想舆论巩固壮大工程，</w:t>
      </w:r>
      <w:r>
        <w:rPr>
          <w:rFonts w:hint="default" w:ascii="Times New Roman" w:hAnsi="Times New Roman" w:eastAsia="仿宋_GB2312" w:cs="Times New Roman"/>
          <w:sz w:val="30"/>
          <w:szCs w:val="30"/>
          <w:highlight w:val="none"/>
          <w:lang w:val="en-US" w:eastAsia="zh-CN"/>
        </w:rPr>
        <w:t>充分用好县级媒体平台，积极邀请各级主流媒体，不断提升新闻舆论的传播力、引导力、影响力、公信力，不断丰富公共文化产品和服务的内涵，</w:t>
      </w:r>
      <w:r>
        <w:rPr>
          <w:rFonts w:hint="default" w:ascii="Times New Roman" w:hAnsi="Times New Roman" w:eastAsia="仿宋_GB2312" w:cs="Times New Roman"/>
          <w:sz w:val="30"/>
          <w:szCs w:val="30"/>
          <w:highlight w:val="none"/>
        </w:rPr>
        <w:t>推动形成具有鲜明特色和社会影响力的农村公共文化服务项目。</w:t>
      </w:r>
      <w:r>
        <w:rPr>
          <w:rFonts w:hint="default" w:ascii="Times New Roman" w:hAnsi="Times New Roman" w:eastAsia="仿宋_GB2312" w:cs="Times New Roman"/>
          <w:sz w:val="30"/>
          <w:szCs w:val="30"/>
          <w:highlight w:val="none"/>
          <w:lang w:val="en-US" w:eastAsia="zh-CN"/>
        </w:rPr>
        <w:t>充分发挥文化工作团职能作用，积</w:t>
      </w:r>
      <w:r>
        <w:rPr>
          <w:rFonts w:hint="eastAsia" w:ascii="Times New Roman" w:hAnsi="Times New Roman" w:eastAsia="仿宋_GB2312" w:cs="Times New Roman"/>
          <w:sz w:val="30"/>
          <w:szCs w:val="30"/>
          <w:highlight w:val="none"/>
          <w:lang w:val="en-US" w:eastAsia="zh-CN"/>
        </w:rPr>
        <w:t>极开展党的十九大精神</w:t>
      </w:r>
      <w:r>
        <w:rPr>
          <w:rFonts w:hint="default" w:ascii="Times New Roman" w:hAnsi="Times New Roman" w:eastAsia="仿宋_GB2312" w:cs="Times New Roman"/>
          <w:sz w:val="30"/>
          <w:szCs w:val="30"/>
          <w:highlight w:val="none"/>
          <w:lang w:val="en-US" w:eastAsia="zh-CN"/>
        </w:rPr>
        <w:t>、践行中国梦、</w:t>
      </w:r>
      <w:r>
        <w:rPr>
          <w:rFonts w:hint="eastAsia" w:ascii="Times New Roman" w:hAnsi="Times New Roman" w:eastAsia="仿宋_GB2312" w:cs="Times New Roman"/>
          <w:sz w:val="30"/>
          <w:szCs w:val="30"/>
          <w:highlight w:val="none"/>
          <w:lang w:val="en-US" w:eastAsia="zh-CN"/>
        </w:rPr>
        <w:t>脱贫攻坚</w:t>
      </w:r>
      <w:r>
        <w:rPr>
          <w:rFonts w:hint="default" w:ascii="Times New Roman" w:hAnsi="Times New Roman" w:eastAsia="仿宋_GB2312" w:cs="Times New Roman"/>
          <w:sz w:val="30"/>
          <w:szCs w:val="30"/>
          <w:highlight w:val="none"/>
          <w:lang w:val="en-US" w:eastAsia="zh-CN"/>
        </w:rPr>
        <w:t>宣传，深入乡镇、农场开展文艺送戏下乡及各类演出。</w:t>
      </w:r>
      <w:r>
        <w:rPr>
          <w:rFonts w:hint="default" w:ascii="Times New Roman" w:hAnsi="Times New Roman" w:eastAsia="仿宋_GB2312" w:cs="Times New Roman"/>
          <w:sz w:val="30"/>
          <w:szCs w:val="30"/>
          <w:highlight w:val="none"/>
        </w:rPr>
        <w:t>加强“三农”题材文艺创作生产的组织引导和规划，鼓励文艺工作者推出反映人民心声、鼓舞人民斗志、深受人民喜爱的尤其是</w:t>
      </w:r>
      <w:r>
        <w:rPr>
          <w:rFonts w:hint="default" w:ascii="Times New Roman" w:hAnsi="Times New Roman" w:eastAsia="仿宋_GB2312" w:cs="Times New Roman"/>
          <w:sz w:val="30"/>
          <w:szCs w:val="30"/>
          <w:highlight w:val="none"/>
          <w:lang w:eastAsia="zh-CN"/>
        </w:rPr>
        <w:t>与</w:t>
      </w:r>
      <w:r>
        <w:rPr>
          <w:rFonts w:hint="default" w:ascii="Times New Roman" w:hAnsi="Times New Roman" w:eastAsia="仿宋_GB2312" w:cs="Times New Roman"/>
          <w:sz w:val="30"/>
          <w:szCs w:val="30"/>
          <w:highlight w:val="none"/>
        </w:rPr>
        <w:t>乡村振兴实践</w:t>
      </w:r>
      <w:r>
        <w:rPr>
          <w:rFonts w:hint="default" w:ascii="Times New Roman" w:hAnsi="Times New Roman" w:eastAsia="仿宋_GB2312" w:cs="Times New Roman"/>
          <w:sz w:val="30"/>
          <w:szCs w:val="30"/>
          <w:highlight w:val="none"/>
          <w:lang w:eastAsia="zh-CN"/>
        </w:rPr>
        <w:t>相结合</w:t>
      </w:r>
      <w:r>
        <w:rPr>
          <w:rFonts w:hint="default" w:ascii="Times New Roman" w:hAnsi="Times New Roman" w:eastAsia="仿宋_GB2312" w:cs="Times New Roman"/>
          <w:sz w:val="30"/>
          <w:szCs w:val="30"/>
          <w:highlight w:val="none"/>
        </w:rPr>
        <w:t>的优秀文艺作品。</w:t>
      </w:r>
      <w:r>
        <w:rPr>
          <w:rFonts w:hint="default" w:ascii="Times New Roman" w:hAnsi="Times New Roman" w:eastAsia="仿宋_GB2312" w:cs="Times New Roman"/>
          <w:sz w:val="30"/>
          <w:szCs w:val="30"/>
          <w:highlight w:val="none"/>
          <w:lang w:eastAsia="zh-CN"/>
        </w:rPr>
        <w:t>加强</w:t>
      </w:r>
      <w:r>
        <w:rPr>
          <w:rFonts w:hint="default" w:ascii="Times New Roman" w:hAnsi="Times New Roman" w:eastAsia="仿宋_GB2312" w:cs="Times New Roman"/>
          <w:sz w:val="30"/>
          <w:szCs w:val="30"/>
          <w:highlight w:val="none"/>
        </w:rPr>
        <w:t>边疆万里数字文化长廊建设</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农家书屋建设</w:t>
      </w:r>
      <w:r>
        <w:rPr>
          <w:rFonts w:hint="default" w:ascii="Times New Roman" w:hAnsi="Times New Roman" w:eastAsia="仿宋_GB2312" w:cs="Times New Roman"/>
          <w:sz w:val="30"/>
          <w:szCs w:val="30"/>
          <w:highlight w:val="none"/>
          <w:lang w:eastAsia="zh-CN"/>
        </w:rPr>
        <w:t>，广泛开展流动书屋工作，尤其是到山区、到边区开展相关服务。加强文化关怀，</w:t>
      </w:r>
      <w:r>
        <w:rPr>
          <w:rFonts w:hint="default" w:ascii="Times New Roman" w:hAnsi="Times New Roman" w:eastAsia="仿宋_GB2312" w:cs="Times New Roman"/>
          <w:sz w:val="30"/>
          <w:szCs w:val="30"/>
          <w:highlight w:val="none"/>
        </w:rPr>
        <w:t>保障好老年人、未成年人、残疾人、跨境婚姻家庭人员及农村留守儿童等特殊群体的基本文化权益，让广大群众均等享受基本文化服务。</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03" w:name="_Toc16875_WPSOffice_Level3"/>
      <w:bookmarkStart w:id="204" w:name="_Toc34843987"/>
      <w:r>
        <w:rPr>
          <w:rFonts w:hint="default" w:ascii="Times New Roman" w:hAnsi="Times New Roman" w:eastAsia="黑体" w:cs="Times New Roman"/>
          <w:b w:val="0"/>
          <w:sz w:val="30"/>
          <w:szCs w:val="30"/>
          <w:highlight w:val="none"/>
        </w:rPr>
        <w:t>三、广泛开展群众文化活动</w:t>
      </w:r>
      <w:bookmarkEnd w:id="203"/>
      <w:bookmarkEnd w:id="204"/>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实施繁荣发展群众文艺行动计划，建立群众文艺扶持机制，支持农村自办文化团体，培植植根群众、服务基层的文化载体和文化样式，搭建群众文化交流平台，鼓励开展民族性节日民俗活动，活跃农村文化市场。传承和发展民族民间传统体育，广泛开展</w:t>
      </w:r>
      <w:r>
        <w:rPr>
          <w:rFonts w:hint="default" w:ascii="Times New Roman" w:hAnsi="Times New Roman" w:eastAsia="仿宋_GB2312" w:cs="Times New Roman"/>
          <w:snapToGrid w:val="0"/>
          <w:kern w:val="0"/>
          <w:sz w:val="30"/>
          <w:szCs w:val="30"/>
          <w:highlight w:val="none"/>
          <w:lang w:eastAsia="zh-CN"/>
        </w:rPr>
        <w:t>民族技艺比拼、歌舞竞赛</w:t>
      </w:r>
      <w:r>
        <w:rPr>
          <w:rFonts w:hint="default" w:ascii="Times New Roman" w:hAnsi="Times New Roman" w:eastAsia="仿宋_GB2312" w:cs="Times New Roman"/>
          <w:snapToGrid w:val="0"/>
          <w:kern w:val="0"/>
          <w:sz w:val="30"/>
          <w:szCs w:val="30"/>
          <w:highlight w:val="none"/>
        </w:rPr>
        <w:t>等反映时代精神、形式多样的农民群众性文体活动，丰富群众精神文化生活。利用中缅跨境民族语言相通、习俗相近、文化相似等优势，积极开展中缅边境文化交流活动，支持优秀民间艺术作品“走出去”，高度重视缅甸等南亚东南亚优秀文化“引进来”。鼓励和引导出版物发行、电影放映、文艺表演、网络服务等各类市场主体积极开拓农村文化市场，推动城市文化产品和服务进入农村。</w:t>
      </w:r>
      <w:r>
        <w:rPr>
          <w:rFonts w:hint="default" w:ascii="Times New Roman" w:hAnsi="Times New Roman" w:eastAsia="仿宋_GB2312" w:cs="Times New Roman"/>
          <w:snapToGrid w:val="0"/>
          <w:kern w:val="0"/>
          <w:sz w:val="30"/>
          <w:szCs w:val="30"/>
          <w:highlight w:val="none"/>
          <w:lang w:eastAsia="zh-CN"/>
        </w:rPr>
        <w:t>规范</w:t>
      </w:r>
      <w:r>
        <w:rPr>
          <w:rFonts w:hint="default" w:ascii="Times New Roman" w:hAnsi="Times New Roman" w:eastAsia="仿宋_GB2312" w:cs="Times New Roman"/>
          <w:snapToGrid w:val="0"/>
          <w:kern w:val="0"/>
          <w:sz w:val="30"/>
          <w:szCs w:val="30"/>
          <w:highlight w:val="none"/>
        </w:rPr>
        <w:t>农村文化市场，推动农村文化市场转型升级，加强农村文化市场监管。</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05" w:name="_Toc34843988"/>
      <w:bookmarkStart w:id="206" w:name="_Toc19371_WPSOffice_Level3"/>
      <w:r>
        <w:rPr>
          <w:rFonts w:hint="default" w:ascii="Times New Roman" w:hAnsi="Times New Roman" w:eastAsia="黑体" w:cs="Times New Roman"/>
          <w:b w:val="0"/>
          <w:sz w:val="30"/>
          <w:szCs w:val="30"/>
          <w:highlight w:val="none"/>
        </w:rPr>
        <w:t>四、培育壮大乡村文化人才</w:t>
      </w:r>
      <w:bookmarkEnd w:id="205"/>
      <w:bookmarkEnd w:id="20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00" w:firstLineChars="200"/>
        <w:jc w:val="both"/>
        <w:textAlignment w:val="auto"/>
        <w:outlineLvl w:val="9"/>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培育挖掘乡土文化本土人才，支持乡村文化能人参与文化设施管理和活动组织。加强基层文化队伍培训，培养一支懂文艺爱农村爱农民、专兼职相结合的农村文化工作队伍。支持公共文化服务单位与高等院校开展“订单式”联合培养，尤其加强对文化和旅游专业化人才、文化和旅游领军人物、文化和旅游管理人才、非遗保护人才、文化类专业技术人才等引进与培养，并加强编制、职称、岗位、薪酬等方面政策支持。以提升业务水平和实践能力为核心，统筹推进分级分类分层培训，形成多层次、多形式的文化人才培训网络</w:t>
      </w:r>
      <w:r>
        <w:rPr>
          <w:rFonts w:hint="default" w:ascii="Times New Roman" w:hAnsi="Times New Roman" w:eastAsia="仿宋_GB2312" w:cs="Times New Roman"/>
          <w:kern w:val="0"/>
          <w:sz w:val="30"/>
          <w:szCs w:val="30"/>
          <w:highlight w:val="none"/>
          <w:lang w:eastAsia="zh-CN" w:bidi="ar"/>
        </w:rPr>
        <w:t>。</w:t>
      </w:r>
      <w:r>
        <w:rPr>
          <w:rFonts w:hint="default" w:ascii="Times New Roman" w:hAnsi="Times New Roman" w:eastAsia="仿宋_GB2312" w:cs="Times New Roman"/>
          <w:sz w:val="30"/>
          <w:szCs w:val="30"/>
          <w:highlight w:val="none"/>
        </w:rPr>
        <w:t>积极搭建乡土文化人才展演平台，探索乡村文化人才作品专利保护机制。扶持壮大文化志愿者和群众文化活动积极分子队伍，吸引优秀高校毕业生从事基层公共文化服务</w:t>
      </w:r>
      <w:r>
        <w:rPr>
          <w:rFonts w:hint="default" w:ascii="Times New Roman" w:hAnsi="Times New Roman" w:eastAsia="仿宋_GB2312" w:cs="Times New Roman"/>
          <w:sz w:val="30"/>
          <w:szCs w:val="30"/>
          <w:highlight w:val="none"/>
          <w:lang w:eastAsia="zh-CN"/>
        </w:rPr>
        <w:t>。</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07" w:name="_Toc30818_WPSOffice_Level2"/>
      <w:bookmarkStart w:id="208" w:name="_Toc34843989"/>
      <w:r>
        <w:rPr>
          <w:rFonts w:hint="default" w:ascii="Times New Roman" w:hAnsi="Times New Roman" w:eastAsia="方正大标宋简体" w:cs="Times New Roman"/>
          <w:bCs/>
          <w:sz w:val="36"/>
          <w:szCs w:val="36"/>
          <w:highlight w:val="none"/>
        </w:rPr>
        <w:t>第三节  加强优秀传统文化保护利用</w:t>
      </w:r>
      <w:bookmarkEnd w:id="207"/>
      <w:bookmarkEnd w:id="208"/>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napToGrid w:val="0"/>
          <w:kern w:val="0"/>
          <w:sz w:val="30"/>
          <w:szCs w:val="30"/>
          <w:highlight w:val="none"/>
        </w:rPr>
        <w:t>充分</w:t>
      </w:r>
      <w:r>
        <w:rPr>
          <w:rFonts w:hint="default" w:ascii="Times New Roman" w:hAnsi="Times New Roman" w:eastAsia="仿宋_GB2312" w:cs="Times New Roman"/>
          <w:snapToGrid w:val="0"/>
          <w:kern w:val="0"/>
          <w:sz w:val="30"/>
          <w:szCs w:val="30"/>
          <w:highlight w:val="none"/>
          <w:lang w:eastAsia="zh-CN"/>
        </w:rPr>
        <w:t>发掘陇川</w:t>
      </w:r>
      <w:r>
        <w:rPr>
          <w:rFonts w:hint="default" w:ascii="Times New Roman" w:hAnsi="Times New Roman" w:eastAsia="仿宋_GB2312" w:cs="Times New Roman"/>
          <w:snapToGrid w:val="0"/>
          <w:kern w:val="0"/>
          <w:sz w:val="30"/>
          <w:szCs w:val="30"/>
          <w:highlight w:val="none"/>
        </w:rPr>
        <w:t>民族村寨传统文化的独特魅力，加强乡村文化研究、保护、传承、利用，不断赋予其新的时代内涵，注重吸取城市文明及外来文化优秀成果，创造性转化、创新性发展。</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09" w:name="_Toc34843990"/>
      <w:bookmarkStart w:id="210" w:name="_Toc16851_WPSOffice_Level3"/>
      <w:r>
        <w:rPr>
          <w:rFonts w:hint="default" w:ascii="Times New Roman" w:hAnsi="Times New Roman" w:eastAsia="黑体" w:cs="Times New Roman"/>
          <w:b w:val="0"/>
          <w:sz w:val="30"/>
          <w:szCs w:val="30"/>
          <w:highlight w:val="none"/>
        </w:rPr>
        <w:t>一、保护利用乡村传统文化</w:t>
      </w:r>
      <w:bookmarkEnd w:id="209"/>
      <w:bookmarkEnd w:id="21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挖掘乡村特色文化符号，推进乡村记忆工程，实施乡村社会经济变迁物证征藏工程，推进乡村博物馆、民俗文化展示馆、历史文化展示室等建设。开展农业文化遗产资源的调查和认定，深入挖掘农耕文化中蕴含的优秀传统思想、人文精神、道德规范。加强乡村革命文物保护修复和展示传播，深化党史、国史学习教育</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加强历史文化名村和传统村落保护，重点推进</w:t>
      </w:r>
      <w:r>
        <w:rPr>
          <w:rFonts w:hint="default" w:ascii="Times New Roman" w:hAnsi="Times New Roman" w:eastAsia="仿宋_GB2312" w:cs="Times New Roman"/>
          <w:sz w:val="30"/>
          <w:szCs w:val="30"/>
          <w:highlight w:val="none"/>
          <w:lang w:eastAsia="zh-CN"/>
        </w:rPr>
        <w:t>清平中么古寨、</w:t>
      </w:r>
      <w:r>
        <w:rPr>
          <w:rFonts w:hint="default" w:ascii="Times New Roman" w:hAnsi="Times New Roman" w:eastAsia="仿宋_GB2312" w:cs="Times New Roman"/>
          <w:sz w:val="30"/>
          <w:szCs w:val="30"/>
          <w:highlight w:val="none"/>
        </w:rPr>
        <w:t>户撒乡曼东村传统村落保护。完善非物质文化遗产保护制度，实施非物质文化遗产传承发展工程，</w:t>
      </w:r>
      <w:r>
        <w:rPr>
          <w:rFonts w:hint="default" w:ascii="Times New Roman" w:hAnsi="Times New Roman" w:eastAsia="仿宋_GB2312" w:cs="Times New Roman"/>
          <w:sz w:val="30"/>
          <w:szCs w:val="30"/>
          <w:highlight w:val="none"/>
          <w:lang w:val="en-US" w:eastAsia="zh-CN"/>
        </w:rPr>
        <w:t>加强国家、省级非遗代表传承人的档案建设工作；积极开展阿昌族户撒刀、阿昌族银器、景颇族织锦保护传承</w:t>
      </w:r>
      <w:r>
        <w:rPr>
          <w:rFonts w:hint="default" w:ascii="Times New Roman" w:hAnsi="Times New Roman" w:eastAsia="仿宋_GB2312" w:cs="Times New Roman"/>
          <w:sz w:val="30"/>
          <w:szCs w:val="30"/>
          <w:highlight w:val="none"/>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11" w:name="_Toc34843991"/>
      <w:bookmarkStart w:id="212" w:name="_Toc26387_WPSOffice_Level3"/>
      <w:r>
        <w:rPr>
          <w:rFonts w:hint="default" w:ascii="Times New Roman" w:hAnsi="Times New Roman" w:eastAsia="黑体" w:cs="Times New Roman"/>
          <w:b w:val="0"/>
          <w:sz w:val="30"/>
          <w:szCs w:val="30"/>
          <w:highlight w:val="none"/>
        </w:rPr>
        <w:t>二、传承发展优秀民族文化</w:t>
      </w:r>
      <w:bookmarkEnd w:id="211"/>
      <w:bookmarkEnd w:id="212"/>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深入开展民族文化资源的调查与整理，加强非遗传承人评估工作</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加强传承人群研培和非遗保护工作队伍培训工作，加强濒危文化的抢救与保护。加大民族文化师资队伍建设和技能人才培养，推进双语教学，传承民族语言文化。定期举办少数民族文化传承活动，大力弘扬优秀健康传统文化，抵御境外宗教活动渗透。大力实施民族文化走出去工程，讲好民族故事，传播</w:t>
      </w:r>
      <w:r>
        <w:rPr>
          <w:rFonts w:hint="default" w:ascii="Times New Roman" w:hAnsi="Times New Roman" w:eastAsia="仿宋_GB2312" w:cs="Times New Roman"/>
          <w:sz w:val="30"/>
          <w:szCs w:val="30"/>
          <w:highlight w:val="none"/>
          <w:lang w:eastAsia="zh-CN"/>
        </w:rPr>
        <w:t>陇川</w:t>
      </w:r>
      <w:r>
        <w:rPr>
          <w:rFonts w:hint="default" w:ascii="Times New Roman" w:hAnsi="Times New Roman" w:eastAsia="仿宋_GB2312" w:cs="Times New Roman"/>
          <w:sz w:val="30"/>
          <w:szCs w:val="30"/>
          <w:highlight w:val="none"/>
        </w:rPr>
        <w:t>声音。</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13" w:name="_Toc34843992"/>
      <w:bookmarkStart w:id="214" w:name="_Toc23128_WPSOffice_Level3"/>
      <w:r>
        <w:rPr>
          <w:rFonts w:hint="default" w:ascii="Times New Roman" w:hAnsi="Times New Roman" w:eastAsia="黑体" w:cs="Times New Roman"/>
          <w:b w:val="0"/>
          <w:sz w:val="30"/>
          <w:szCs w:val="30"/>
          <w:highlight w:val="none"/>
        </w:rPr>
        <w:t>三、重塑乡村文化生态</w:t>
      </w:r>
      <w:bookmarkEnd w:id="213"/>
      <w:bookmarkEnd w:id="214"/>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紧密结合特色小镇、美丽乡村建设，深入挖掘乡村特色文化符号，保护乡村原有建筑风貌和村落格局，把民族民间文化元素融入到乡村建设，</w:t>
      </w:r>
      <w:r>
        <w:rPr>
          <w:rFonts w:hint="default" w:ascii="Times New Roman" w:hAnsi="Times New Roman" w:eastAsia="仿宋_GB2312" w:cs="Times New Roman"/>
          <w:sz w:val="30"/>
          <w:szCs w:val="30"/>
          <w:highlight w:val="none"/>
          <w:lang w:eastAsia="zh-CN"/>
        </w:rPr>
        <w:t>统一规范</w:t>
      </w:r>
      <w:r>
        <w:rPr>
          <w:rFonts w:hint="default" w:ascii="Times New Roman" w:hAnsi="Times New Roman" w:eastAsia="仿宋_GB2312" w:cs="Times New Roman"/>
          <w:sz w:val="30"/>
          <w:szCs w:val="30"/>
          <w:highlight w:val="none"/>
        </w:rPr>
        <w:t>建筑风貌，盘活地方和民族文化资源。加大乡村人居环境整治力度</w:t>
      </w:r>
      <w:r>
        <w:rPr>
          <w:rFonts w:hint="default" w:ascii="Times New Roman" w:hAnsi="Times New Roman" w:eastAsia="仿宋_GB2312" w:cs="Times New Roman"/>
          <w:sz w:val="30"/>
          <w:szCs w:val="30"/>
          <w:highlight w:val="none"/>
          <w:lang w:eastAsia="zh-CN"/>
        </w:rPr>
        <w:t>，提升农村人居环境</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eastAsia="zh-CN"/>
        </w:rPr>
        <w:t>推进</w:t>
      </w:r>
      <w:r>
        <w:rPr>
          <w:rFonts w:hint="default" w:ascii="Times New Roman" w:hAnsi="Times New Roman" w:eastAsia="仿宋_GB2312" w:cs="Times New Roman"/>
          <w:sz w:val="30"/>
          <w:szCs w:val="30"/>
          <w:highlight w:val="none"/>
        </w:rPr>
        <w:t>拉影国门小镇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勐约景颇特色小镇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甜蜜特色小镇</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陇把军垦怀旧小镇（军垦历史文化园）、工旅融合产业小镇</w:t>
      </w:r>
      <w:r>
        <w:rPr>
          <w:rFonts w:hint="default" w:ascii="Times New Roman" w:hAnsi="Times New Roman" w:eastAsia="仿宋_GB2312" w:cs="Times New Roman"/>
          <w:sz w:val="30"/>
          <w:szCs w:val="30"/>
          <w:highlight w:val="none"/>
          <w:lang w:eastAsia="zh-CN"/>
        </w:rPr>
        <w:t>建设，走差异化发展道路。</w:t>
      </w:r>
      <w:r>
        <w:rPr>
          <w:rFonts w:hint="default" w:ascii="Times New Roman" w:hAnsi="Times New Roman" w:eastAsia="仿宋_GB2312" w:cs="Times New Roman"/>
          <w:sz w:val="30"/>
          <w:szCs w:val="30"/>
          <w:highlight w:val="none"/>
        </w:rPr>
        <w:t>引导有情怀有实力的企业家和文化工作者、科普工作者、退休人员、文化志愿者等投身乡村文化建设，丰富乡村文化业态。建立生物多样性保护机制，采取就地保护、近地保护、离体保护等多种方式，建立乡村风景名胜区、森林公园等。</w:t>
      </w:r>
    </w:p>
    <w:p>
      <w:pPr>
        <w:pStyle w:val="13"/>
        <w:keepNext w:val="0"/>
        <w:keepLines w:val="0"/>
        <w:pageBreakBefore w:val="0"/>
        <w:widowControl/>
        <w:numPr>
          <w:ilvl w:val="0"/>
          <w:numId w:val="3"/>
        </w:numPr>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15" w:name="_Toc34843993"/>
      <w:bookmarkStart w:id="216" w:name="_Toc10474_WPSOffice_Level3"/>
      <w:r>
        <w:rPr>
          <w:rFonts w:hint="default" w:ascii="Times New Roman" w:hAnsi="Times New Roman" w:eastAsia="方正大标宋简体" w:cs="Times New Roman"/>
          <w:bCs/>
          <w:sz w:val="36"/>
          <w:szCs w:val="36"/>
          <w:highlight w:val="none"/>
        </w:rPr>
        <w:t>发展乡村特色文化产业</w:t>
      </w:r>
      <w:bookmarkEnd w:id="215"/>
    </w:p>
    <w:p>
      <w:pPr>
        <w:pStyle w:val="13"/>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560" w:lineRule="exact"/>
        <w:ind w:firstLine="600" w:firstLineChars="200"/>
        <w:jc w:val="both"/>
        <w:textAlignment w:val="auto"/>
        <w:outlineLvl w:val="1"/>
        <w:rPr>
          <w:rFonts w:hint="default" w:ascii="Times New Roman" w:hAnsi="Times New Roman" w:eastAsia="仿宋_GB2312" w:cs="Times New Roman"/>
          <w:kern w:val="0"/>
          <w:sz w:val="30"/>
          <w:szCs w:val="30"/>
          <w:highlight w:val="none"/>
          <w:lang w:bidi="ar"/>
        </w:rPr>
      </w:pPr>
      <w:r>
        <w:rPr>
          <w:rFonts w:hint="default" w:ascii="Times New Roman" w:hAnsi="Times New Roman" w:eastAsia="仿宋_GB2312" w:cs="Times New Roman"/>
          <w:kern w:val="0"/>
          <w:sz w:val="30"/>
          <w:szCs w:val="30"/>
          <w:highlight w:val="none"/>
          <w:lang w:bidi="ar"/>
        </w:rPr>
        <w:t>实施“文化＋”战略，加大文旅、文创企业培育，加快建设特色文化产业乡镇、文化产业特色村和文化产业群，塑造一批具有浓郁</w:t>
      </w:r>
      <w:r>
        <w:rPr>
          <w:rFonts w:hint="default" w:ascii="Times New Roman" w:hAnsi="Times New Roman" w:eastAsia="仿宋_GB2312" w:cs="Times New Roman"/>
          <w:kern w:val="0"/>
          <w:sz w:val="30"/>
          <w:szCs w:val="30"/>
          <w:highlight w:val="none"/>
          <w:lang w:eastAsia="zh-CN" w:bidi="ar"/>
        </w:rPr>
        <w:t>陇川</w:t>
      </w:r>
      <w:r>
        <w:rPr>
          <w:rFonts w:hint="default" w:ascii="Times New Roman" w:hAnsi="Times New Roman" w:eastAsia="仿宋_GB2312" w:cs="Times New Roman"/>
          <w:kern w:val="0"/>
          <w:sz w:val="30"/>
          <w:szCs w:val="30"/>
          <w:highlight w:val="none"/>
          <w:lang w:bidi="ar"/>
        </w:rPr>
        <w:t>特色的知名乡村文化品牌。</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17" w:name="_Toc34843994"/>
      <w:r>
        <w:rPr>
          <w:rFonts w:hint="default" w:ascii="Times New Roman" w:hAnsi="Times New Roman" w:eastAsia="黑体" w:cs="Times New Roman"/>
          <w:b w:val="0"/>
          <w:sz w:val="30"/>
          <w:szCs w:val="30"/>
          <w:highlight w:val="none"/>
        </w:rPr>
        <w:t>一、深度挖掘乡村文化内涵</w:t>
      </w:r>
      <w:bookmarkEnd w:id="217"/>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kern w:val="0"/>
          <w:sz w:val="30"/>
          <w:szCs w:val="30"/>
          <w:highlight w:val="none"/>
          <w:lang w:bidi="ar"/>
        </w:rPr>
      </w:pPr>
      <w:r>
        <w:rPr>
          <w:rFonts w:hint="default" w:ascii="Times New Roman" w:hAnsi="Times New Roman" w:eastAsia="仿宋_GB2312" w:cs="Times New Roman"/>
          <w:kern w:val="0"/>
          <w:sz w:val="30"/>
          <w:szCs w:val="30"/>
          <w:highlight w:val="none"/>
          <w:lang w:bidi="ar"/>
        </w:rPr>
        <w:t>依托区域优势，充分利用乡村人文景观、民风民俗、农耕文明、自然生态、边寨异域风情等特有资源，积极推动乡村文化走上产业化道路，把丰富多彩的乡村文化资源转变为文化资本。结合新时期人们对文化和旅游产品消费需求特点，创新文化资源转换模式，依托乡村饮食、乡村民俗、乡村建筑等，讲好文化故事，使之转变成乡村的文化优势、吸引优势、经营优势，提升乡村文化附加值和竞争力。在“刀、银、布”</w:t>
      </w:r>
      <w:r>
        <w:rPr>
          <w:rFonts w:hint="default" w:ascii="Times New Roman" w:hAnsi="Times New Roman" w:eastAsia="仿宋_GB2312" w:cs="Times New Roman"/>
          <w:kern w:val="0"/>
          <w:sz w:val="30"/>
          <w:szCs w:val="30"/>
          <w:highlight w:val="none"/>
          <w:lang w:eastAsia="zh-CN" w:bidi="ar"/>
        </w:rPr>
        <w:t>等</w:t>
      </w:r>
      <w:r>
        <w:rPr>
          <w:rFonts w:hint="default" w:ascii="Times New Roman" w:hAnsi="Times New Roman" w:eastAsia="仿宋_GB2312" w:cs="Times New Roman"/>
          <w:kern w:val="0"/>
          <w:sz w:val="30"/>
          <w:szCs w:val="30"/>
          <w:highlight w:val="none"/>
          <w:lang w:bidi="ar"/>
        </w:rPr>
        <w:t>特色文化品牌的基础上，发展具有区域特色的乡村文化创意产业和文化事业，研发现代文创精品。积极发展民间艺术，支持举办</w:t>
      </w:r>
      <w:r>
        <w:rPr>
          <w:rFonts w:hint="default" w:ascii="Times New Roman" w:hAnsi="Times New Roman" w:eastAsia="仿宋_GB2312" w:cs="Times New Roman"/>
          <w:kern w:val="0"/>
          <w:sz w:val="30"/>
          <w:szCs w:val="30"/>
          <w:highlight w:val="none"/>
          <w:lang w:eastAsia="zh-CN" w:bidi="ar"/>
        </w:rPr>
        <w:t>陇川</w:t>
      </w:r>
      <w:r>
        <w:rPr>
          <w:rFonts w:hint="default" w:ascii="Times New Roman" w:hAnsi="Times New Roman" w:eastAsia="仿宋_GB2312" w:cs="Times New Roman"/>
          <w:kern w:val="0"/>
          <w:sz w:val="30"/>
          <w:szCs w:val="30"/>
          <w:highlight w:val="none"/>
          <w:lang w:bidi="ar"/>
        </w:rPr>
        <w:t>乡村文化旅游节，支持各地举办具有特色的文化活动、重大节庆活动和民俗表演，促进乡村文化资源与现代消费需求有效对接。</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18" w:name="_Toc34843995"/>
      <w:r>
        <w:rPr>
          <w:rFonts w:hint="default" w:ascii="Times New Roman" w:hAnsi="Times New Roman" w:eastAsia="黑体" w:cs="Times New Roman"/>
          <w:b w:val="0"/>
          <w:sz w:val="30"/>
          <w:szCs w:val="30"/>
          <w:highlight w:val="none"/>
        </w:rPr>
        <w:t>二、发展壮大乡村文化产业</w:t>
      </w:r>
      <w:bookmarkEnd w:id="218"/>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kern w:val="0"/>
          <w:sz w:val="30"/>
          <w:szCs w:val="30"/>
          <w:highlight w:val="none"/>
          <w:lang w:bidi="ar"/>
        </w:rPr>
        <w:t>实施乡村文化产业壮大行动，扶持一批创新力</w:t>
      </w:r>
      <w:r>
        <w:rPr>
          <w:rFonts w:hint="default" w:ascii="Times New Roman" w:hAnsi="Times New Roman" w:eastAsia="仿宋_GB2312" w:cs="Times New Roman"/>
          <w:kern w:val="0"/>
          <w:sz w:val="30"/>
          <w:szCs w:val="30"/>
          <w:highlight w:val="none"/>
          <w:lang w:eastAsia="zh-CN" w:bidi="ar"/>
        </w:rPr>
        <w:t>、</w:t>
      </w:r>
      <w:r>
        <w:rPr>
          <w:rFonts w:hint="default" w:ascii="Times New Roman" w:hAnsi="Times New Roman" w:eastAsia="仿宋_GB2312" w:cs="Times New Roman"/>
          <w:kern w:val="0"/>
          <w:sz w:val="30"/>
          <w:szCs w:val="30"/>
          <w:highlight w:val="none"/>
          <w:lang w:bidi="ar"/>
        </w:rPr>
        <w:t>竞争力强的文旅和文创企业，建设一批“文创＋农创＋旅创”示范乡村，打造一批集农业文化创意、生态饮食体验、特色食材交易和观光旅游为一体的</w:t>
      </w:r>
      <w:r>
        <w:rPr>
          <w:rFonts w:hint="default" w:ascii="Times New Roman" w:hAnsi="Times New Roman" w:eastAsia="仿宋_GB2312" w:cs="Times New Roman"/>
          <w:kern w:val="0"/>
          <w:sz w:val="30"/>
          <w:szCs w:val="30"/>
          <w:highlight w:val="none"/>
          <w:lang w:eastAsia="zh-CN" w:bidi="ar"/>
        </w:rPr>
        <w:t>田园综合体</w:t>
      </w:r>
      <w:r>
        <w:rPr>
          <w:rFonts w:hint="default" w:ascii="Times New Roman" w:hAnsi="Times New Roman" w:eastAsia="仿宋_GB2312" w:cs="Times New Roman"/>
          <w:kern w:val="0"/>
          <w:sz w:val="30"/>
          <w:szCs w:val="30"/>
          <w:highlight w:val="none"/>
          <w:lang w:bidi="ar"/>
        </w:rPr>
        <w:t>。</w:t>
      </w:r>
      <w:r>
        <w:rPr>
          <w:rFonts w:hint="default" w:ascii="Times New Roman" w:hAnsi="Times New Roman" w:eastAsia="仿宋_GB2312" w:cs="Times New Roman"/>
          <w:b w:val="0"/>
          <w:bCs w:val="0"/>
          <w:i w:val="0"/>
          <w:caps w:val="0"/>
          <w:color w:val="000000"/>
          <w:spacing w:val="0"/>
          <w:kern w:val="0"/>
          <w:sz w:val="30"/>
          <w:szCs w:val="30"/>
          <w:highlight w:val="none"/>
          <w:shd w:val="clear" w:color="auto" w:fill="FFFFFF"/>
          <w:lang w:val="en-US" w:eastAsia="zh-CN" w:bidi="ar"/>
        </w:rPr>
        <w:t>依托重点文旅项目，搭建乡村文化发展平台，加快推进邦瓦古树樱花谷、兰因栖湖康养小镇、南宛湖温泉度假区、京旺温泉度假村、龙安土砖文化驿站、龙安水世界、滇缅国际汽车雨林自驾营地等重大旅游项目建设。</w:t>
      </w:r>
      <w:r>
        <w:rPr>
          <w:rFonts w:hint="default" w:ascii="Times New Roman" w:hAnsi="Times New Roman" w:eastAsia="仿宋_GB2312" w:cs="Times New Roman"/>
          <w:kern w:val="0"/>
          <w:sz w:val="30"/>
          <w:szCs w:val="30"/>
          <w:highlight w:val="none"/>
          <w:lang w:bidi="ar"/>
        </w:rPr>
        <w:t>培养乡村技艺传承人，支持开展传统技艺项目保护传承、宣传培训、研究开发、交流合作、制作销售等活动，</w:t>
      </w:r>
      <w:r>
        <w:rPr>
          <w:rFonts w:hint="default" w:ascii="Times New Roman" w:hAnsi="Times New Roman" w:eastAsia="仿宋_GB2312" w:cs="Times New Roman"/>
          <w:sz w:val="30"/>
          <w:szCs w:val="30"/>
          <w:highlight w:val="none"/>
        </w:rPr>
        <w:t>继续挖掘开发</w:t>
      </w:r>
      <w:r>
        <w:rPr>
          <w:rFonts w:hint="default" w:ascii="Times New Roman" w:hAnsi="Times New Roman" w:eastAsia="仿宋_GB2312" w:cs="Times New Roman"/>
          <w:sz w:val="30"/>
          <w:szCs w:val="30"/>
          <w:highlight w:val="none"/>
          <w:lang w:eastAsia="zh-CN"/>
        </w:rPr>
        <w:t>民族特色餐饮、</w:t>
      </w:r>
      <w:r>
        <w:rPr>
          <w:rFonts w:hint="default" w:ascii="Times New Roman" w:hAnsi="Times New Roman" w:eastAsia="仿宋_GB2312" w:cs="Times New Roman"/>
          <w:sz w:val="30"/>
          <w:szCs w:val="30"/>
          <w:highlight w:val="none"/>
        </w:rPr>
        <w:t>银器工艺技术、生产工具、生活用具、装饰性工艺品、户撒刀锻制工艺等</w:t>
      </w:r>
      <w:r>
        <w:rPr>
          <w:rFonts w:hint="default" w:ascii="Times New Roman" w:hAnsi="Times New Roman" w:eastAsia="仿宋_GB2312" w:cs="Times New Roman"/>
          <w:kern w:val="0"/>
          <w:sz w:val="30"/>
          <w:szCs w:val="30"/>
          <w:highlight w:val="none"/>
          <w:lang w:bidi="ar"/>
        </w:rPr>
        <w:t>具有民族特色和地方特色的</w:t>
      </w:r>
      <w:r>
        <w:rPr>
          <w:rFonts w:hint="default" w:ascii="Times New Roman" w:hAnsi="Times New Roman" w:eastAsia="仿宋_GB2312" w:cs="Times New Roman"/>
          <w:kern w:val="0"/>
          <w:sz w:val="30"/>
          <w:szCs w:val="30"/>
          <w:highlight w:val="none"/>
          <w:lang w:eastAsia="zh-CN" w:bidi="ar"/>
        </w:rPr>
        <w:t>文化</w:t>
      </w:r>
      <w:r>
        <w:rPr>
          <w:rFonts w:hint="default" w:ascii="Times New Roman" w:hAnsi="Times New Roman" w:eastAsia="仿宋_GB2312" w:cs="Times New Roman"/>
          <w:kern w:val="0"/>
          <w:sz w:val="30"/>
          <w:szCs w:val="30"/>
          <w:highlight w:val="none"/>
          <w:lang w:bidi="ar"/>
        </w:rPr>
        <w:t>产品。促进文旅深度融合发展，推动</w:t>
      </w:r>
      <w:r>
        <w:rPr>
          <w:rFonts w:hint="default" w:ascii="Times New Roman" w:hAnsi="Times New Roman" w:eastAsia="仿宋_GB2312" w:cs="Times New Roman"/>
          <w:kern w:val="0"/>
          <w:sz w:val="30"/>
          <w:szCs w:val="30"/>
          <w:highlight w:val="none"/>
          <w:shd w:val="clear" w:color="auto" w:fill="FFFFFF"/>
          <w:lang w:bidi="ar"/>
        </w:rPr>
        <w:t>大滇西旅游环线建设</w:t>
      </w:r>
      <w:r>
        <w:rPr>
          <w:rFonts w:hint="default" w:ascii="Times New Roman" w:hAnsi="Times New Roman" w:eastAsia="仿宋_GB2312" w:cs="Times New Roman"/>
          <w:kern w:val="0"/>
          <w:sz w:val="30"/>
          <w:szCs w:val="30"/>
          <w:highlight w:val="none"/>
          <w:lang w:bidi="ar"/>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19" w:name="_Toc34843996"/>
      <w:r>
        <w:rPr>
          <w:rFonts w:hint="default" w:ascii="Times New Roman" w:hAnsi="Times New Roman" w:eastAsia="黑体" w:cs="Times New Roman"/>
          <w:b w:val="0"/>
          <w:sz w:val="30"/>
          <w:szCs w:val="30"/>
          <w:highlight w:val="none"/>
        </w:rPr>
        <w:t>三、着力打造乡村文化品牌</w:t>
      </w:r>
      <w:bookmarkEnd w:id="219"/>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napToGrid w:val="0"/>
          <w:spacing w:val="6"/>
          <w:kern w:val="0"/>
          <w:sz w:val="30"/>
          <w:szCs w:val="30"/>
          <w:highlight w:val="none"/>
        </w:rPr>
      </w:pPr>
      <w:r>
        <w:rPr>
          <w:rFonts w:hint="default" w:ascii="Times New Roman" w:hAnsi="Times New Roman" w:eastAsia="仿宋_GB2312" w:cs="Times New Roman"/>
          <w:b w:val="0"/>
          <w:bCs w:val="0"/>
          <w:i w:val="0"/>
          <w:caps w:val="0"/>
          <w:color w:val="000000"/>
          <w:spacing w:val="0"/>
          <w:kern w:val="0"/>
          <w:sz w:val="30"/>
          <w:szCs w:val="30"/>
          <w:highlight w:val="none"/>
          <w:shd w:val="clear" w:color="auto" w:fill="FFFFFF"/>
          <w:lang w:val="en-US" w:eastAsia="zh-CN" w:bidi="ar"/>
        </w:rPr>
        <w:t>推动旅游与体育、康养等相关产业融合发展，在县内规划建设一批徒步旅游线路、温泉养生示范项目，积极举办体育旅游赛事活动，积极打造“户撒—中国最美乡村旅游度假区”。加快推进滇缅国际雨林自驾营地、章风—拉影—龙安村等精品自驾旅游线路建设，全面提升沿线道路通达条件，完善沿途旅游产品和旅游公共服务设施，打造自驾旅游的亮点和热点。</w:t>
      </w:r>
      <w:r>
        <w:rPr>
          <w:rFonts w:hint="default" w:ascii="Times New Roman" w:hAnsi="Times New Roman" w:eastAsia="仿宋_GB2312" w:cs="Times New Roman"/>
          <w:color w:val="000000"/>
          <w:kern w:val="2"/>
          <w:sz w:val="30"/>
          <w:szCs w:val="30"/>
          <w:highlight w:val="none"/>
          <w:lang w:val="en-US" w:eastAsia="zh-CN" w:bidi="ar-SA"/>
        </w:rPr>
        <w:t>整合旅游节庆资源，加快“目瑙纵歌、泼水节、阿露窝罗”民族节庆相互衔接，打造高层次的旅游节庆活动，进一步提升旅游知名度和影响力。</w:t>
      </w:r>
      <w:r>
        <w:rPr>
          <w:rFonts w:hint="default" w:ascii="Times New Roman" w:hAnsi="Times New Roman" w:eastAsia="仿宋_GB2312" w:cs="Times New Roman"/>
          <w:sz w:val="30"/>
          <w:szCs w:val="30"/>
          <w:highlight w:val="none"/>
          <w:lang w:val="en-US" w:eastAsia="zh-CN"/>
        </w:rPr>
        <w:t>进一步挖掘发扬</w:t>
      </w:r>
      <w:r>
        <w:rPr>
          <w:rFonts w:hint="default" w:ascii="Times New Roman" w:hAnsi="Times New Roman" w:eastAsia="仿宋_GB2312" w:cs="Times New Roman"/>
          <w:b w:val="0"/>
          <w:bCs w:val="0"/>
          <w:color w:val="000000"/>
          <w:kern w:val="2"/>
          <w:sz w:val="30"/>
          <w:szCs w:val="30"/>
          <w:highlight w:val="none"/>
          <w:shd w:val="clear" w:color="auto" w:fill="auto"/>
          <w:lang w:val="en-US" w:eastAsia="zh-CN" w:bidi="ar-SA"/>
        </w:rPr>
        <w:t>户撒刀、阿昌族银器、民族织锦等工艺品，以及过手米线等特色餐饮，</w:t>
      </w:r>
      <w:r>
        <w:rPr>
          <w:rFonts w:hint="default" w:ascii="Times New Roman" w:hAnsi="Times New Roman" w:eastAsia="仿宋_GB2312" w:cs="Times New Roman"/>
          <w:spacing w:val="6"/>
          <w:kern w:val="0"/>
          <w:sz w:val="30"/>
          <w:szCs w:val="30"/>
          <w:highlight w:val="none"/>
          <w:lang w:bidi="ar"/>
        </w:rPr>
        <w:t>打造现代文创精品和特色</w:t>
      </w:r>
      <w:r>
        <w:rPr>
          <w:rFonts w:hint="default" w:ascii="Times New Roman" w:hAnsi="Times New Roman" w:eastAsia="仿宋_GB2312" w:cs="Times New Roman"/>
          <w:spacing w:val="6"/>
          <w:kern w:val="0"/>
          <w:sz w:val="30"/>
          <w:szCs w:val="30"/>
          <w:highlight w:val="none"/>
          <w:lang w:eastAsia="zh-CN" w:bidi="ar"/>
        </w:rPr>
        <w:t>文化</w:t>
      </w:r>
      <w:r>
        <w:rPr>
          <w:rFonts w:hint="default" w:ascii="Times New Roman" w:hAnsi="Times New Roman" w:eastAsia="仿宋_GB2312" w:cs="Times New Roman"/>
          <w:spacing w:val="6"/>
          <w:kern w:val="0"/>
          <w:sz w:val="30"/>
          <w:szCs w:val="30"/>
          <w:highlight w:val="none"/>
          <w:lang w:bidi="ar"/>
        </w:rPr>
        <w:t>品牌。</w:t>
      </w:r>
      <w:r>
        <w:rPr>
          <w:rFonts w:hint="default" w:ascii="Times New Roman" w:hAnsi="Times New Roman" w:eastAsia="仿宋_GB2312" w:cs="Times New Roman"/>
          <w:b w:val="0"/>
          <w:color w:val="000000"/>
          <w:kern w:val="2"/>
          <w:sz w:val="30"/>
          <w:szCs w:val="30"/>
          <w:highlight w:val="none"/>
          <w:lang w:val="en-US" w:eastAsia="zh-CN" w:bidi="ar-SA"/>
        </w:rPr>
        <w:t>探索</w:t>
      </w:r>
      <w:r>
        <w:rPr>
          <w:rFonts w:hint="default" w:ascii="Times New Roman" w:hAnsi="Times New Roman" w:eastAsia="仿宋_GB2312" w:cs="Times New Roman"/>
          <w:spacing w:val="0"/>
          <w:sz w:val="30"/>
          <w:szCs w:val="30"/>
          <w:highlight w:val="none"/>
          <w:lang w:eastAsia="zh-CN"/>
        </w:rPr>
        <w:t>打造</w:t>
      </w:r>
      <w:r>
        <w:rPr>
          <w:rFonts w:hint="default" w:ascii="Times New Roman" w:hAnsi="Times New Roman" w:eastAsia="仿宋_GB2312" w:cs="Times New Roman"/>
          <w:spacing w:val="0"/>
          <w:sz w:val="30"/>
          <w:szCs w:val="30"/>
          <w:highlight w:val="none"/>
        </w:rPr>
        <w:t>勐约乡龙江库区+褚橙庄园经济+库区旅游开发+山货集市、龙安温泉+龙安村土砖农家+</w:t>
      </w:r>
      <w:r>
        <w:rPr>
          <w:rFonts w:hint="default" w:ascii="Times New Roman" w:hAnsi="Times New Roman" w:eastAsia="仿宋_GB2312" w:cs="Times New Roman"/>
          <w:spacing w:val="0"/>
          <w:sz w:val="30"/>
          <w:szCs w:val="30"/>
          <w:highlight w:val="none"/>
          <w:lang w:eastAsia="zh-CN"/>
        </w:rPr>
        <w:t>民族</w:t>
      </w:r>
      <w:r>
        <w:rPr>
          <w:rFonts w:hint="default" w:ascii="Times New Roman" w:hAnsi="Times New Roman" w:eastAsia="仿宋_GB2312" w:cs="Times New Roman"/>
          <w:spacing w:val="0"/>
          <w:sz w:val="30"/>
          <w:szCs w:val="30"/>
          <w:highlight w:val="none"/>
        </w:rPr>
        <w:t>文化+</w:t>
      </w:r>
      <w:r>
        <w:rPr>
          <w:rFonts w:hint="default" w:ascii="Times New Roman" w:hAnsi="Times New Roman" w:eastAsia="仿宋_GB2312" w:cs="Times New Roman"/>
          <w:color w:val="auto"/>
          <w:spacing w:val="0"/>
          <w:sz w:val="30"/>
          <w:szCs w:val="30"/>
          <w:highlight w:val="none"/>
        </w:rPr>
        <w:t>边境文化+果香花海+橘乡荷鱼、户撒阿昌族</w:t>
      </w:r>
      <w:r>
        <w:rPr>
          <w:rFonts w:hint="default" w:ascii="Times New Roman" w:hAnsi="Times New Roman" w:eastAsia="仿宋_GB2312" w:cs="Times New Roman"/>
          <w:color w:val="auto"/>
          <w:spacing w:val="0"/>
          <w:sz w:val="30"/>
          <w:szCs w:val="30"/>
          <w:highlight w:val="none"/>
          <w:lang w:eastAsia="zh-CN"/>
        </w:rPr>
        <w:t>自治</w:t>
      </w:r>
      <w:r>
        <w:rPr>
          <w:rFonts w:hint="default" w:ascii="Times New Roman" w:hAnsi="Times New Roman" w:eastAsia="仿宋_GB2312" w:cs="Times New Roman"/>
          <w:color w:val="auto"/>
          <w:spacing w:val="0"/>
          <w:sz w:val="30"/>
          <w:szCs w:val="30"/>
          <w:highlight w:val="none"/>
        </w:rPr>
        <w:t>乡生态民俗旅游+</w:t>
      </w:r>
      <w:r>
        <w:rPr>
          <w:rFonts w:hint="default" w:ascii="Times New Roman" w:hAnsi="Times New Roman" w:eastAsia="仿宋_GB2312" w:cs="Times New Roman"/>
          <w:spacing w:val="0"/>
          <w:sz w:val="30"/>
          <w:szCs w:val="30"/>
          <w:highlight w:val="none"/>
        </w:rPr>
        <w:t>户撒刀</w:t>
      </w:r>
      <w:r>
        <w:rPr>
          <w:rFonts w:hint="default" w:ascii="Times New Roman" w:hAnsi="Times New Roman" w:eastAsia="仿宋_GB2312" w:cs="Times New Roman"/>
          <w:spacing w:val="0"/>
          <w:sz w:val="30"/>
          <w:szCs w:val="30"/>
          <w:highlight w:val="none"/>
          <w:lang w:eastAsia="zh-CN"/>
        </w:rPr>
        <w:t>锻造</w:t>
      </w:r>
      <w:r>
        <w:rPr>
          <w:rFonts w:hint="default" w:ascii="Times New Roman" w:hAnsi="Times New Roman" w:eastAsia="仿宋_GB2312" w:cs="Times New Roman"/>
          <w:spacing w:val="0"/>
          <w:sz w:val="30"/>
          <w:szCs w:val="30"/>
          <w:highlight w:val="none"/>
        </w:rPr>
        <w:t>技艺+</w:t>
      </w:r>
      <w:r>
        <w:rPr>
          <w:rFonts w:hint="default" w:ascii="Times New Roman" w:hAnsi="Times New Roman" w:eastAsia="仿宋_GB2312" w:cs="Times New Roman"/>
          <w:spacing w:val="0"/>
          <w:sz w:val="30"/>
          <w:szCs w:val="30"/>
          <w:highlight w:val="none"/>
          <w:lang w:eastAsia="zh-CN"/>
        </w:rPr>
        <w:t>田园牧歌的模式，推动打造</w:t>
      </w:r>
      <w:r>
        <w:rPr>
          <w:rFonts w:hint="default" w:ascii="Times New Roman" w:hAnsi="Times New Roman" w:eastAsia="仿宋_GB2312" w:cs="Times New Roman"/>
          <w:spacing w:val="0"/>
          <w:sz w:val="30"/>
          <w:szCs w:val="30"/>
          <w:highlight w:val="none"/>
        </w:rPr>
        <w:t>一批生态有机的民族工艺乡（村）、桑蚕乡（村）、果蔬村、养殖村、民族风情旅游村、边贸互市贸易村</w:t>
      </w:r>
      <w:r>
        <w:rPr>
          <w:rFonts w:hint="default" w:ascii="Times New Roman" w:hAnsi="Times New Roman" w:eastAsia="仿宋_GB2312" w:cs="Times New Roman"/>
          <w:spacing w:val="0"/>
          <w:sz w:val="30"/>
          <w:szCs w:val="30"/>
          <w:highlight w:val="none"/>
          <w:lang w:eastAsia="zh-CN"/>
        </w:rPr>
        <w:t>。</w:t>
      </w:r>
      <w:r>
        <w:rPr>
          <w:rFonts w:hint="default" w:ascii="Times New Roman" w:hAnsi="Times New Roman" w:eastAsia="仿宋_GB2312" w:cs="Times New Roman"/>
          <w:kern w:val="0"/>
          <w:sz w:val="30"/>
          <w:szCs w:val="30"/>
          <w:highlight w:val="none"/>
          <w:lang w:eastAsia="zh-CN"/>
        </w:rPr>
        <w:t>鼓励</w:t>
      </w:r>
      <w:r>
        <w:rPr>
          <w:rFonts w:hint="default" w:ascii="Times New Roman" w:hAnsi="Times New Roman" w:eastAsia="仿宋_GB2312" w:cs="Times New Roman"/>
          <w:kern w:val="0"/>
          <w:sz w:val="30"/>
          <w:szCs w:val="30"/>
          <w:highlight w:val="none"/>
        </w:rPr>
        <w:t>文艺创作</w:t>
      </w:r>
      <w:r>
        <w:rPr>
          <w:rFonts w:hint="default" w:ascii="Times New Roman" w:hAnsi="Times New Roman" w:eastAsia="仿宋_GB2312" w:cs="Times New Roman"/>
          <w:kern w:val="0"/>
          <w:sz w:val="30"/>
          <w:szCs w:val="30"/>
          <w:highlight w:val="none"/>
          <w:lang w:eastAsia="zh-CN"/>
        </w:rPr>
        <w:t>交流，打造一批</w:t>
      </w:r>
      <w:r>
        <w:rPr>
          <w:rFonts w:hint="default" w:ascii="Times New Roman" w:hAnsi="Times New Roman" w:eastAsia="仿宋_GB2312" w:cs="Times New Roman"/>
          <w:sz w:val="30"/>
          <w:szCs w:val="30"/>
          <w:highlight w:val="none"/>
        </w:rPr>
        <w:t>反映人民心声、鼓舞人民斗志、深受人民喜爱的</w:t>
      </w:r>
      <w:r>
        <w:rPr>
          <w:rFonts w:hint="default" w:ascii="Times New Roman" w:hAnsi="Times New Roman" w:eastAsia="仿宋_GB2312" w:cs="Times New Roman"/>
          <w:sz w:val="30"/>
          <w:szCs w:val="30"/>
          <w:highlight w:val="none"/>
          <w:lang w:eastAsia="zh-CN"/>
        </w:rPr>
        <w:t>歌曲、舞蹈、小品等文艺作品，并加强</w:t>
      </w:r>
      <w:r>
        <w:rPr>
          <w:rFonts w:hint="default" w:ascii="Times New Roman" w:hAnsi="Times New Roman" w:eastAsia="仿宋_GB2312" w:cs="Times New Roman"/>
          <w:sz w:val="30"/>
          <w:szCs w:val="30"/>
          <w:highlight w:val="none"/>
          <w:lang w:val="en-US" w:eastAsia="zh-CN"/>
        </w:rPr>
        <w:t>外出交流演出，</w:t>
      </w:r>
      <w:r>
        <w:rPr>
          <w:rFonts w:hint="default" w:ascii="Times New Roman" w:hAnsi="Times New Roman" w:eastAsia="仿宋_GB2312" w:cs="Times New Roman"/>
          <w:snapToGrid w:val="0"/>
          <w:kern w:val="0"/>
          <w:sz w:val="30"/>
          <w:szCs w:val="30"/>
          <w:highlight w:val="none"/>
        </w:rPr>
        <w:t>举办大型民族歌舞演唱会</w:t>
      </w:r>
      <w:r>
        <w:rPr>
          <w:rFonts w:hint="default" w:ascii="Times New Roman" w:hAnsi="Times New Roman" w:eastAsia="仿宋_GB2312" w:cs="Times New Roman"/>
          <w:b w:val="0"/>
          <w:bCs w:val="0"/>
          <w:i w:val="0"/>
          <w:caps w:val="0"/>
          <w:color w:val="000000"/>
          <w:spacing w:val="0"/>
          <w:kern w:val="0"/>
          <w:sz w:val="30"/>
          <w:szCs w:val="30"/>
          <w:highlight w:val="none"/>
          <w:shd w:val="clear" w:color="auto" w:fill="FFFFFF"/>
          <w:lang w:val="en-US" w:eastAsia="zh-CN" w:bidi="ar"/>
        </w:rPr>
        <w:t>，</w:t>
      </w:r>
      <w:r>
        <w:rPr>
          <w:rFonts w:hint="default" w:ascii="Times New Roman" w:hAnsi="Times New Roman" w:eastAsia="仿宋_GB2312" w:cs="Times New Roman"/>
          <w:sz w:val="30"/>
          <w:szCs w:val="30"/>
          <w:highlight w:val="none"/>
          <w:lang w:val="en-US" w:eastAsia="zh-CN"/>
        </w:rPr>
        <w:t>展示陇川文化魅力。</w:t>
      </w:r>
    </w:p>
    <w:bookmarkEnd w:id="216"/>
    <w:tbl>
      <w:tblPr>
        <w:tblStyle w:val="16"/>
        <w:tblpPr w:leftFromText="180" w:rightFromText="180" w:vertAnchor="text" w:horzAnchor="page" w:tblpXSpec="center" w:tblpY="9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522" w:type="dxa"/>
            <w:shd w:val="clear" w:color="auto" w:fill="BDD6EE"/>
            <w:vAlign w:val="top"/>
          </w:tcPr>
          <w:p>
            <w:pPr>
              <w:jc w:val="center"/>
              <w:rPr>
                <w:rFonts w:hint="default" w:ascii="Times New Roman" w:hAnsi="Times New Roman" w:eastAsia="黑体" w:cs="Times New Roman"/>
                <w:highlight w:val="none"/>
              </w:rPr>
            </w:pPr>
            <w:bookmarkStart w:id="220" w:name="_Toc23560_WPSOffice_Level1"/>
            <w:bookmarkStart w:id="221" w:name="_Toc34843997"/>
            <w:r>
              <w:rPr>
                <w:rFonts w:hint="default" w:ascii="Times New Roman" w:hAnsi="Times New Roman" w:eastAsia="黑体" w:cs="Times New Roman"/>
                <w:bCs/>
                <w:sz w:val="28"/>
                <w:szCs w:val="28"/>
                <w:highlight w:val="none"/>
              </w:rPr>
              <w:t>专栏7-1  实施乡村文化振兴工程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pPr>
              <w:spacing w:line="36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1.实施乡村传统文化保护传承工程。一是</w:t>
            </w:r>
            <w:r>
              <w:rPr>
                <w:rFonts w:hint="default" w:ascii="Times New Roman" w:hAnsi="Times New Roman" w:cs="Times New Roman"/>
                <w:szCs w:val="21"/>
                <w:highlight w:val="none"/>
              </w:rPr>
              <w:t>农耕文化保护传承。按照在发展中保护、在利用中传承的思路，开展重要文化遗产展览展示，充分挖掘和弘扬优秀传统农耕文化，加大农业文化遗产宣传力度。</w:t>
            </w:r>
            <w:r>
              <w:rPr>
                <w:rFonts w:hint="default" w:ascii="Times New Roman" w:hAnsi="Times New Roman" w:cs="Times New Roman"/>
                <w:b/>
                <w:bCs/>
                <w:szCs w:val="21"/>
                <w:highlight w:val="none"/>
              </w:rPr>
              <w:t>二是</w:t>
            </w:r>
            <w:r>
              <w:rPr>
                <w:rFonts w:hint="default" w:ascii="Times New Roman" w:hAnsi="Times New Roman" w:cs="Times New Roman"/>
                <w:szCs w:val="21"/>
                <w:highlight w:val="none"/>
              </w:rPr>
              <w:t>乡村传统建筑文化传承。注重传承地方标志性传统建筑文化，使历史记忆、地域特色、民族特点融入现代乡村建设和维护中。</w:t>
            </w:r>
            <w:r>
              <w:rPr>
                <w:rFonts w:hint="default" w:ascii="Times New Roman" w:hAnsi="Times New Roman" w:cs="Times New Roman"/>
                <w:b/>
                <w:bCs/>
                <w:szCs w:val="21"/>
                <w:highlight w:val="none"/>
              </w:rPr>
              <w:t>三是</w:t>
            </w:r>
            <w:r>
              <w:rPr>
                <w:rFonts w:hint="default" w:ascii="Times New Roman" w:hAnsi="Times New Roman" w:cs="Times New Roman"/>
                <w:szCs w:val="21"/>
                <w:highlight w:val="none"/>
              </w:rPr>
              <w:t>加强创新非遗保护传承。</w:t>
            </w:r>
            <w:r>
              <w:rPr>
                <w:rFonts w:hint="default" w:ascii="Times New Roman" w:hAnsi="Times New Roman" w:cs="Times New Roman"/>
                <w:b/>
                <w:bCs/>
                <w:szCs w:val="21"/>
                <w:highlight w:val="none"/>
                <w:lang w:eastAsia="zh-CN"/>
              </w:rPr>
              <w:t>四</w:t>
            </w:r>
            <w:r>
              <w:rPr>
                <w:rFonts w:hint="default" w:ascii="Times New Roman" w:hAnsi="Times New Roman" w:cs="Times New Roman"/>
                <w:b/>
                <w:bCs/>
                <w:szCs w:val="21"/>
                <w:highlight w:val="none"/>
              </w:rPr>
              <w:t>是</w:t>
            </w:r>
            <w:r>
              <w:rPr>
                <w:rFonts w:hint="default" w:ascii="Times New Roman" w:hAnsi="Times New Roman" w:cs="Times New Roman"/>
                <w:szCs w:val="21"/>
                <w:highlight w:val="none"/>
              </w:rPr>
              <w:t>古村落、古民居保护利用。完成全国重点文物保护单位和省级文物保护单位集中成片传统村落整体保护利用项目。吸收社会力量，实施“拯救老屋”行动，保护少数民族古民居、奘房等，开展乡村遗产客栈示范项目，探索古村落、古民居利用新途径，促进古村落的保护和振兴。</w:t>
            </w:r>
            <w:r>
              <w:rPr>
                <w:rFonts w:hint="default" w:ascii="Times New Roman" w:hAnsi="Times New Roman" w:cs="Times New Roman"/>
                <w:b/>
                <w:bCs/>
                <w:szCs w:val="21"/>
                <w:highlight w:val="none"/>
                <w:lang w:eastAsia="zh-CN"/>
              </w:rPr>
              <w:t>五</w:t>
            </w:r>
            <w:r>
              <w:rPr>
                <w:rFonts w:hint="default" w:ascii="Times New Roman" w:hAnsi="Times New Roman" w:cs="Times New Roman"/>
                <w:b/>
                <w:bCs/>
                <w:szCs w:val="21"/>
                <w:highlight w:val="none"/>
              </w:rPr>
              <w:t>是</w:t>
            </w:r>
            <w:r>
              <w:rPr>
                <w:rFonts w:hint="default" w:ascii="Times New Roman" w:hAnsi="Times New Roman" w:cs="Times New Roman"/>
                <w:szCs w:val="21"/>
                <w:highlight w:val="none"/>
              </w:rPr>
              <w:t>民族特色村落保护与发展。遴选基础条件好、民族特色鲜明、发展成效突出、示范带动作用强的少数民族特色村寨，打造成为少数民族特色村寨建设典范。加强户撒芒东村、</w:t>
            </w:r>
            <w:r>
              <w:rPr>
                <w:rFonts w:hint="default" w:ascii="Times New Roman" w:hAnsi="Times New Roman" w:cs="Times New Roman"/>
                <w:szCs w:val="21"/>
                <w:highlight w:val="none"/>
                <w:lang w:eastAsia="zh-CN"/>
              </w:rPr>
              <w:t>清平中么古寨</w:t>
            </w:r>
            <w:r>
              <w:rPr>
                <w:rFonts w:hint="default" w:ascii="Times New Roman" w:hAnsi="Times New Roman" w:cs="Times New Roman"/>
                <w:szCs w:val="21"/>
                <w:highlight w:val="none"/>
              </w:rPr>
              <w:t>等传统村落保护建设。</w:t>
            </w:r>
            <w:r>
              <w:rPr>
                <w:rFonts w:hint="default" w:ascii="Times New Roman" w:hAnsi="Times New Roman" w:cs="Times New Roman"/>
                <w:b/>
                <w:bCs/>
                <w:szCs w:val="21"/>
                <w:highlight w:val="none"/>
                <w:lang w:eastAsia="zh-CN"/>
              </w:rPr>
              <w:t>六</w:t>
            </w:r>
            <w:r>
              <w:rPr>
                <w:rFonts w:hint="default" w:ascii="Times New Roman" w:hAnsi="Times New Roman" w:cs="Times New Roman"/>
                <w:b/>
                <w:bCs/>
                <w:szCs w:val="21"/>
                <w:highlight w:val="none"/>
              </w:rPr>
              <w:t>是</w:t>
            </w:r>
            <w:r>
              <w:rPr>
                <w:rFonts w:hint="default" w:ascii="Times New Roman" w:hAnsi="Times New Roman" w:cs="Times New Roman"/>
                <w:szCs w:val="21"/>
                <w:highlight w:val="none"/>
              </w:rPr>
              <w:t>乡村经济社会变迁物证珍藏。支持有条件的乡村依托古遗址、历史、建筑、古村落等历史文化资源，建设遗址博物馆、生态博物馆等，通过传统村落、整体风貌、生产生活等传统文化和生态环境的综合保护与展示，再现乡村文明发展轨迹。</w:t>
            </w:r>
          </w:p>
          <w:p>
            <w:pPr>
              <w:spacing w:line="36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2.实施乡村文明塑造工程。一是</w:t>
            </w:r>
            <w:r>
              <w:rPr>
                <w:rFonts w:hint="default" w:ascii="Times New Roman" w:hAnsi="Times New Roman" w:cs="Times New Roman"/>
                <w:szCs w:val="21"/>
                <w:highlight w:val="none"/>
              </w:rPr>
              <w:t>持续推进农村精神文明建设。深入开展“扫黄打非”进农村，常态化开展“文明家庭”“身边好人”等文明评比活动，加强贫困群众感恩教育，弘扬自尊、自爱、自强精神，摒弃“等靠要”等不良习气，树立文明生活新理念。</w:t>
            </w:r>
            <w:r>
              <w:rPr>
                <w:rFonts w:hint="default" w:ascii="Times New Roman" w:hAnsi="Times New Roman" w:cs="Times New Roman"/>
                <w:b/>
                <w:bCs/>
                <w:szCs w:val="21"/>
                <w:highlight w:val="none"/>
              </w:rPr>
              <w:t>二是</w:t>
            </w:r>
            <w:r>
              <w:rPr>
                <w:rFonts w:hint="default" w:ascii="Times New Roman" w:hAnsi="Times New Roman" w:cs="Times New Roman"/>
                <w:szCs w:val="21"/>
                <w:highlight w:val="none"/>
              </w:rPr>
              <w:t>修订完善村规民约。围绕实施“乡村振兴战略”中“产业兴旺、生态宜居、乡风文明、治理有效、生活富裕”五个方面的内容，针对当前凸现出来的新问题进行修改完善。</w:t>
            </w:r>
            <w:r>
              <w:rPr>
                <w:rFonts w:hint="default" w:ascii="Times New Roman" w:hAnsi="Times New Roman" w:cs="Times New Roman"/>
                <w:b/>
                <w:bCs/>
                <w:szCs w:val="21"/>
                <w:highlight w:val="none"/>
              </w:rPr>
              <w:t>三是</w:t>
            </w:r>
            <w:r>
              <w:rPr>
                <w:rFonts w:hint="default" w:ascii="Times New Roman" w:hAnsi="Times New Roman" w:cs="Times New Roman"/>
                <w:szCs w:val="21"/>
                <w:highlight w:val="none"/>
              </w:rPr>
              <w:t>发挥红白理事会等群众组织作用。教育引导群众弘扬传统美德、树立文明新风、培育文明乡风。加强对高额彩礼、薄养厚葬、不孝子女等问题的专项治理，不断提高乡村治理水平。</w:t>
            </w:r>
          </w:p>
          <w:p>
            <w:pPr>
              <w:spacing w:line="36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3.实施乡村文化产业融合工程。</w:t>
            </w:r>
            <w:r>
              <w:rPr>
                <w:rFonts w:hint="default" w:ascii="Times New Roman" w:hAnsi="Times New Roman" w:cs="Times New Roman"/>
                <w:szCs w:val="21"/>
                <w:highlight w:val="none"/>
              </w:rPr>
              <w:t>实施“企业+文化+”行动，促进一、二、三产业融合发展，积极培育农业新产业新状态，带动文化旅游产业提档升级。</w:t>
            </w:r>
            <w:r>
              <w:rPr>
                <w:rFonts w:hint="default" w:ascii="Times New Roman" w:hAnsi="Times New Roman" w:cs="Times New Roman"/>
                <w:b/>
                <w:bCs/>
                <w:szCs w:val="21"/>
                <w:highlight w:val="none"/>
              </w:rPr>
              <w:t>一是</w:t>
            </w:r>
            <w:r>
              <w:rPr>
                <w:rFonts w:hint="default" w:ascii="Times New Roman" w:hAnsi="Times New Roman" w:cs="Times New Roman"/>
                <w:szCs w:val="21"/>
                <w:highlight w:val="none"/>
              </w:rPr>
              <w:t>打造乡村生态文化乐园精品旅游带。利用农村广阔的田野和绿色村庄，将乡村生活、农耕文化、温泉文化、民族小吃风味体验相结合，</w:t>
            </w:r>
            <w:r>
              <w:rPr>
                <w:rFonts w:hint="default" w:ascii="Times New Roman" w:hAnsi="Times New Roman" w:cs="Times New Roman"/>
                <w:szCs w:val="21"/>
                <w:highlight w:val="none"/>
                <w:lang w:eastAsia="zh-CN"/>
              </w:rPr>
              <w:t>打造</w:t>
            </w:r>
            <w:r>
              <w:rPr>
                <w:rFonts w:hint="default" w:ascii="Times New Roman" w:hAnsi="Times New Roman" w:cs="Times New Roman"/>
                <w:szCs w:val="21"/>
                <w:highlight w:val="none"/>
              </w:rPr>
              <w:t>户撒乡村生态文化乐园、</w:t>
            </w:r>
            <w:r>
              <w:rPr>
                <w:rFonts w:hint="default" w:ascii="Times New Roman" w:hAnsi="Times New Roman" w:cs="Times New Roman"/>
                <w:szCs w:val="21"/>
                <w:highlight w:val="none"/>
                <w:lang w:eastAsia="zh-CN"/>
              </w:rPr>
              <w:t>龙安旅游</w:t>
            </w:r>
            <w:r>
              <w:rPr>
                <w:rFonts w:hint="default" w:ascii="Times New Roman" w:hAnsi="Times New Roman" w:cs="Times New Roman"/>
                <w:szCs w:val="21"/>
                <w:highlight w:val="none"/>
              </w:rPr>
              <w:t>园</w:t>
            </w:r>
            <w:r>
              <w:rPr>
                <w:rFonts w:hint="default" w:ascii="Times New Roman" w:hAnsi="Times New Roman" w:cs="Times New Roman"/>
                <w:szCs w:val="21"/>
                <w:highlight w:val="none"/>
                <w:lang w:eastAsia="zh-CN"/>
              </w:rPr>
              <w:t>、勐约水上文化园</w:t>
            </w:r>
            <w:r>
              <w:rPr>
                <w:rFonts w:hint="default" w:ascii="Times New Roman" w:hAnsi="Times New Roman" w:cs="Times New Roman"/>
                <w:szCs w:val="21"/>
                <w:highlight w:val="none"/>
              </w:rPr>
              <w:t>等项目建设，提升全</w:t>
            </w:r>
            <w:r>
              <w:rPr>
                <w:rFonts w:hint="default" w:ascii="Times New Roman" w:hAnsi="Times New Roman" w:cs="Times New Roman"/>
                <w:szCs w:val="21"/>
                <w:highlight w:val="none"/>
                <w:lang w:eastAsia="zh-CN"/>
              </w:rPr>
              <w:t>县</w:t>
            </w:r>
            <w:r>
              <w:rPr>
                <w:rFonts w:hint="default" w:ascii="Times New Roman" w:hAnsi="Times New Roman" w:cs="Times New Roman"/>
                <w:szCs w:val="21"/>
                <w:highlight w:val="none"/>
              </w:rPr>
              <w:t>乡村旅游的文化软实力。打造生态休闲和乡土文化旅游模式。</w:t>
            </w:r>
            <w:r>
              <w:rPr>
                <w:rFonts w:hint="default" w:ascii="Times New Roman" w:hAnsi="Times New Roman" w:cs="Times New Roman"/>
                <w:b/>
                <w:bCs/>
                <w:szCs w:val="21"/>
                <w:highlight w:val="none"/>
              </w:rPr>
              <w:t>二是</w:t>
            </w:r>
            <w:r>
              <w:rPr>
                <w:rFonts w:hint="default" w:ascii="Times New Roman" w:hAnsi="Times New Roman" w:cs="Times New Roman"/>
                <w:szCs w:val="21"/>
                <w:highlight w:val="none"/>
              </w:rPr>
              <w:t>创新非遗特色文化发展思路，增强我</w:t>
            </w:r>
            <w:r>
              <w:rPr>
                <w:rFonts w:hint="default" w:ascii="Times New Roman" w:hAnsi="Times New Roman" w:cs="Times New Roman"/>
                <w:szCs w:val="21"/>
                <w:highlight w:val="none"/>
                <w:lang w:eastAsia="zh-CN"/>
              </w:rPr>
              <w:t>县</w:t>
            </w:r>
            <w:r>
              <w:rPr>
                <w:rFonts w:hint="default" w:ascii="Times New Roman" w:hAnsi="Times New Roman" w:cs="Times New Roman"/>
                <w:szCs w:val="21"/>
                <w:highlight w:val="none"/>
              </w:rPr>
              <w:t>国家、省非遗文化产品实用性、艺术性、收藏价值，提高民族工艺技术，对</w:t>
            </w:r>
            <w:r>
              <w:rPr>
                <w:rFonts w:hint="default" w:ascii="Times New Roman" w:hAnsi="Times New Roman" w:cs="Times New Roman"/>
                <w:szCs w:val="21"/>
                <w:highlight w:val="none"/>
                <w:lang w:eastAsia="zh-CN"/>
              </w:rPr>
              <w:t>银器、</w:t>
            </w:r>
            <w:r>
              <w:rPr>
                <w:rFonts w:hint="default" w:ascii="Times New Roman" w:hAnsi="Times New Roman" w:cs="Times New Roman"/>
                <w:szCs w:val="21"/>
                <w:highlight w:val="none"/>
              </w:rPr>
              <w:t>织锦、阿昌族打刀等进行品牌营销创新，形成较高商业附加值，推进民族艺术品牌体系建设，打造乡村特色文化艺术名片。</w:t>
            </w:r>
            <w:r>
              <w:rPr>
                <w:rFonts w:hint="default" w:ascii="Times New Roman" w:hAnsi="Times New Roman" w:cs="Times New Roman"/>
                <w:b/>
                <w:bCs/>
                <w:szCs w:val="21"/>
                <w:highlight w:val="none"/>
              </w:rPr>
              <w:t>三是</w:t>
            </w:r>
            <w:r>
              <w:rPr>
                <w:rFonts w:hint="default" w:ascii="Times New Roman" w:hAnsi="Times New Roman" w:cs="Times New Roman"/>
                <w:szCs w:val="21"/>
                <w:highlight w:val="none"/>
              </w:rPr>
              <w:t>打造乡村特色文化产业示范村。加强创意、设计与民族民间工艺品生产之间的深度融合，大力培育特色文化产业示范企业、特色文化产业示范村、民族民间工艺品知名品牌、特色文化产销示范街区。</w:t>
            </w:r>
          </w:p>
          <w:p>
            <w:pPr>
              <w:spacing w:line="36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4.实施乡村文化生活提升工程。一是</w:t>
            </w:r>
            <w:r>
              <w:rPr>
                <w:rFonts w:hint="default" w:ascii="Times New Roman" w:hAnsi="Times New Roman" w:cs="Times New Roman"/>
                <w:szCs w:val="21"/>
                <w:highlight w:val="none"/>
              </w:rPr>
              <w:t>建设一支懂专业、善管理的基层文化服务队伍，挖掘乡土文化人才。培养农民文化团队，支持“三农”题材文艺创作，鼓励文艺工作者不断推出反映五个世居民族脱贫攻坚尤其是乡村振兴实践的文艺作品，充分展示新时代农村农民的精神面貌。</w:t>
            </w:r>
            <w:r>
              <w:rPr>
                <w:rFonts w:hint="default" w:ascii="Times New Roman" w:hAnsi="Times New Roman" w:cs="Times New Roman"/>
                <w:b/>
                <w:bCs/>
                <w:szCs w:val="21"/>
                <w:highlight w:val="none"/>
              </w:rPr>
              <w:t>二是</w:t>
            </w:r>
            <w:r>
              <w:rPr>
                <w:rFonts w:hint="default" w:ascii="Times New Roman" w:hAnsi="Times New Roman" w:cs="Times New Roman"/>
                <w:szCs w:val="21"/>
                <w:highlight w:val="none"/>
              </w:rPr>
              <w:t>加强和规范对农村文化阵地的管理。配齐并及时更换陈旧破损的健身娱乐器材，时常补充和更新农家书屋图书，通过规范管理提升乡村文化活动阵地对群众的吸引力。</w:t>
            </w:r>
            <w:r>
              <w:rPr>
                <w:rFonts w:hint="default" w:ascii="Times New Roman" w:hAnsi="Times New Roman" w:cs="Times New Roman"/>
                <w:b/>
                <w:bCs/>
                <w:szCs w:val="21"/>
                <w:highlight w:val="none"/>
              </w:rPr>
              <w:t>三是</w:t>
            </w:r>
            <w:r>
              <w:rPr>
                <w:rFonts w:hint="default" w:ascii="Times New Roman" w:hAnsi="Times New Roman" w:cs="Times New Roman"/>
                <w:szCs w:val="21"/>
                <w:highlight w:val="none"/>
              </w:rPr>
              <w:t>探索建立农民群众文化需求反馈机制。探索建立农民群众文化需求反馈机制，提供“菜单式”“订单式”服务，如乡村运动会、乡村劳动技能赛、山歌赛等，扭转乡村文化活动内容和形式单一的局面，不断提高公共文化服务精准化水平。</w:t>
            </w:r>
            <w:r>
              <w:rPr>
                <w:rFonts w:hint="default" w:ascii="Times New Roman" w:hAnsi="Times New Roman" w:cs="Times New Roman"/>
                <w:b/>
                <w:bCs/>
                <w:szCs w:val="21"/>
                <w:highlight w:val="none"/>
              </w:rPr>
              <w:t>四是</w:t>
            </w:r>
            <w:r>
              <w:rPr>
                <w:rFonts w:hint="default" w:ascii="Times New Roman" w:hAnsi="Times New Roman" w:cs="Times New Roman"/>
                <w:szCs w:val="21"/>
                <w:highlight w:val="none"/>
              </w:rPr>
              <w:t>民族艺术乡建设。按照“一县一特色”要求，深入挖掘民族文化资源，培育乡村特色文化品牌，培养一批扎根农村的乡土文化人才，积极支持具备条件的申报“云南省民族艺术之乡”和“中国民间文化艺术之乡”，</w:t>
            </w:r>
            <w:r>
              <w:rPr>
                <w:rFonts w:hint="default" w:ascii="Times New Roman" w:hAnsi="Times New Roman" w:cs="Times New Roman"/>
                <w:szCs w:val="21"/>
                <w:highlight w:val="none"/>
                <w:lang w:eastAsia="zh-CN"/>
              </w:rPr>
              <w:t>加快</w:t>
            </w:r>
            <w:r>
              <w:rPr>
                <w:rFonts w:hint="default" w:ascii="Times New Roman" w:hAnsi="Times New Roman" w:cs="Times New Roman"/>
                <w:szCs w:val="21"/>
                <w:highlight w:val="none"/>
              </w:rPr>
              <w:t>陇川目瑙纵歌之乡</w:t>
            </w:r>
            <w:r>
              <w:rPr>
                <w:rFonts w:hint="default" w:ascii="Times New Roman" w:hAnsi="Times New Roman" w:cs="Times New Roman"/>
                <w:szCs w:val="21"/>
                <w:highlight w:val="none"/>
                <w:lang w:eastAsia="zh-CN"/>
              </w:rPr>
              <w:t>打造</w:t>
            </w:r>
            <w:r>
              <w:rPr>
                <w:rFonts w:hint="default" w:ascii="Times New Roman" w:hAnsi="Times New Roman" w:cs="Times New Roman"/>
                <w:szCs w:val="21"/>
                <w:highlight w:val="none"/>
              </w:rPr>
              <w:t>，推动乡村民族文化艺术发展，弘扬少数民族优秀传统文化。</w:t>
            </w:r>
          </w:p>
          <w:p>
            <w:pPr>
              <w:ind w:firstLine="422" w:firstLineChars="200"/>
              <w:jc w:val="both"/>
              <w:rPr>
                <w:rFonts w:hint="default" w:ascii="Times New Roman" w:hAnsi="Times New Roman" w:eastAsia="方正仿宋_GBK" w:cs="Times New Roman"/>
                <w:snapToGrid w:val="0"/>
                <w:color w:val="51585D"/>
                <w:kern w:val="0"/>
                <w:sz w:val="32"/>
                <w:szCs w:val="18"/>
                <w:highlight w:val="none"/>
              </w:rPr>
            </w:pPr>
            <w:r>
              <w:rPr>
                <w:rFonts w:hint="default" w:ascii="Times New Roman" w:hAnsi="Times New Roman" w:cs="Times New Roman"/>
                <w:b/>
                <w:bCs/>
                <w:szCs w:val="21"/>
                <w:highlight w:val="none"/>
              </w:rPr>
              <w:t>5.乡村传统工艺文化创新工程。</w:t>
            </w:r>
            <w:r>
              <w:rPr>
                <w:rFonts w:hint="default" w:ascii="Times New Roman" w:hAnsi="Times New Roman" w:cs="Times New Roman"/>
                <w:szCs w:val="21"/>
                <w:highlight w:val="none"/>
              </w:rPr>
              <w:t>充分发挥我</w:t>
            </w:r>
            <w:r>
              <w:rPr>
                <w:rFonts w:hint="default" w:ascii="Times New Roman" w:hAnsi="Times New Roman" w:cs="Times New Roman"/>
                <w:szCs w:val="21"/>
                <w:highlight w:val="none"/>
                <w:lang w:eastAsia="zh-CN"/>
              </w:rPr>
              <w:t>县</w:t>
            </w:r>
            <w:r>
              <w:rPr>
                <w:rFonts w:hint="default" w:ascii="Times New Roman" w:hAnsi="Times New Roman" w:cs="Times New Roman"/>
                <w:szCs w:val="21"/>
                <w:highlight w:val="none"/>
              </w:rPr>
              <w:t>少数民族传统文化的优势，实施传统工艺振兴行动计划，建立传统工艺振兴目录，搭建平台、整合资源，提高传统工艺产品设计、制作水平。</w:t>
            </w:r>
            <w:r>
              <w:rPr>
                <w:rFonts w:hint="default" w:ascii="Times New Roman" w:hAnsi="Times New Roman" w:cs="Times New Roman"/>
                <w:b/>
                <w:bCs/>
                <w:szCs w:val="21"/>
                <w:highlight w:val="none"/>
              </w:rPr>
              <w:t>一是</w:t>
            </w:r>
            <w:r>
              <w:rPr>
                <w:rFonts w:hint="default" w:ascii="Times New Roman" w:hAnsi="Times New Roman" w:cs="Times New Roman"/>
                <w:szCs w:val="21"/>
                <w:highlight w:val="none"/>
              </w:rPr>
              <w:t>加强少数民族传统手工艺品保护与发展。培育具有民族和地区特色的乡村传统工艺产品。支持开发少数民族刺绣、剪纸、编织、银器、乐器、刀具等具有潜力的少数民族手工艺品。重点支持</w:t>
            </w:r>
            <w:r>
              <w:rPr>
                <w:rFonts w:hint="default" w:ascii="Times New Roman" w:hAnsi="Times New Roman" w:cs="Times New Roman"/>
                <w:szCs w:val="21"/>
                <w:highlight w:val="none"/>
                <w:lang w:eastAsia="zh-CN"/>
              </w:rPr>
              <w:t>银器</w:t>
            </w:r>
            <w:r>
              <w:rPr>
                <w:rFonts w:hint="default" w:ascii="Times New Roman" w:hAnsi="Times New Roman" w:cs="Times New Roman"/>
                <w:szCs w:val="21"/>
                <w:highlight w:val="none"/>
              </w:rPr>
              <w:t>、阿昌刀等，加快形成具有一定影响力的地方民族品牌。</w:t>
            </w:r>
            <w:r>
              <w:rPr>
                <w:rFonts w:hint="default" w:ascii="Times New Roman" w:hAnsi="Times New Roman" w:cs="Times New Roman"/>
                <w:b/>
                <w:bCs/>
                <w:szCs w:val="21"/>
                <w:highlight w:val="none"/>
              </w:rPr>
              <w:t>二是</w:t>
            </w:r>
            <w:r>
              <w:rPr>
                <w:rFonts w:hint="default" w:ascii="Times New Roman" w:hAnsi="Times New Roman" w:cs="Times New Roman"/>
                <w:szCs w:val="21"/>
                <w:highlight w:val="none"/>
              </w:rPr>
              <w:t>在“直过民族”和少数民族村寨建立少数民族传统体育器材和民族民间传统乐器生产基地，开展消费扶贫，提高农户收入，</w:t>
            </w:r>
            <w:r>
              <w:rPr>
                <w:rFonts w:hint="eastAsia" w:ascii="Times New Roman" w:hAnsi="Times New Roman" w:cs="Times New Roman"/>
                <w:szCs w:val="21"/>
                <w:highlight w:val="none"/>
                <w:lang w:val="en-US" w:eastAsia="zh-CN"/>
              </w:rPr>
              <w:t>巩固脱贫成效</w:t>
            </w:r>
            <w:r>
              <w:rPr>
                <w:rFonts w:hint="default" w:ascii="Times New Roman" w:hAnsi="Times New Roman" w:cs="Times New Roman"/>
                <w:szCs w:val="21"/>
                <w:highlight w:val="none"/>
              </w:rPr>
              <w:t>，壮大村集体经济。器材和乐器提供给学校开展民族优秀文化进校园活动。三</w:t>
            </w:r>
            <w:r>
              <w:rPr>
                <w:rFonts w:hint="default" w:ascii="Times New Roman" w:hAnsi="Times New Roman" w:cs="Times New Roman"/>
                <w:b/>
                <w:bCs/>
                <w:szCs w:val="21"/>
                <w:highlight w:val="none"/>
              </w:rPr>
              <w:t>是</w:t>
            </w:r>
            <w:r>
              <w:rPr>
                <w:rFonts w:hint="default" w:ascii="Times New Roman" w:hAnsi="Times New Roman" w:cs="Times New Roman"/>
                <w:szCs w:val="21"/>
                <w:highlight w:val="none"/>
              </w:rPr>
              <w:t>建立“政企村校”少数民族传统文化传承发展新模式，创建少数民族传统文化休闲点，组织调配全</w:t>
            </w:r>
            <w:r>
              <w:rPr>
                <w:rFonts w:hint="default" w:ascii="Times New Roman" w:hAnsi="Times New Roman" w:cs="Times New Roman"/>
                <w:szCs w:val="21"/>
                <w:highlight w:val="none"/>
                <w:lang w:eastAsia="zh-CN"/>
              </w:rPr>
              <w:t>县</w:t>
            </w:r>
            <w:r>
              <w:rPr>
                <w:rFonts w:hint="default" w:ascii="Times New Roman" w:hAnsi="Times New Roman" w:cs="Times New Roman"/>
                <w:szCs w:val="21"/>
                <w:highlight w:val="none"/>
              </w:rPr>
              <w:t>干部职工到创建点自费公休，观看和体验器材制作、织锦制作等，传承发展好祖宗留下的优秀文化，起到示范辐射作用。</w:t>
            </w:r>
            <w:r>
              <w:rPr>
                <w:rFonts w:hint="default" w:ascii="Times New Roman" w:hAnsi="Times New Roman" w:cs="Times New Roman"/>
                <w:b/>
                <w:bCs/>
                <w:szCs w:val="21"/>
                <w:highlight w:val="none"/>
              </w:rPr>
              <w:t>四是</w:t>
            </w:r>
            <w:r>
              <w:rPr>
                <w:rFonts w:hint="default" w:ascii="Times New Roman" w:hAnsi="Times New Roman" w:cs="Times New Roman"/>
                <w:szCs w:val="21"/>
                <w:highlight w:val="none"/>
              </w:rPr>
              <w:t>壮大乡村传统工艺传承人队伍，开展“非遗+扶贫工作”等，帮助群众掌握一门手艺或技艺，增强自身发展动力。</w:t>
            </w:r>
          </w:p>
        </w:tc>
      </w:tr>
    </w:tbl>
    <w:p>
      <w:pPr>
        <w:pStyle w:val="13"/>
        <w:keepNext w:val="0"/>
        <w:keepLines w:val="0"/>
        <w:pageBreakBefore w:val="0"/>
        <w:widowControl/>
        <w:kinsoku/>
        <w:wordWrap w:val="0"/>
        <w:overflowPunct/>
        <w:topLinePunct w:val="0"/>
        <w:autoSpaceDE/>
        <w:autoSpaceDN/>
        <w:bidi w:val="0"/>
        <w:adjustRightInd/>
        <w:snapToGrid/>
        <w:spacing w:before="471" w:beforeLines="150" w:beforeAutospacing="0" w:after="471" w:afterLines="150" w:afterAutospacing="0" w:line="560" w:lineRule="exact"/>
        <w:jc w:val="center"/>
        <w:textAlignment w:val="auto"/>
        <w:outlineLvl w:val="0"/>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 xml:space="preserve">第八章 </w:t>
      </w:r>
      <w:bookmarkEnd w:id="220"/>
      <w:r>
        <w:rPr>
          <w:rFonts w:hint="default" w:ascii="Times New Roman" w:hAnsi="Times New Roman" w:eastAsia="方正小标宋简体" w:cs="Times New Roman"/>
          <w:sz w:val="44"/>
          <w:szCs w:val="44"/>
          <w:highlight w:val="none"/>
        </w:rPr>
        <w:t xml:space="preserve"> 组织振兴</w:t>
      </w:r>
      <w:bookmarkEnd w:id="221"/>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把夯实基层基础作为固本之策，建立健全党委领导、政府负责、社会协同、公众参与、法治保障的现代乡村社会治理体制。坚持自治、法治、德治相结合，确保</w:t>
      </w:r>
      <w:r>
        <w:rPr>
          <w:rFonts w:hint="default" w:ascii="Times New Roman" w:hAnsi="Times New Roman" w:eastAsia="仿宋_GB2312" w:cs="Times New Roman"/>
          <w:sz w:val="30"/>
          <w:szCs w:val="30"/>
          <w:highlight w:val="none"/>
          <w:lang w:eastAsia="zh-CN"/>
        </w:rPr>
        <w:t>我县</w:t>
      </w:r>
      <w:r>
        <w:rPr>
          <w:rFonts w:hint="default" w:ascii="Times New Roman" w:hAnsi="Times New Roman" w:eastAsia="仿宋_GB2312" w:cs="Times New Roman"/>
          <w:sz w:val="30"/>
          <w:szCs w:val="30"/>
          <w:highlight w:val="none"/>
        </w:rPr>
        <w:t>乡村社会充满活力、和谐有序、民族团结、边防巩固。</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22" w:name="_Toc26308_WPSOffice_Level2"/>
      <w:bookmarkStart w:id="223" w:name="_Toc34843998"/>
      <w:r>
        <w:rPr>
          <w:rFonts w:hint="default" w:ascii="Times New Roman" w:hAnsi="Times New Roman" w:eastAsia="方正大标宋简体" w:cs="Times New Roman"/>
          <w:bCs/>
          <w:sz w:val="36"/>
          <w:szCs w:val="36"/>
          <w:highlight w:val="none"/>
        </w:rPr>
        <w:t>第一节  强化农村基层党组织建设</w:t>
      </w:r>
      <w:bookmarkEnd w:id="222"/>
      <w:bookmarkEnd w:id="223"/>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坚持抓党建促</w:t>
      </w:r>
      <w:r>
        <w:rPr>
          <w:rFonts w:hint="default" w:ascii="Times New Roman" w:hAnsi="Times New Roman" w:eastAsia="仿宋_GB2312" w:cs="Times New Roman"/>
          <w:sz w:val="30"/>
          <w:szCs w:val="30"/>
          <w:highlight w:val="none"/>
          <w:lang w:eastAsia="zh-CN"/>
        </w:rPr>
        <w:t>振兴</w:t>
      </w:r>
      <w:r>
        <w:rPr>
          <w:rFonts w:hint="default" w:ascii="Times New Roman" w:hAnsi="Times New Roman" w:eastAsia="仿宋_GB2312" w:cs="Times New Roman"/>
          <w:sz w:val="30"/>
          <w:szCs w:val="30"/>
          <w:highlight w:val="none"/>
        </w:rPr>
        <w:t>，推动</w:t>
      </w:r>
      <w:r>
        <w:rPr>
          <w:rFonts w:hint="default" w:ascii="Times New Roman" w:hAnsi="Times New Roman" w:eastAsia="仿宋_GB2312" w:cs="Times New Roman"/>
          <w:sz w:val="30"/>
          <w:szCs w:val="30"/>
          <w:highlight w:val="none"/>
          <w:lang w:eastAsia="zh-CN"/>
        </w:rPr>
        <w:t>振兴</w:t>
      </w:r>
      <w:r>
        <w:rPr>
          <w:rFonts w:hint="default" w:ascii="Times New Roman" w:hAnsi="Times New Roman" w:eastAsia="仿宋_GB2312" w:cs="Times New Roman"/>
          <w:sz w:val="30"/>
          <w:szCs w:val="30"/>
          <w:highlight w:val="none"/>
        </w:rPr>
        <w:t>与党建双轮驱动、融合发展。以党支部规范化建设为抓手，突出政治功能，提升组织能力，把农村基层党组织建成宣传党的主张、贯彻党的决定、领导基层治理、团结动员群众、推动改革发展的坚强战斗堡垒。</w:t>
      </w:r>
      <w:r>
        <w:rPr>
          <w:rFonts w:hint="default" w:ascii="Times New Roman" w:hAnsi="Times New Roman" w:eastAsia="仿宋_GB2312" w:cs="Times New Roman"/>
          <w:sz w:val="30"/>
          <w:szCs w:val="30"/>
          <w:highlight w:val="none"/>
          <w:shd w:val="clear" w:color="auto" w:fill="FFFFFF"/>
        </w:rPr>
        <w:t>实现农村党建与乡村振兴深度融合，真正把农村党组织的政治优势、组织优势以及党员密切联系服务群众的作风优势转化</w:t>
      </w:r>
      <w:r>
        <w:rPr>
          <w:rFonts w:hint="default" w:ascii="Times New Roman" w:hAnsi="Times New Roman" w:eastAsia="仿宋_GB2312" w:cs="Times New Roman"/>
          <w:sz w:val="30"/>
          <w:szCs w:val="30"/>
          <w:highlight w:val="none"/>
        </w:rPr>
        <w:t>为推动乡村振兴的发展优势。</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bCs w:val="0"/>
          <w:sz w:val="30"/>
          <w:szCs w:val="30"/>
          <w:highlight w:val="none"/>
        </w:rPr>
      </w:pPr>
      <w:bookmarkStart w:id="224" w:name="_Toc4038_WPSOffice_Level3"/>
      <w:bookmarkStart w:id="225" w:name="_Toc34843999"/>
      <w:r>
        <w:rPr>
          <w:rFonts w:hint="default" w:ascii="Times New Roman" w:hAnsi="Times New Roman" w:eastAsia="黑体" w:cs="Times New Roman"/>
          <w:b w:val="0"/>
          <w:bCs w:val="0"/>
          <w:sz w:val="30"/>
          <w:szCs w:val="30"/>
          <w:highlight w:val="none"/>
        </w:rPr>
        <w:t>一、</w:t>
      </w:r>
      <w:bookmarkEnd w:id="224"/>
      <w:bookmarkEnd w:id="225"/>
      <w:r>
        <w:rPr>
          <w:rFonts w:hint="default" w:ascii="Times New Roman" w:hAnsi="Times New Roman" w:eastAsia="黑体" w:cs="Times New Roman"/>
          <w:b w:val="0"/>
          <w:bCs w:val="0"/>
          <w:sz w:val="30"/>
          <w:szCs w:val="30"/>
          <w:highlight w:val="none"/>
        </w:rPr>
        <w:t>健全以党组织为核心的组织体系</w:t>
      </w:r>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完善乡镇党委、建制村党总支、村民小组党支部的组织架构，在以建制村为基本单元设置党组织的基础上，推行“党支部+”，实现党的组织和工作在农村有效覆盖</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sz w:val="30"/>
          <w:szCs w:val="30"/>
          <w:highlight w:val="none"/>
        </w:rPr>
        <w:t>积极推进党支部达标创建工作。</w:t>
      </w:r>
      <w:r>
        <w:rPr>
          <w:rFonts w:hint="default" w:ascii="Times New Roman" w:hAnsi="Times New Roman" w:eastAsia="仿宋_GB2312" w:cs="Times New Roman"/>
          <w:kern w:val="0"/>
          <w:sz w:val="30"/>
          <w:szCs w:val="30"/>
          <w:highlight w:val="none"/>
        </w:rPr>
        <w:t>深入推进“两学一做”学习教育常态化制度化，谋划开展</w:t>
      </w:r>
      <w:r>
        <w:rPr>
          <w:rFonts w:hint="default" w:ascii="Times New Roman" w:hAnsi="Times New Roman" w:eastAsia="仿宋_GB2312" w:cs="Times New Roman"/>
          <w:kern w:val="0"/>
          <w:sz w:val="30"/>
          <w:szCs w:val="30"/>
          <w:highlight w:val="none"/>
          <w:lang w:eastAsia="zh-CN"/>
        </w:rPr>
        <w:t>农村基层党建工作</w:t>
      </w:r>
      <w:r>
        <w:rPr>
          <w:rFonts w:hint="default" w:ascii="Times New Roman" w:hAnsi="Times New Roman" w:eastAsia="仿宋_GB2312" w:cs="Times New Roman"/>
          <w:kern w:val="0"/>
          <w:sz w:val="30"/>
          <w:szCs w:val="30"/>
          <w:highlight w:val="none"/>
        </w:rPr>
        <w:t>。督促指导好</w:t>
      </w:r>
      <w:r>
        <w:rPr>
          <w:rFonts w:hint="default" w:ascii="Times New Roman" w:hAnsi="Times New Roman" w:eastAsia="仿宋_GB2312" w:cs="Times New Roman"/>
          <w:kern w:val="0"/>
          <w:sz w:val="30"/>
          <w:szCs w:val="30"/>
          <w:highlight w:val="none"/>
          <w:lang w:val="en-US" w:eastAsia="zh-CN"/>
        </w:rPr>
        <w:t>基层</w:t>
      </w:r>
      <w:r>
        <w:rPr>
          <w:rFonts w:hint="default" w:ascii="Times New Roman" w:hAnsi="Times New Roman" w:eastAsia="仿宋_GB2312" w:cs="Times New Roman"/>
          <w:kern w:val="0"/>
          <w:sz w:val="30"/>
          <w:szCs w:val="30"/>
          <w:highlight w:val="none"/>
        </w:rPr>
        <w:t>党组织持续按照“五个基本”标准化</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整体提升党支部标准化、规范化水平</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稳步推进“</w:t>
      </w:r>
      <w:r>
        <w:rPr>
          <w:rFonts w:hint="default" w:ascii="Times New Roman" w:hAnsi="Times New Roman" w:eastAsia="仿宋_GB2312" w:cs="Times New Roman"/>
          <w:kern w:val="0"/>
          <w:sz w:val="30"/>
          <w:szCs w:val="30"/>
          <w:highlight w:val="none"/>
          <w:lang w:eastAsia="zh-CN"/>
        </w:rPr>
        <w:t>支部规范化建设</w:t>
      </w:r>
      <w:r>
        <w:rPr>
          <w:rFonts w:hint="default" w:ascii="Times New Roman" w:hAnsi="Times New Roman" w:eastAsia="仿宋_GB2312" w:cs="Times New Roman"/>
          <w:kern w:val="0"/>
          <w:sz w:val="30"/>
          <w:szCs w:val="30"/>
          <w:highlight w:val="none"/>
        </w:rPr>
        <w:t>”重点工作任务和示范党支部创建，积极挖掘提炼推广</w:t>
      </w:r>
      <w:r>
        <w:rPr>
          <w:rFonts w:hint="default" w:ascii="Times New Roman" w:hAnsi="Times New Roman" w:eastAsia="仿宋_GB2312" w:cs="Times New Roman"/>
          <w:kern w:val="0"/>
          <w:sz w:val="30"/>
          <w:szCs w:val="30"/>
          <w:highlight w:val="none"/>
          <w:lang w:val="en-US" w:eastAsia="zh-CN"/>
        </w:rPr>
        <w:t>基层</w:t>
      </w:r>
      <w:r>
        <w:rPr>
          <w:rFonts w:hint="default" w:ascii="Times New Roman" w:hAnsi="Times New Roman" w:eastAsia="仿宋_GB2312" w:cs="Times New Roman"/>
          <w:kern w:val="0"/>
          <w:sz w:val="30"/>
          <w:szCs w:val="30"/>
          <w:highlight w:val="none"/>
        </w:rPr>
        <w:t>党建工作经验</w:t>
      </w:r>
      <w:r>
        <w:rPr>
          <w:rFonts w:hint="default" w:ascii="Times New Roman" w:hAnsi="Times New Roman" w:eastAsia="仿宋_GB2312" w:cs="Times New Roman"/>
          <w:kern w:val="0"/>
          <w:sz w:val="30"/>
          <w:szCs w:val="30"/>
          <w:highlight w:val="none"/>
          <w:lang w:eastAsia="zh-CN"/>
        </w:rPr>
        <w:t>，着</w:t>
      </w:r>
      <w:r>
        <w:rPr>
          <w:rFonts w:hint="default" w:ascii="Times New Roman" w:hAnsi="Times New Roman" w:eastAsia="仿宋_GB2312" w:cs="Times New Roman"/>
          <w:kern w:val="0"/>
          <w:sz w:val="30"/>
          <w:szCs w:val="30"/>
          <w:highlight w:val="none"/>
        </w:rPr>
        <w:t>力提升</w:t>
      </w:r>
      <w:r>
        <w:rPr>
          <w:rFonts w:hint="default" w:ascii="Times New Roman" w:hAnsi="Times New Roman" w:eastAsia="仿宋_GB2312" w:cs="Times New Roman"/>
          <w:kern w:val="0"/>
          <w:sz w:val="30"/>
          <w:szCs w:val="30"/>
          <w:highlight w:val="none"/>
          <w:lang w:val="en-US" w:eastAsia="zh-CN"/>
        </w:rPr>
        <w:t>基层</w:t>
      </w:r>
      <w:r>
        <w:rPr>
          <w:rFonts w:hint="default" w:ascii="Times New Roman" w:hAnsi="Times New Roman" w:eastAsia="仿宋_GB2312" w:cs="Times New Roman"/>
          <w:kern w:val="0"/>
          <w:sz w:val="30"/>
          <w:szCs w:val="30"/>
          <w:highlight w:val="none"/>
        </w:rPr>
        <w:t>党建工作质量。</w:t>
      </w:r>
      <w:r>
        <w:rPr>
          <w:rFonts w:hint="default" w:ascii="Times New Roman" w:hAnsi="Times New Roman" w:eastAsia="仿宋_GB2312" w:cs="Times New Roman"/>
          <w:kern w:val="0"/>
          <w:sz w:val="30"/>
          <w:szCs w:val="30"/>
          <w:highlight w:val="none"/>
          <w:lang w:val="en-US" w:eastAsia="zh-CN"/>
        </w:rPr>
        <w:t>大力抓好</w:t>
      </w:r>
      <w:r>
        <w:rPr>
          <w:rFonts w:hint="default" w:ascii="Times New Roman" w:hAnsi="Times New Roman" w:eastAsia="仿宋_GB2312" w:cs="Times New Roman"/>
          <w:kern w:val="0"/>
          <w:sz w:val="30"/>
          <w:szCs w:val="30"/>
          <w:highlight w:val="none"/>
        </w:rPr>
        <w:t>“弄彦-拉丙-芒岭-拉线站-龙安-吕良”强边固防型边境党建</w:t>
      </w:r>
      <w:r>
        <w:rPr>
          <w:rFonts w:hint="default" w:ascii="Times New Roman" w:hAnsi="Times New Roman" w:eastAsia="仿宋_GB2312" w:cs="Times New Roman"/>
          <w:kern w:val="0"/>
          <w:sz w:val="30"/>
          <w:szCs w:val="30"/>
          <w:highlight w:val="none"/>
          <w:lang w:eastAsia="zh-CN"/>
        </w:rPr>
        <w:t>长</w:t>
      </w:r>
      <w:r>
        <w:rPr>
          <w:rFonts w:hint="default" w:ascii="Times New Roman" w:hAnsi="Times New Roman" w:eastAsia="仿宋_GB2312" w:cs="Times New Roman"/>
          <w:kern w:val="0"/>
          <w:sz w:val="30"/>
          <w:szCs w:val="30"/>
          <w:highlight w:val="none"/>
        </w:rPr>
        <w:t>廊</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“县民小-朋生一队-麻栗坝上寨-曼崩坝-芒来-折高坝-坡坎”产业发展+民族团结型基层党建示范</w:t>
      </w:r>
      <w:r>
        <w:rPr>
          <w:rFonts w:hint="default" w:ascii="Times New Roman" w:hAnsi="Times New Roman" w:eastAsia="仿宋_GB2312" w:cs="Times New Roman"/>
          <w:kern w:val="0"/>
          <w:sz w:val="30"/>
          <w:szCs w:val="30"/>
          <w:highlight w:val="none"/>
          <w:lang w:eastAsia="zh-CN"/>
        </w:rPr>
        <w:t>长</w:t>
      </w:r>
      <w:r>
        <w:rPr>
          <w:rFonts w:hint="default" w:ascii="Times New Roman" w:hAnsi="Times New Roman" w:eastAsia="仿宋_GB2312" w:cs="Times New Roman"/>
          <w:kern w:val="0"/>
          <w:sz w:val="30"/>
          <w:szCs w:val="30"/>
          <w:highlight w:val="none"/>
        </w:rPr>
        <w:t>廊</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户撒乡和勐约乡两个美丽乡村型基层党建带创建</w:t>
      </w:r>
      <w:r>
        <w:rPr>
          <w:rFonts w:hint="default" w:ascii="Times New Roman" w:hAnsi="Times New Roman" w:eastAsia="仿宋_GB2312" w:cs="Times New Roman"/>
          <w:kern w:val="0"/>
          <w:sz w:val="30"/>
          <w:szCs w:val="30"/>
          <w:highlight w:val="none"/>
          <w:lang w:eastAsia="zh-CN"/>
        </w:rPr>
        <w:t>工作</w:t>
      </w:r>
      <w:r>
        <w:rPr>
          <w:rFonts w:hint="default" w:ascii="Times New Roman" w:hAnsi="Times New Roman" w:eastAsia="仿宋_GB2312" w:cs="Times New Roman"/>
          <w:kern w:val="0"/>
          <w:sz w:val="30"/>
          <w:szCs w:val="30"/>
          <w:highlight w:val="none"/>
        </w:rPr>
        <w:t>。坚持党建带群团组织建设，改进新形势下群众工作方式方法，提高农村基层党组织和党员在脱贫攻坚、乡村振兴中的威信和影响力</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加强对农村软弱涣散基层组织的整顿力度</w:t>
      </w:r>
      <w:r>
        <w:rPr>
          <w:rFonts w:hint="default" w:ascii="Times New Roman" w:hAnsi="Times New Roman" w:eastAsia="仿宋_GB2312" w:cs="Times New Roman"/>
          <w:kern w:val="0"/>
          <w:sz w:val="30"/>
          <w:szCs w:val="30"/>
          <w:highlight w:val="none"/>
          <w:lang w:eastAsia="zh-CN"/>
        </w:rPr>
        <w:t>，</w:t>
      </w:r>
      <w:r>
        <w:rPr>
          <w:rFonts w:hint="default" w:ascii="Times New Roman" w:hAnsi="Times New Roman" w:eastAsia="仿宋_GB2312" w:cs="Times New Roman"/>
          <w:kern w:val="0"/>
          <w:sz w:val="30"/>
          <w:szCs w:val="30"/>
          <w:highlight w:val="none"/>
        </w:rPr>
        <w:t>加强农村基层政权的建</w:t>
      </w:r>
      <w:r>
        <w:rPr>
          <w:rFonts w:hint="default" w:ascii="Times New Roman" w:hAnsi="Times New Roman" w:eastAsia="仿宋_GB2312" w:cs="Times New Roman"/>
          <w:kern w:val="0"/>
          <w:sz w:val="30"/>
          <w:szCs w:val="30"/>
          <w:highlight w:val="none"/>
          <w:shd w:val="clear" w:color="auto" w:fill="FFFFFF"/>
        </w:rPr>
        <w:t>设，彻底铲除村霸、宗族</w:t>
      </w:r>
      <w:r>
        <w:rPr>
          <w:rFonts w:hint="default" w:ascii="Times New Roman" w:hAnsi="Times New Roman" w:eastAsia="仿宋_GB2312" w:cs="Times New Roman"/>
          <w:kern w:val="0"/>
          <w:sz w:val="30"/>
          <w:szCs w:val="30"/>
          <w:highlight w:val="none"/>
          <w:shd w:val="clear" w:color="auto" w:fill="FFFFFF"/>
          <w:lang w:eastAsia="zh-CN"/>
        </w:rPr>
        <w:t>恶</w:t>
      </w:r>
      <w:r>
        <w:rPr>
          <w:rFonts w:hint="default" w:ascii="Times New Roman" w:hAnsi="Times New Roman" w:eastAsia="仿宋_GB2312" w:cs="Times New Roman"/>
          <w:kern w:val="0"/>
          <w:sz w:val="30"/>
          <w:szCs w:val="30"/>
          <w:highlight w:val="none"/>
          <w:shd w:val="clear" w:color="auto" w:fill="FFFFFF"/>
        </w:rPr>
        <w:t>势力等现象。</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26" w:name="_Toc34844000"/>
      <w:bookmarkStart w:id="227" w:name="_Toc16490_WPSOffice_Level3"/>
      <w:r>
        <w:rPr>
          <w:rFonts w:hint="default" w:ascii="Times New Roman" w:hAnsi="Times New Roman" w:eastAsia="黑体" w:cs="Times New Roman"/>
          <w:b w:val="0"/>
          <w:sz w:val="30"/>
          <w:szCs w:val="30"/>
          <w:highlight w:val="none"/>
        </w:rPr>
        <w:t>二、</w:t>
      </w:r>
      <w:r>
        <w:rPr>
          <w:rFonts w:hint="default" w:ascii="Times New Roman" w:hAnsi="Times New Roman" w:eastAsia="黑体" w:cs="Times New Roman"/>
          <w:b w:val="0"/>
          <w:bCs w:val="0"/>
          <w:sz w:val="30"/>
          <w:szCs w:val="30"/>
          <w:highlight w:val="none"/>
        </w:rPr>
        <w:t>加强农村基层带头人队伍建设</w:t>
      </w:r>
      <w:bookmarkEnd w:id="226"/>
      <w:bookmarkEnd w:id="227"/>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实施农村党组织带头人整体优化提升行动</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以农村“领头雁”培养工程为抓手，</w:t>
      </w:r>
      <w:r>
        <w:rPr>
          <w:rFonts w:hint="default" w:ascii="Times New Roman" w:hAnsi="Times New Roman" w:eastAsia="仿宋_GB2312" w:cs="Times New Roman"/>
          <w:sz w:val="30"/>
          <w:szCs w:val="30"/>
          <w:highlight w:val="none"/>
          <w:lang w:eastAsia="zh-CN"/>
        </w:rPr>
        <w:t>带动培育一批精通种养技术的“技能型”党员农民、返乡青年和产业大户为主的“创业型”农民、忙时种田闲时挣钱的“两栖型”农民、懂经营会管理农村电子商务的“创新型”农民。</w:t>
      </w:r>
      <w:r>
        <w:rPr>
          <w:rFonts w:hint="default" w:ascii="Times New Roman" w:hAnsi="Times New Roman" w:eastAsia="仿宋_GB2312" w:cs="Times New Roman"/>
          <w:sz w:val="30"/>
          <w:szCs w:val="30"/>
          <w:highlight w:val="none"/>
        </w:rPr>
        <w:t>通过政策宣传、前景引领、组织引导、选聘下派等途径，本土人才回引、院校定向培养、县乡统筹招聘等渠道，加大从本村致富能手、外出务工经商人员、本乡本土大学毕业生、复员退伍军人中培养选拔力度，将优秀人才吸引到农村</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为每个村储备2—3名35岁以下优秀人才作为村级后备力量。加强乡镇领导班子和干部队伍建设，注重选拔党性原则强、热爱农村、熟悉农村情况、善抓党建又懂经济的乡镇干部。按照分级负责原则，每年开展村组干部全覆盖培训轮训，实施村干部能力素质和学历水平提升行动，培养乡村振兴需要的专业化农村基层党组织带头人队伍</w:t>
      </w:r>
      <w:bookmarkStart w:id="228" w:name="_Toc34844001"/>
      <w:bookmarkStart w:id="229" w:name="_Toc10243_WPSOffice_Level3"/>
      <w:r>
        <w:rPr>
          <w:rFonts w:hint="default" w:ascii="Times New Roman" w:hAnsi="Times New Roman" w:eastAsia="仿宋_GB2312" w:cs="Times New Roman"/>
          <w:sz w:val="30"/>
          <w:szCs w:val="30"/>
          <w:highlight w:val="none"/>
          <w:lang w:eastAsia="zh-CN"/>
        </w:rPr>
        <w:t>。</w:t>
      </w:r>
    </w:p>
    <w:p>
      <w:pPr>
        <w:pageBreakBefore w:val="0"/>
        <w:numPr>
          <w:ilvl w:val="0"/>
          <w:numId w:val="4"/>
        </w:numPr>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黑体" w:cs="Times New Roman"/>
          <w:b w:val="0"/>
          <w:bCs/>
          <w:sz w:val="30"/>
          <w:szCs w:val="30"/>
          <w:highlight w:val="none"/>
        </w:rPr>
      </w:pPr>
      <w:r>
        <w:rPr>
          <w:rFonts w:hint="default" w:ascii="Times New Roman" w:hAnsi="Times New Roman" w:eastAsia="黑体" w:cs="Times New Roman"/>
          <w:b w:val="0"/>
          <w:bCs/>
          <w:sz w:val="30"/>
          <w:szCs w:val="30"/>
          <w:highlight w:val="none"/>
        </w:rPr>
        <w:t>加强农村基层党员队伍建设</w:t>
      </w:r>
      <w:bookmarkEnd w:id="228"/>
      <w:bookmarkEnd w:id="229"/>
    </w:p>
    <w:p>
      <w:pPr>
        <w:pageBreakBefore w:val="0"/>
        <w:numPr>
          <w:ilvl w:val="0"/>
          <w:numId w:val="0"/>
        </w:numPr>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b w:val="0"/>
          <w:bCs w:val="0"/>
          <w:kern w:val="2"/>
          <w:sz w:val="30"/>
          <w:szCs w:val="30"/>
          <w:highlight w:val="none"/>
          <w:lang w:val="en-US" w:eastAsia="zh-CN" w:bidi="ar-SA"/>
        </w:rPr>
      </w:pPr>
      <w:r>
        <w:rPr>
          <w:rFonts w:hint="default" w:ascii="Times New Roman" w:hAnsi="Times New Roman" w:eastAsia="仿宋_GB2312" w:cs="Times New Roman"/>
          <w:b w:val="0"/>
          <w:bCs w:val="0"/>
          <w:kern w:val="2"/>
          <w:sz w:val="30"/>
          <w:szCs w:val="30"/>
          <w:highlight w:val="none"/>
          <w:lang w:val="en-US" w:eastAsia="zh-CN" w:bidi="ar-SA"/>
        </w:rPr>
        <w:t>加大党员群众思想引领，以乡镇党校、实训基地为重点，按照“八有”标准推进完善乡镇（农场）党校、党员教育培训基地建设，统筹村组活动场所，打造农村基层党建阵地群。持续开展“百名讲师上讲台、千堂党课下基层、万名党员进党校”活动，把习近平新时代中国特色社会主义思想作为培训“必修课”，加强农村党员群众思想引领，引导和激励各族群众“心向党、听党话、感党恩、跟党走”。深入实施“智慧党建”三年行动计划，充分利用“云岭先锋”“学习强国”等平台，丰富完善农村党员教育、管理的方式方法，实现农村党员培训全覆盖。注重发挥无职党员作用，推行无职党员设岗定责、志愿服务、积分管理等，推动农村党员在农村人居环境整治、扫黑除恶专项斗争、移风易俗、乡村治理等方面发挥先锋模范作用。</w:t>
      </w:r>
      <w:bookmarkStart w:id="230" w:name="_Toc18710_WPSOffice_Level3"/>
      <w:bookmarkStart w:id="231" w:name="_Toc34844002"/>
      <w:r>
        <w:rPr>
          <w:rFonts w:hint="default" w:ascii="Times New Roman" w:hAnsi="Times New Roman" w:eastAsia="仿宋_GB2312" w:cs="Times New Roman"/>
          <w:b w:val="0"/>
          <w:bCs w:val="0"/>
          <w:kern w:val="2"/>
          <w:sz w:val="30"/>
          <w:szCs w:val="30"/>
          <w:highlight w:val="none"/>
          <w:lang w:val="en-US" w:eastAsia="zh-CN" w:bidi="ar-SA"/>
        </w:rPr>
        <w:t>深化拓展“红旗飘飘”工程，在全县边境村寨，尤其是边境一线公共场所和边境村寨农户、党员户开展悬挂国旗、党旗活动，使各族群众牢固树立国家、国土、国民、国门、国防意识。</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bCs/>
          <w:kern w:val="2"/>
          <w:sz w:val="30"/>
          <w:szCs w:val="30"/>
          <w:highlight w:val="none"/>
          <w:lang w:val="en-US" w:eastAsia="zh-CN" w:bidi="ar-SA"/>
        </w:rPr>
      </w:pPr>
      <w:r>
        <w:rPr>
          <w:rFonts w:hint="default" w:ascii="Times New Roman" w:hAnsi="Times New Roman" w:eastAsia="黑体" w:cs="Times New Roman"/>
          <w:b w:val="0"/>
          <w:bCs/>
          <w:kern w:val="2"/>
          <w:sz w:val="30"/>
          <w:szCs w:val="30"/>
          <w:highlight w:val="none"/>
          <w:lang w:val="en-US" w:eastAsia="zh-CN" w:bidi="ar-SA"/>
        </w:rPr>
        <w:t>四、强化农村基层党组织建设责任与保障</w:t>
      </w:r>
      <w:bookmarkEnd w:id="230"/>
      <w:bookmarkEnd w:id="231"/>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b/>
          <w:bCs/>
          <w:sz w:val="36"/>
          <w:szCs w:val="36"/>
          <w:highlight w:val="none"/>
        </w:rPr>
      </w:pPr>
      <w:r>
        <w:rPr>
          <w:rFonts w:hint="default" w:ascii="Times New Roman" w:hAnsi="Times New Roman" w:eastAsia="仿宋_GB2312" w:cs="Times New Roman"/>
          <w:sz w:val="30"/>
          <w:szCs w:val="30"/>
          <w:highlight w:val="none"/>
        </w:rPr>
        <w:t>推动全面从严治党向纵深发展、向基层延伸，进一步压实县乡纪委监督责任，将抓党建促脱贫攻坚、促乡村振兴情况作为每年乡（镇）、农场党委书记评议考核的重要内容，作为乡（镇）、农场领导班子综合评价和选拔任用领导干部的重要依据。持续推进党支部规范化建设达标创建，持续整顿软弱涣散村党组织。坚持县、乡、村、组四级联动，以上率下、以下促上，整体提升农村基层党建质量水平。</w:t>
      </w:r>
      <w:r>
        <w:rPr>
          <w:rFonts w:hint="default" w:ascii="Times New Roman" w:hAnsi="Times New Roman" w:eastAsia="仿宋_GB2312" w:cs="Times New Roman"/>
          <w:sz w:val="30"/>
          <w:szCs w:val="30"/>
          <w:highlight w:val="none"/>
          <w:shd w:val="clear" w:color="auto" w:fill="FFFFFF"/>
        </w:rPr>
        <w:t>进一步加强农村党的阵地建设，不断提升群众的政治思想和科学文化素质，密切党群、干群关系。</w:t>
      </w:r>
      <w:r>
        <w:rPr>
          <w:rFonts w:hint="default" w:ascii="Times New Roman" w:hAnsi="Times New Roman" w:eastAsia="仿宋_GB2312" w:cs="Times New Roman"/>
          <w:sz w:val="30"/>
          <w:szCs w:val="30"/>
          <w:highlight w:val="none"/>
        </w:rPr>
        <w:t>把群众关心的突出问题作为纪检监察工作的重点，开展扶贫领域腐败和作风问题专项治理，严惩横行乡里、欺压百姓的黑恶势力及</w:t>
      </w:r>
      <w:r>
        <w:rPr>
          <w:rFonts w:hint="default" w:ascii="Times New Roman" w:hAnsi="Times New Roman" w:eastAsia="仿宋_GB2312" w:cs="Times New Roman"/>
          <w:sz w:val="30"/>
          <w:szCs w:val="30"/>
          <w:highlight w:val="none"/>
          <w:lang w:eastAsia="zh-CN"/>
        </w:rPr>
        <w:t>其</w:t>
      </w:r>
      <w:r>
        <w:rPr>
          <w:rFonts w:hint="default" w:ascii="Times New Roman" w:hAnsi="Times New Roman" w:eastAsia="仿宋_GB2312" w:cs="Times New Roman"/>
          <w:sz w:val="30"/>
          <w:szCs w:val="30"/>
          <w:highlight w:val="none"/>
        </w:rPr>
        <w:t>“保护伞”，严肃查处发生在惠农资金、征地拆迁、生态环保和农村“三资”管理领域的违纪违法问题。</w:t>
      </w:r>
      <w:r>
        <w:rPr>
          <w:rFonts w:hint="default" w:ascii="Times New Roman" w:hAnsi="Times New Roman" w:eastAsia="仿宋_GB2312" w:cs="Times New Roman"/>
          <w:sz w:val="30"/>
          <w:szCs w:val="30"/>
          <w:highlight w:val="none"/>
          <w:shd w:val="clear" w:color="auto" w:fill="FFFFFF"/>
        </w:rPr>
        <w:t>进一步加大以打击走私和吸毒管控为内容的农村综合治理工作，为乡村振兴营造一个良好的发展环境，</w:t>
      </w:r>
      <w:r>
        <w:rPr>
          <w:rFonts w:hint="default" w:ascii="Times New Roman" w:hAnsi="Times New Roman" w:eastAsia="仿宋_GB2312" w:cs="Times New Roman"/>
          <w:sz w:val="30"/>
          <w:szCs w:val="30"/>
          <w:highlight w:val="none"/>
          <w:shd w:val="clear" w:color="auto" w:fill="FFFFFF"/>
          <w:lang w:eastAsia="zh-CN"/>
        </w:rPr>
        <w:t>维护全县</w:t>
      </w:r>
      <w:r>
        <w:rPr>
          <w:rFonts w:hint="default" w:ascii="Times New Roman" w:hAnsi="Times New Roman" w:eastAsia="仿宋_GB2312" w:cs="Times New Roman"/>
          <w:sz w:val="30"/>
          <w:szCs w:val="30"/>
          <w:highlight w:val="none"/>
          <w:shd w:val="clear" w:color="auto" w:fill="FFFFFF"/>
        </w:rPr>
        <w:t>和谐安宁，不断提高群众的安全感和满意度。</w:t>
      </w:r>
      <w:r>
        <w:rPr>
          <w:rFonts w:hint="default" w:ascii="Times New Roman" w:hAnsi="Times New Roman" w:eastAsia="仿宋_GB2312" w:cs="Times New Roman"/>
          <w:sz w:val="30"/>
          <w:szCs w:val="30"/>
          <w:highlight w:val="none"/>
        </w:rPr>
        <w:t>建立乡镇基层党建经费保障制度，全面执行以财政稳定投入为主的村级组织运转经费保障政策。</w:t>
      </w:r>
      <w:r>
        <w:rPr>
          <w:rFonts w:hint="default" w:ascii="Times New Roman" w:hAnsi="Times New Roman" w:eastAsia="仿宋_GB2312" w:cs="Times New Roman"/>
          <w:sz w:val="30"/>
          <w:szCs w:val="30"/>
          <w:highlight w:val="none"/>
          <w:lang w:eastAsia="zh-CN"/>
        </w:rPr>
        <w:t>注重在</w:t>
      </w:r>
      <w:r>
        <w:rPr>
          <w:rFonts w:hint="default" w:ascii="Times New Roman" w:hAnsi="Times New Roman" w:eastAsia="仿宋_GB2312" w:cs="Times New Roman"/>
          <w:sz w:val="30"/>
          <w:szCs w:val="30"/>
          <w:highlight w:val="none"/>
        </w:rPr>
        <w:t>农村基层干部</w:t>
      </w:r>
      <w:r>
        <w:rPr>
          <w:rFonts w:hint="default" w:ascii="Times New Roman" w:hAnsi="Times New Roman" w:eastAsia="仿宋_GB2312" w:cs="Times New Roman"/>
          <w:sz w:val="30"/>
          <w:szCs w:val="30"/>
          <w:highlight w:val="none"/>
          <w:lang w:eastAsia="zh-CN"/>
        </w:rPr>
        <w:t>中发现和树立</w:t>
      </w:r>
      <w:r>
        <w:rPr>
          <w:rFonts w:hint="default" w:ascii="Times New Roman" w:hAnsi="Times New Roman" w:eastAsia="仿宋_GB2312" w:cs="Times New Roman"/>
          <w:sz w:val="30"/>
          <w:szCs w:val="30"/>
          <w:highlight w:val="none"/>
        </w:rPr>
        <w:t>优秀典型，彰显榜样力量，</w:t>
      </w:r>
      <w:r>
        <w:rPr>
          <w:rFonts w:hint="default" w:ascii="Times New Roman" w:hAnsi="Times New Roman" w:eastAsia="仿宋_GB2312" w:cs="Times New Roman"/>
          <w:sz w:val="30"/>
          <w:szCs w:val="30"/>
          <w:highlight w:val="none"/>
          <w:shd w:val="clear" w:color="auto" w:fill="FFFFFF"/>
        </w:rPr>
        <w:t>提高农村干部的补助待遇，积极探索以适当待遇留人和培养重用留人的制度和机制，做到</w:t>
      </w:r>
      <w:r>
        <w:rPr>
          <w:rFonts w:hint="default" w:ascii="Times New Roman" w:hAnsi="Times New Roman" w:eastAsia="仿宋_GB2312" w:cs="Times New Roman"/>
          <w:sz w:val="30"/>
          <w:szCs w:val="30"/>
          <w:highlight w:val="none"/>
        </w:rPr>
        <w:t>政治上激励、工作上支持、待遇上保障、心理上关怀。</w:t>
      </w:r>
      <w:bookmarkStart w:id="232" w:name="_Toc32269_WPSOffice_Level2"/>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33" w:name="_Toc34844003"/>
      <w:r>
        <w:rPr>
          <w:rFonts w:hint="default" w:ascii="Times New Roman" w:hAnsi="Times New Roman" w:eastAsia="方正大标宋简体" w:cs="Times New Roman"/>
          <w:bCs/>
          <w:sz w:val="36"/>
          <w:szCs w:val="36"/>
          <w:highlight w:val="none"/>
        </w:rPr>
        <w:t>第二节  促进自治法治德治有机结合</w:t>
      </w:r>
      <w:bookmarkEnd w:id="232"/>
      <w:bookmarkEnd w:id="233"/>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坚持自治为基、法治为本、德治为先，推动乡村社会治理和服务重心向基层下移，以自治消化矛盾，以法治定分止争，以德治春风化雨。</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34" w:name="_Toc20726_WPSOffice_Level3"/>
      <w:bookmarkStart w:id="235" w:name="_Toc34844004"/>
      <w:r>
        <w:rPr>
          <w:rFonts w:hint="default" w:ascii="Times New Roman" w:hAnsi="Times New Roman" w:eastAsia="黑体" w:cs="Times New Roman"/>
          <w:b w:val="0"/>
          <w:sz w:val="30"/>
          <w:szCs w:val="30"/>
          <w:highlight w:val="none"/>
        </w:rPr>
        <w:t>一、完善村民自治机制</w:t>
      </w:r>
      <w:bookmarkEnd w:id="234"/>
      <w:bookmarkEnd w:id="235"/>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val="en-US" w:eastAsia="zh-CN"/>
        </w:rPr>
        <w:t>强化村民自治，</w:t>
      </w:r>
      <w:r>
        <w:rPr>
          <w:rFonts w:hint="default" w:ascii="Times New Roman" w:hAnsi="Times New Roman" w:eastAsia="仿宋_GB2312" w:cs="Times New Roman"/>
          <w:sz w:val="30"/>
          <w:szCs w:val="30"/>
          <w:highlight w:val="none"/>
        </w:rPr>
        <w:t>完善农村民主选举、民主协商、民主决策、民主管理、民主监督制度</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不断提升基层社会治理能力。积极推动全县村民小组自治试点工作，以村民小组为基本单元，加强和完善党小组和村民小组建设，建立完善村民小组会议制度。根据群众意愿建立村民理事会，完善村民小组会议与村民理事会的议事规则，切实发挥村民自我教育、自我管理、自我服务、自我监督作用，在开展议事协商、办理公益事业、调节矛盾纠纷、维护村民权益、服务生产生活等方面实现自治。</w:t>
      </w:r>
      <w:r>
        <w:rPr>
          <w:rFonts w:hint="default" w:ascii="Times New Roman" w:hAnsi="Times New Roman" w:eastAsia="仿宋_GB2312" w:cs="Times New Roman"/>
          <w:sz w:val="30"/>
          <w:szCs w:val="30"/>
          <w:highlight w:val="none"/>
        </w:rPr>
        <w:t>创新村民议事形式，完善“一事一议”“四议两公开”等基层议事制度，落实群众决策权和知情权。加强基层纪委监委对村民委员会的联系和指导</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推进村务监督委员会建设，规范职责权限、监督内容、工作方式，提高村务监督工作的水平和实效。</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36" w:name="_Toc34844005"/>
      <w:bookmarkStart w:id="237" w:name="_Toc24571_WPSOffice_Level3"/>
      <w:r>
        <w:rPr>
          <w:rFonts w:hint="default" w:ascii="Times New Roman" w:hAnsi="Times New Roman" w:eastAsia="黑体" w:cs="Times New Roman"/>
          <w:b w:val="0"/>
          <w:sz w:val="30"/>
          <w:szCs w:val="30"/>
          <w:highlight w:val="none"/>
        </w:rPr>
        <w:t>二、推进乡村法治建设</w:t>
      </w:r>
      <w:bookmarkEnd w:id="236"/>
      <w:bookmarkEnd w:id="237"/>
    </w:p>
    <w:p>
      <w:pPr>
        <w:spacing w:line="560" w:lineRule="exact"/>
        <w:ind w:firstLine="600" w:firstLineChars="200"/>
        <w:jc w:val="both"/>
        <w:rPr>
          <w:rFonts w:hint="default" w:ascii="Times New Roman" w:hAnsi="Times New Roman" w:eastAsia="仿宋_GB2312" w:cs="Times New Roman"/>
          <w:sz w:val="30"/>
          <w:szCs w:val="30"/>
          <w:highlight w:val="none"/>
        </w:rPr>
      </w:pPr>
      <w:bookmarkStart w:id="238" w:name="_Toc18224_WPSOffice_Level3"/>
      <w:bookmarkStart w:id="239" w:name="_Toc34844006"/>
      <w:r>
        <w:rPr>
          <w:rFonts w:hint="default" w:ascii="Times New Roman" w:hAnsi="Times New Roman" w:eastAsia="仿宋_GB2312" w:cs="Times New Roman"/>
          <w:sz w:val="30"/>
          <w:szCs w:val="30"/>
          <w:highlight w:val="none"/>
        </w:rPr>
        <w:t>深入开展“法律进乡村”宣传教育活动，大力推进乡村法治文化建设，提高农民法治素养，引导干部群众尊法学法守法用法。增强基层干部法治观念、法治为民意识，推进基层依法办事，将政府涉农各项工作纳入法治化轨道。维护村民委员会、农村集体经济组织、农村合作组织的特别法人地位和权利。深入推进综合行政执法改革向基层延伸，创新监管方式，规范基层行政执法，推动执法队伍整合、执法力量下沉，探索建立乡镇农场综合执法平台，加强对基层综合行政执法的监督。推进村（社区）人民调解室规范化建设，建立健全乡村调解、县</w:t>
      </w:r>
      <w:r>
        <w:rPr>
          <w:rFonts w:hint="default" w:ascii="Times New Roman" w:hAnsi="Times New Roman" w:eastAsia="仿宋_GB2312" w:cs="Times New Roman"/>
          <w:sz w:val="30"/>
          <w:szCs w:val="30"/>
          <w:highlight w:val="none"/>
          <w:lang w:eastAsia="zh-CN"/>
        </w:rPr>
        <w:t>级</w:t>
      </w:r>
      <w:r>
        <w:rPr>
          <w:rFonts w:hint="default" w:ascii="Times New Roman" w:hAnsi="Times New Roman" w:eastAsia="仿宋_GB2312" w:cs="Times New Roman"/>
          <w:sz w:val="30"/>
          <w:szCs w:val="30"/>
          <w:highlight w:val="none"/>
        </w:rPr>
        <w:t>仲裁、司法保障的农村矛盾纠纷调处机制。健全农村公共法律服务体系，建立村（社区）级公共法律服务工作站，推进落实“一村一法律顾问”制度，加强对农民的法律援助、司法救助和公益法律服务。建立健全法治乡村建设标准，深入开展法治县、民主法治示范村等法治创建活动。在县、乡、村建设公共法律服务实体平台。用好“12348公共法律服务热线平台”，深化“12348云南法网”和“云南掌上微信12348公众号”在农村的建设应用。</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三、提升乡村德治水平</w:t>
      </w:r>
      <w:bookmarkEnd w:id="238"/>
      <w:bookmarkEnd w:id="239"/>
    </w:p>
    <w:p>
      <w:pPr>
        <w:spacing w:line="560" w:lineRule="exact"/>
        <w:ind w:firstLine="600" w:firstLineChars="200"/>
        <w:jc w:val="both"/>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深入挖掘乡村道德规范，通过完善村规民约、居民公约等，培育规则意识、契约精神、诚信观念，引导农民向上向善、孝老爱亲、重义守信、勤俭持家。</w:t>
      </w:r>
      <w:r>
        <w:rPr>
          <w:rFonts w:hint="default" w:ascii="Times New Roman" w:hAnsi="Times New Roman" w:eastAsia="仿宋_GB2312" w:cs="Times New Roman"/>
          <w:sz w:val="30"/>
          <w:szCs w:val="30"/>
          <w:highlight w:val="none"/>
          <w:lang w:val="en-US" w:eastAsia="zh-CN"/>
        </w:rPr>
        <w:t>指导建立村民议事会、红白理事会、道德评议会等各类群众组织，丰富拓展村民德治载体，拓宽村民德治的实践渠道和空间，</w:t>
      </w:r>
      <w:r>
        <w:rPr>
          <w:rFonts w:hint="default" w:ascii="Times New Roman" w:hAnsi="Times New Roman" w:eastAsia="仿宋_GB2312" w:cs="Times New Roman"/>
          <w:sz w:val="30"/>
          <w:szCs w:val="30"/>
          <w:highlight w:val="none"/>
        </w:rPr>
        <w:t>建立道德激励约束机制，引导农民自我管理、自我教育、自我服务、自我提高，实现家庭和睦、邻里和谐、干群融洽。培育富有地方特色和时代精神的新乡贤文化，发挥其在乡村治理中的积极作用。深入推进移风易俗、弘扬时代新风行动，引导农民自觉抵制腐朽落后文化侵蚀，倡导科学健康的生活方式，遏制大操大办、人情攀比、“天价彩礼”、厚葬薄养等陈规陋习。加强无神论宣传教育，抵制封建迷信活动。深化农村殡葬改革，推进农村公益性公墓等殡葬服务设施建设，倡导绿色节地生态安葬方式。</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40" w:name="_Toc31799_WPSOffice_Level3"/>
      <w:bookmarkStart w:id="241" w:name="_Toc34844007"/>
      <w:r>
        <w:rPr>
          <w:rFonts w:hint="default" w:ascii="Times New Roman" w:hAnsi="Times New Roman" w:eastAsia="黑体" w:cs="Times New Roman"/>
          <w:b w:val="0"/>
          <w:sz w:val="30"/>
          <w:szCs w:val="30"/>
          <w:highlight w:val="none"/>
        </w:rPr>
        <w:t>四、加强平安乡村</w:t>
      </w:r>
      <w:bookmarkEnd w:id="240"/>
      <w:r>
        <w:rPr>
          <w:rFonts w:hint="default" w:ascii="Times New Roman" w:hAnsi="Times New Roman" w:eastAsia="黑体" w:cs="Times New Roman"/>
          <w:b w:val="0"/>
          <w:sz w:val="30"/>
          <w:szCs w:val="30"/>
          <w:highlight w:val="none"/>
        </w:rPr>
        <w:t>建设</w:t>
      </w:r>
      <w:bookmarkEnd w:id="241"/>
    </w:p>
    <w:p>
      <w:pPr>
        <w:pStyle w:val="30"/>
        <w:pageBreakBefore w:val="0"/>
        <w:kinsoku/>
        <w:overflowPunct/>
        <w:topLinePunct w:val="0"/>
        <w:autoSpaceDE/>
        <w:autoSpaceDN/>
        <w:bidi w:val="0"/>
        <w:adjustRightInd/>
        <w:spacing w:after="0"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强化农村社会治安综合治理领导责任制，完善</w:t>
      </w:r>
      <w:r>
        <w:rPr>
          <w:rFonts w:hint="default" w:ascii="Times New Roman" w:hAnsi="Times New Roman" w:eastAsia="仿宋_GB2312" w:cs="Times New Roman"/>
          <w:sz w:val="30"/>
          <w:szCs w:val="30"/>
          <w:highlight w:val="none"/>
          <w:lang w:val="en-US" w:eastAsia="zh-CN"/>
        </w:rPr>
        <w:t>县、乡</w:t>
      </w:r>
      <w:r>
        <w:rPr>
          <w:rFonts w:hint="default" w:ascii="Times New Roman" w:hAnsi="Times New Roman" w:eastAsia="仿宋_GB2312" w:cs="Times New Roman"/>
          <w:sz w:val="30"/>
          <w:szCs w:val="30"/>
          <w:highlight w:val="none"/>
        </w:rPr>
        <w:t>（镇）、</w:t>
      </w:r>
      <w:r>
        <w:rPr>
          <w:rFonts w:hint="default" w:ascii="Times New Roman" w:hAnsi="Times New Roman" w:eastAsia="仿宋_GB2312" w:cs="Times New Roman"/>
          <w:sz w:val="30"/>
          <w:szCs w:val="30"/>
          <w:highlight w:val="none"/>
          <w:lang w:val="en-US" w:eastAsia="zh-CN"/>
        </w:rPr>
        <w:t>村</w:t>
      </w:r>
      <w:r>
        <w:rPr>
          <w:rFonts w:hint="default" w:ascii="Times New Roman" w:hAnsi="Times New Roman" w:eastAsia="仿宋_GB2312" w:cs="Times New Roman"/>
          <w:sz w:val="30"/>
          <w:szCs w:val="30"/>
          <w:highlight w:val="none"/>
        </w:rPr>
        <w:t>三级综治中心功能和运行机制，推进网格化服务管理，构建农村立体化社会治安防控体系。加强农村社区警务、警务辅助力量和群防群治队伍建设，引导成立村民夜间巡逻队、义务巡逻组等群众组织。加强农村安全生产监管</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防范各类事故发生</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健全农村公共安全体系。</w:t>
      </w:r>
      <w:r>
        <w:rPr>
          <w:rFonts w:hint="default" w:ascii="Times New Roman" w:hAnsi="Times New Roman" w:eastAsia="仿宋_GB2312" w:cs="Times New Roman"/>
          <w:sz w:val="30"/>
          <w:szCs w:val="30"/>
          <w:highlight w:val="none"/>
          <w:lang w:val="en-US" w:eastAsia="zh-CN"/>
        </w:rPr>
        <w:t>坚持将综治维稳平安建设目标责任制和平安乡镇创建活动相结合，推动防范违法犯罪、化解社会矛盾、消除安全隐患等各项工作制度化、规范化、常态化、高效化，积极预防和有效治理基层各种社会矛盾和治安问题。深入开展扫黑除恶专项斗争，严厉打击农村黑恶势力、宗族恶势力，严厉打击黄赌毒盗拐骗和破坏生态等违法犯罪</w:t>
      </w:r>
      <w:r>
        <w:rPr>
          <w:rFonts w:hint="default" w:ascii="Times New Roman" w:hAnsi="Times New Roman" w:eastAsia="仿宋_GB2312" w:cs="Times New Roman"/>
          <w:sz w:val="30"/>
          <w:szCs w:val="30"/>
          <w:highlight w:val="none"/>
        </w:rPr>
        <w:t>。依法加大对农村非法宗教活动和境外渗透活动打击力度。落实</w:t>
      </w:r>
      <w:r>
        <w:rPr>
          <w:rFonts w:hint="default" w:ascii="Times New Roman" w:hAnsi="Times New Roman" w:eastAsia="仿宋_GB2312" w:cs="Times New Roman"/>
          <w:sz w:val="30"/>
          <w:szCs w:val="30"/>
          <w:highlight w:val="none"/>
          <w:lang w:val="en-US" w:eastAsia="zh-CN"/>
        </w:rPr>
        <w:t>村寨</w:t>
      </w:r>
      <w:r>
        <w:rPr>
          <w:rFonts w:hint="eastAsia" w:ascii="Times New Roman" w:hAnsi="Times New Roman" w:eastAsia="仿宋_GB2312" w:cs="Times New Roman"/>
          <w:sz w:val="30"/>
          <w:szCs w:val="30"/>
          <w:highlight w:val="none"/>
          <w:lang w:val="en-US" w:eastAsia="zh-CN"/>
        </w:rPr>
        <w:t>社区矫正对象</w:t>
      </w:r>
      <w:r>
        <w:rPr>
          <w:rFonts w:hint="default" w:ascii="Times New Roman" w:hAnsi="Times New Roman" w:eastAsia="仿宋_GB2312" w:cs="Times New Roman"/>
          <w:sz w:val="30"/>
          <w:szCs w:val="30"/>
          <w:highlight w:val="none"/>
        </w:rPr>
        <w:t>管理制度，健全政府主导、社会参与、家庭扶持的帮扶机制，预防重新犯罪。健全矛盾纠纷多元化解机制，深入排查化解各类矛盾纠纷，做到小事不出村、大事不出乡（镇）。</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42" w:name="_Toc11990_WPSOffice_Level2"/>
      <w:bookmarkStart w:id="243" w:name="_Toc34844008"/>
      <w:r>
        <w:rPr>
          <w:rFonts w:hint="default" w:ascii="Times New Roman" w:hAnsi="Times New Roman" w:eastAsia="方正大标宋简体" w:cs="Times New Roman"/>
          <w:bCs/>
          <w:sz w:val="36"/>
          <w:szCs w:val="36"/>
          <w:highlight w:val="none"/>
        </w:rPr>
        <w:t>第三节  夯实基层政权</w:t>
      </w:r>
      <w:bookmarkEnd w:id="242"/>
      <w:bookmarkEnd w:id="243"/>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科学设置乡镇机构，构建简约高效的基层管理体制，健全农村基层服务体系，夯实乡村治理基础。</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44" w:name="_Toc27812_WPSOffice_Level3"/>
      <w:bookmarkStart w:id="245" w:name="_Toc34844009"/>
      <w:r>
        <w:rPr>
          <w:rFonts w:hint="default" w:ascii="Times New Roman" w:hAnsi="Times New Roman" w:eastAsia="黑体" w:cs="Times New Roman"/>
          <w:b w:val="0"/>
          <w:sz w:val="30"/>
          <w:szCs w:val="30"/>
          <w:highlight w:val="none"/>
        </w:rPr>
        <w:t>一、加强基层政权建设</w:t>
      </w:r>
      <w:bookmarkEnd w:id="244"/>
      <w:bookmarkEnd w:id="245"/>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加强乡镇领导班子建设，有计划地选派</w:t>
      </w:r>
      <w:r>
        <w:rPr>
          <w:rFonts w:hint="default" w:ascii="Times New Roman" w:hAnsi="Times New Roman" w:eastAsia="仿宋_GB2312" w:cs="Times New Roman"/>
          <w:sz w:val="30"/>
          <w:szCs w:val="30"/>
          <w:highlight w:val="none"/>
          <w:lang w:eastAsia="zh-CN"/>
        </w:rPr>
        <w:t>县</w:t>
      </w:r>
      <w:r>
        <w:rPr>
          <w:rFonts w:hint="default" w:ascii="Times New Roman" w:hAnsi="Times New Roman" w:eastAsia="仿宋_GB2312" w:cs="Times New Roman"/>
          <w:sz w:val="30"/>
          <w:szCs w:val="30"/>
          <w:highlight w:val="none"/>
        </w:rPr>
        <w:t>级机关有发展潜力的年轻干部到乡镇任职。加大从优秀选调生、乡镇事业编制人员、优秀村干部、大学生村官中选拔乡镇领导班子成员力度。继续开展面向深度贫困地区定向招录乡镇公务员和事业人员工作，加大乡镇公职人员交流力度。根据工作需要，合理设置基层政权机构、调配人力资源，整合基层审批、服务、执法等方面力量，整合相关职能设立综合性机构，实行扁平化和网格化管理。推动乡村治理重心下移，尽可能把资源、服务、管理下放到基层。</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46" w:name="_Toc34844010"/>
      <w:bookmarkStart w:id="247" w:name="_Toc8526_WPSOffice_Level3"/>
      <w:r>
        <w:rPr>
          <w:rFonts w:hint="default" w:ascii="Times New Roman" w:hAnsi="Times New Roman" w:eastAsia="黑体" w:cs="Times New Roman"/>
          <w:b w:val="0"/>
          <w:sz w:val="30"/>
          <w:szCs w:val="30"/>
          <w:highlight w:val="none"/>
        </w:rPr>
        <w:t>二、创新基层管理体制机制</w:t>
      </w:r>
      <w:bookmarkEnd w:id="246"/>
      <w:bookmarkEnd w:id="247"/>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推进乡镇协商制度化、规范化建设，创新联系服务群众工作方法。推进直接服务民生的公共事业部门改革，推动乡镇政务服务事项一窗式办理、部门信息系统一平台整合、社会服务管理大数据一口径汇集，不断提高乡村治理智能化水平。健全监督体系，规范乡镇管理行为。坚持群众满意导向，改革创新考评体系。严格控制对乡镇设立不切实际的“一票否决”事项。</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48" w:name="_Toc34844011"/>
      <w:bookmarkStart w:id="249" w:name="_Toc11214_WPSOffice_Level3"/>
      <w:bookmarkStart w:id="250" w:name="_Toc536717172"/>
      <w:r>
        <w:rPr>
          <w:rFonts w:hint="default" w:ascii="Times New Roman" w:hAnsi="Times New Roman" w:eastAsia="黑体" w:cs="Times New Roman"/>
          <w:b w:val="0"/>
          <w:sz w:val="30"/>
          <w:szCs w:val="30"/>
          <w:highlight w:val="none"/>
        </w:rPr>
        <w:t>三、健全农村基层服务体系</w:t>
      </w:r>
      <w:bookmarkEnd w:id="248"/>
      <w:bookmarkEnd w:id="249"/>
      <w:bookmarkEnd w:id="250"/>
    </w:p>
    <w:p>
      <w:pPr>
        <w:pageBreakBefore w:val="0"/>
        <w:kinsoku/>
        <w:overflowPunct/>
        <w:topLinePunct w:val="0"/>
        <w:autoSpaceDE/>
        <w:autoSpaceDN/>
        <w:bidi w:val="0"/>
        <w:adjustRightInd/>
        <w:spacing w:line="560" w:lineRule="exact"/>
        <w:ind w:firstLine="592" w:firstLineChars="200"/>
        <w:jc w:val="both"/>
        <w:textAlignment w:val="auto"/>
        <w:rPr>
          <w:rFonts w:hint="default" w:ascii="Times New Roman" w:hAnsi="Times New Roman" w:eastAsia="仿宋_GB2312" w:cs="Times New Roman"/>
          <w:spacing w:val="-2"/>
          <w:sz w:val="30"/>
          <w:szCs w:val="30"/>
          <w:highlight w:val="none"/>
        </w:rPr>
      </w:pPr>
      <w:r>
        <w:rPr>
          <w:rFonts w:hint="default" w:ascii="Times New Roman" w:hAnsi="Times New Roman" w:eastAsia="仿宋_GB2312" w:cs="Times New Roman"/>
          <w:spacing w:val="-2"/>
          <w:sz w:val="30"/>
          <w:szCs w:val="30"/>
          <w:highlight w:val="none"/>
        </w:rPr>
        <w:t>制定基层政府在村（社区）治理方面的权责清单，推进农村基层服务规范化。整合优化公共服务和行政审批职责，充分运用“云领先锋”综合服务平台，打造“一门式办理”“一站式综合服务”平台。大力培育服务性、公益性、互助性农村社会组织，积极发展农村社会工作和志愿服务。切实做好农村基层减负工作，集中清理对村级组织考核评比多、创建达标多、检查督查多等突出问题。</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51" w:name="_Toc7871_WPSOffice_Level2"/>
      <w:bookmarkStart w:id="252" w:name="_Toc34844012"/>
      <w:r>
        <w:rPr>
          <w:rFonts w:hint="default" w:ascii="Times New Roman" w:hAnsi="Times New Roman" w:eastAsia="方正大标宋简体" w:cs="Times New Roman"/>
          <w:bCs/>
          <w:sz w:val="36"/>
          <w:szCs w:val="36"/>
          <w:highlight w:val="none"/>
        </w:rPr>
        <w:t>第四节  强化边境管理</w:t>
      </w:r>
      <w:bookmarkEnd w:id="251"/>
      <w:bookmarkEnd w:id="252"/>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全面加强边境管理立体化建设，加强各领域各部门的合作，采取切实有效措施依法加强边境管理，提升边境维稳和管理能力建设，大力推进边境一线人防、物防、技防建设，持续开展边境地区社会治安整治，打击跨境违法犯罪</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维护边境地区和谐稳定。</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53" w:name="_Toc25479_WPSOffice_Level3"/>
      <w:bookmarkStart w:id="254" w:name="_Toc34844013"/>
      <w:r>
        <w:rPr>
          <w:rFonts w:hint="default" w:ascii="Times New Roman" w:hAnsi="Times New Roman" w:eastAsia="黑体" w:cs="Times New Roman"/>
          <w:b w:val="0"/>
          <w:sz w:val="30"/>
          <w:szCs w:val="30"/>
          <w:highlight w:val="none"/>
        </w:rPr>
        <w:t>一、加强对缅籍务工人员的管理</w:t>
      </w:r>
      <w:bookmarkEnd w:id="253"/>
      <w:bookmarkEnd w:id="254"/>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0"/>
          <w:szCs w:val="30"/>
          <w:highlight w:val="none"/>
        </w:rPr>
        <w:t>整合公安、移民、人力资源</w:t>
      </w:r>
      <w:r>
        <w:rPr>
          <w:rFonts w:hint="eastAsia" w:ascii="Times New Roman" w:hAnsi="Times New Roman" w:eastAsia="仿宋_GB2312" w:cs="Times New Roman"/>
          <w:sz w:val="30"/>
          <w:szCs w:val="30"/>
          <w:highlight w:val="none"/>
          <w:lang w:eastAsia="zh-CN"/>
        </w:rPr>
        <w:t>和</w:t>
      </w:r>
      <w:r>
        <w:rPr>
          <w:rFonts w:hint="default" w:ascii="Times New Roman" w:hAnsi="Times New Roman" w:eastAsia="仿宋_GB2312" w:cs="Times New Roman"/>
          <w:sz w:val="30"/>
          <w:szCs w:val="30"/>
          <w:highlight w:val="none"/>
        </w:rPr>
        <w:t>社会保障、卫健、海关、用工企业、社区、农村等资源，建立健全联席会议制度和外籍人员管理服务信息平台，加大对外籍人员管理服务中心人力、物力、财力的投入，提高外籍人员登记信息采集率、及时率和准确率，切实掌握数据和动态，提高外籍人员的服务质量，优化管理模式，推动对缅籍人员科学、规范和精细化管理。深化与邻国的合作，建立“三非”人员收容审查遣返中心，有效应对外国人非法入境、非法居留、非法就业等问题，全面开展对“三非”人员的清遣，有效治理“三非”突出问题，净化社会环境，维护边境村寨祥和安宁。</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55" w:name="_Toc1181_WPSOffice_Level3"/>
      <w:bookmarkStart w:id="256" w:name="_Toc34844014"/>
      <w:r>
        <w:rPr>
          <w:rFonts w:hint="default" w:ascii="Times New Roman" w:hAnsi="Times New Roman" w:eastAsia="黑体" w:cs="Times New Roman"/>
          <w:b w:val="0"/>
          <w:sz w:val="30"/>
          <w:szCs w:val="30"/>
          <w:highlight w:val="none"/>
        </w:rPr>
        <w:t>二、科学管理跨境婚姻</w:t>
      </w:r>
      <w:bookmarkEnd w:id="255"/>
      <w:bookmarkEnd w:id="256"/>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全面开展跨境婚姻“普查”活动，建立完善跨境婚姻登记制度，强化民政、公安、外事、移民、卫健等部门之间的配合协调，有效沟通，联合执法，妥善解决事实婚姻、“事实中国公民”等问题</w:t>
      </w:r>
      <w:r>
        <w:rPr>
          <w:rFonts w:hint="default" w:ascii="Times New Roman" w:hAnsi="Times New Roman" w:eastAsia="仿宋_GB2312" w:cs="Times New Roman"/>
          <w:sz w:val="30"/>
          <w:szCs w:val="30"/>
          <w:highlight w:val="none"/>
          <w:lang w:eastAsia="zh-CN"/>
        </w:rPr>
        <w:t>。探索</w:t>
      </w:r>
      <w:r>
        <w:rPr>
          <w:rFonts w:hint="default" w:ascii="Times New Roman" w:hAnsi="Times New Roman" w:eastAsia="仿宋_GB2312" w:cs="Times New Roman"/>
          <w:sz w:val="30"/>
          <w:szCs w:val="30"/>
          <w:highlight w:val="none"/>
        </w:rPr>
        <w:t>在做好边民通婚备案登记工作的基础上，对通婚存续时间长、无违法犯罪记录的事实婚姻妥善给予登记，使其逐步合法化。加大对跨境婚姻群体的社会帮扶，建立完善入境通婚人员的技能培训制度，提高跨境婚姻家庭生活质量。加大对边民相关法律法规的宣传力度，增强其国家、国民、民族、法律和健康意识。</w:t>
      </w:r>
      <w:bookmarkStart w:id="257" w:name="_Toc7883_WPSOffice_Level3"/>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58" w:name="_Toc34844015"/>
      <w:r>
        <w:rPr>
          <w:rFonts w:hint="default" w:ascii="Times New Roman" w:hAnsi="Times New Roman" w:eastAsia="黑体" w:cs="Times New Roman"/>
          <w:b w:val="0"/>
          <w:sz w:val="30"/>
          <w:szCs w:val="30"/>
          <w:highlight w:val="none"/>
        </w:rPr>
        <w:t>三、提高边境管理水平</w:t>
      </w:r>
      <w:bookmarkEnd w:id="257"/>
      <w:bookmarkEnd w:id="258"/>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方正仿宋_GBK" w:cs="Times New Roman"/>
          <w:snapToGrid w:val="0"/>
          <w:kern w:val="0"/>
          <w:sz w:val="32"/>
          <w:szCs w:val="18"/>
          <w:highlight w:val="none"/>
        </w:rPr>
      </w:pPr>
      <w:r>
        <w:rPr>
          <w:rFonts w:hint="default" w:ascii="Times New Roman" w:hAnsi="Times New Roman" w:eastAsia="仿宋_GB2312" w:cs="Times New Roman"/>
          <w:sz w:val="30"/>
          <w:szCs w:val="30"/>
          <w:highlight w:val="none"/>
        </w:rPr>
        <w:t>筑牢党政军警民“五位一体”的边境防控体系，加大数字边防、动态边防、信息边防建设力度，提高信息技术在边境管理的推广使用，加强对口岸、通道的管理，增强边境村寨干部、边民的边境管理意识和能力，</w:t>
      </w:r>
      <w:r>
        <w:rPr>
          <w:rFonts w:hint="default" w:ascii="Times New Roman" w:hAnsi="Times New Roman" w:eastAsia="仿宋_GB2312" w:cs="Times New Roman"/>
          <w:sz w:val="30"/>
          <w:szCs w:val="30"/>
          <w:highlight w:val="none"/>
          <w:lang w:eastAsia="zh-CN"/>
        </w:rPr>
        <w:t>有效</w:t>
      </w:r>
      <w:r>
        <w:rPr>
          <w:rFonts w:hint="default" w:ascii="Times New Roman" w:hAnsi="Times New Roman" w:eastAsia="仿宋_GB2312" w:cs="Times New Roman"/>
          <w:sz w:val="30"/>
          <w:szCs w:val="30"/>
          <w:highlight w:val="none"/>
        </w:rPr>
        <w:t>应对</w:t>
      </w:r>
      <w:r>
        <w:rPr>
          <w:rFonts w:hint="default" w:ascii="Times New Roman" w:hAnsi="Times New Roman" w:eastAsia="仿宋_GB2312" w:cs="Times New Roman"/>
          <w:sz w:val="30"/>
          <w:szCs w:val="30"/>
          <w:highlight w:val="none"/>
          <w:lang w:eastAsia="zh-CN"/>
        </w:rPr>
        <w:t>陇川</w:t>
      </w:r>
      <w:r>
        <w:rPr>
          <w:rFonts w:hint="default" w:ascii="Times New Roman" w:hAnsi="Times New Roman" w:eastAsia="仿宋_GB2312" w:cs="Times New Roman"/>
          <w:sz w:val="30"/>
          <w:szCs w:val="30"/>
          <w:highlight w:val="none"/>
        </w:rPr>
        <w:t>与缅甸便道</w:t>
      </w:r>
      <w:r>
        <w:rPr>
          <w:rFonts w:hint="default" w:ascii="Times New Roman" w:hAnsi="Times New Roman" w:eastAsia="仿宋_GB2312" w:cs="Times New Roman"/>
          <w:sz w:val="30"/>
          <w:szCs w:val="30"/>
          <w:highlight w:val="none"/>
          <w:lang w:eastAsia="zh-CN"/>
        </w:rPr>
        <w:t>多、管理难</w:t>
      </w:r>
      <w:r>
        <w:rPr>
          <w:rFonts w:hint="default" w:ascii="Times New Roman" w:hAnsi="Times New Roman" w:eastAsia="仿宋_GB2312" w:cs="Times New Roman"/>
          <w:sz w:val="30"/>
          <w:szCs w:val="30"/>
          <w:highlight w:val="none"/>
        </w:rPr>
        <w:t>的问题，切实维护边境安全与稳定。</w:t>
      </w:r>
      <w:r>
        <w:rPr>
          <w:rFonts w:hint="default" w:ascii="Times New Roman" w:hAnsi="Times New Roman" w:eastAsia="仿宋_GB2312" w:cs="Times New Roman"/>
          <w:bCs/>
          <w:sz w:val="30"/>
          <w:szCs w:val="30"/>
          <w:highlight w:val="none"/>
        </w:rPr>
        <w:t>着力</w:t>
      </w:r>
      <w:r>
        <w:rPr>
          <w:rFonts w:hint="default" w:ascii="Times New Roman" w:hAnsi="Times New Roman" w:eastAsia="仿宋_GB2312" w:cs="Times New Roman"/>
          <w:sz w:val="30"/>
          <w:szCs w:val="30"/>
          <w:highlight w:val="none"/>
        </w:rPr>
        <w:t>抓好护边员队伍建设，夯实以民守边基础，强化对边民的法律法规宣传和爱国主义教育，不断强化国家安全人民防线建设。</w:t>
      </w:r>
    </w:p>
    <w:tbl>
      <w:tblPr>
        <w:tblStyle w:val="16"/>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2" w:type="dxa"/>
            <w:shd w:val="clear" w:color="auto" w:fill="BDD6EE"/>
            <w:vAlign w:val="center"/>
          </w:tcPr>
          <w:p>
            <w:pPr>
              <w:pStyle w:val="8"/>
              <w:jc w:val="center"/>
              <w:rPr>
                <w:rFonts w:hint="default" w:ascii="Times New Roman" w:hAnsi="Times New Roman" w:eastAsia="仿宋_GB2312" w:cs="Times New Roman"/>
                <w:sz w:val="32"/>
                <w:szCs w:val="32"/>
                <w:highlight w:val="none"/>
              </w:rPr>
            </w:pPr>
            <w:bookmarkStart w:id="259" w:name="_Toc23776_WPSOffice_Level1"/>
            <w:r>
              <w:rPr>
                <w:rFonts w:hint="default" w:ascii="Times New Roman" w:hAnsi="Times New Roman" w:eastAsia="黑体" w:cs="Times New Roman"/>
                <w:sz w:val="28"/>
                <w:szCs w:val="28"/>
                <w:highlight w:val="none"/>
              </w:rPr>
              <w:t>专栏8-1　实施乡村治理工程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522" w:type="dxa"/>
            <w:vAlign w:val="top"/>
          </w:tcPr>
          <w:p>
            <w:pPr>
              <w:pStyle w:val="8"/>
              <w:spacing w:line="380" w:lineRule="exact"/>
              <w:ind w:firstLine="422" w:firstLineChars="200"/>
              <w:jc w:val="both"/>
              <w:rPr>
                <w:rFonts w:hint="default" w:ascii="Times New Roman" w:hAnsi="Times New Roman" w:cs="Times New Roman"/>
                <w:b/>
                <w:bCs/>
                <w:highlight w:val="none"/>
              </w:rPr>
            </w:pPr>
            <w:r>
              <w:rPr>
                <w:rFonts w:hint="default" w:ascii="Times New Roman" w:hAnsi="Times New Roman" w:cs="Times New Roman"/>
                <w:b/>
                <w:bCs/>
                <w:highlight w:val="none"/>
              </w:rPr>
              <w:t>1.“党建+”试点示范工程。</w:t>
            </w:r>
            <w:r>
              <w:rPr>
                <w:rFonts w:hint="default" w:ascii="Times New Roman" w:hAnsi="Times New Roman" w:cs="Times New Roman"/>
                <w:highlight w:val="none"/>
              </w:rPr>
              <w:t>有计划分阶段在全</w:t>
            </w:r>
            <w:r>
              <w:rPr>
                <w:rFonts w:hint="default" w:ascii="Times New Roman" w:hAnsi="Times New Roman" w:cs="Times New Roman"/>
                <w:highlight w:val="none"/>
                <w:lang w:eastAsia="zh-CN"/>
              </w:rPr>
              <w:t>县</w:t>
            </w:r>
            <w:r>
              <w:rPr>
                <w:rFonts w:hint="default" w:ascii="Times New Roman" w:hAnsi="Times New Roman" w:cs="Times New Roman"/>
                <w:highlight w:val="none"/>
              </w:rPr>
              <w:t>开展“党建+乡村振兴”“党建+发展壮大村集体经济”试点和示范创建。</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2.选优配强农村带头人</w:t>
            </w:r>
            <w:r>
              <w:rPr>
                <w:rFonts w:hint="default" w:ascii="Times New Roman" w:hAnsi="Times New Roman" w:cs="Times New Roman"/>
                <w:highlight w:val="none"/>
              </w:rPr>
              <w:t>。加强对大学生村官、返乡务工经商人员、致富能手的甄选与培养，每年</w:t>
            </w:r>
            <w:r>
              <w:rPr>
                <w:rFonts w:hint="default" w:ascii="Times New Roman" w:hAnsi="Times New Roman" w:cs="Times New Roman"/>
                <w:highlight w:val="none"/>
                <w:lang w:eastAsia="zh-CN"/>
              </w:rPr>
              <w:t>组织</w:t>
            </w:r>
            <w:r>
              <w:rPr>
                <w:rFonts w:hint="default" w:ascii="Times New Roman" w:hAnsi="Times New Roman" w:cs="Times New Roman"/>
                <w:highlight w:val="none"/>
              </w:rPr>
              <w:t>村党组书记到州县党校、红色教育基地、爱国教育基地等接受培训教育，以云南农业大学、德宏师专、德宏职业学院、县职业学校等院校为依托，加大对村党组织书记和干部的培养，推动村组干部教育培训常态化长效化，提升学历水平和工作能力。强化村组干部激励保障。培养造就一支政治立场有定力、为民服务有情怀、勤政务实有本事、认真负责有担当、干事创业有办法、廉洁公道有口碑的“六有”农村基层干部队伍。</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3.农村基层党建设阵地群建设。</w:t>
            </w:r>
            <w:r>
              <w:rPr>
                <w:rFonts w:hint="default" w:ascii="Times New Roman" w:hAnsi="Times New Roman" w:cs="Times New Roman"/>
                <w:highlight w:val="none"/>
              </w:rPr>
              <w:t>以各乡镇党校、实训基地为重点，统筹村组文化活动场所，加强基本组织、基本队伍、基本制度、基本活动、基本保障建设，县、乡、村、组四级联动，打造农村基层党建阵地群。持续开展“百名讲师上讲台、千堂党课下基层、万名党员进党校”活动，深入实施“智慧党建”三年行动计划，丰富完善农村党员教育、管理的方式方法。</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4.乡村基层组织运转经费保障：</w:t>
            </w:r>
            <w:r>
              <w:rPr>
                <w:rFonts w:hint="default" w:ascii="Times New Roman" w:hAnsi="Times New Roman" w:cs="Times New Roman"/>
                <w:highlight w:val="none"/>
                <w:lang w:eastAsia="zh-CN"/>
              </w:rPr>
              <w:t>县</w:t>
            </w:r>
            <w:r>
              <w:rPr>
                <w:rFonts w:hint="default" w:ascii="Times New Roman" w:hAnsi="Times New Roman" w:cs="Times New Roman"/>
                <w:highlight w:val="none"/>
              </w:rPr>
              <w:t>级财政要加大村级组织运转经费的资金投入，重点保障村干部基本报酬、村级组织办公经费，同时保障农村公共服务运行维护支出、正常离任村干部生活补贴、村民小组干部误工补贴等。县级财政要抓好落实，保障村级组织正常运转。</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5.村（社区）人民调解室规范化建设。</w:t>
            </w:r>
            <w:r>
              <w:rPr>
                <w:rFonts w:hint="default" w:ascii="Times New Roman" w:hAnsi="Times New Roman" w:cs="Times New Roman"/>
                <w:highlight w:val="none"/>
              </w:rPr>
              <w:t>按照“五有”（有工作场所、有标牌、有印章、有调解文书、有</w:t>
            </w:r>
            <w:r>
              <w:rPr>
                <w:rFonts w:hint="eastAsia" w:ascii="Times New Roman" w:hAnsi="Times New Roman" w:cs="Times New Roman"/>
                <w:highlight w:val="none"/>
                <w:lang w:eastAsia="zh-CN"/>
              </w:rPr>
              <w:t>统计台账</w:t>
            </w:r>
            <w:r>
              <w:rPr>
                <w:rFonts w:hint="default" w:ascii="Times New Roman" w:hAnsi="Times New Roman" w:cs="Times New Roman"/>
                <w:highlight w:val="none"/>
              </w:rPr>
              <w:t>）、“六落实”（落实组织、制度、工作、场所、经费、报酬）、“六统一”（统一标牌、印章、标识、程序、制度、文书）的要求，规范建设全</w:t>
            </w:r>
            <w:r>
              <w:rPr>
                <w:rFonts w:hint="default" w:ascii="Times New Roman" w:hAnsi="Times New Roman" w:cs="Times New Roman"/>
                <w:highlight w:val="none"/>
                <w:lang w:eastAsia="zh-CN"/>
              </w:rPr>
              <w:t>县</w:t>
            </w:r>
            <w:r>
              <w:rPr>
                <w:rFonts w:hint="default" w:ascii="Times New Roman" w:hAnsi="Times New Roman" w:cs="Times New Roman"/>
                <w:highlight w:val="none"/>
                <w:lang w:val="en-US" w:eastAsia="zh-CN"/>
              </w:rPr>
              <w:t>68</w:t>
            </w:r>
            <w:r>
              <w:rPr>
                <w:rFonts w:hint="default" w:ascii="Times New Roman" w:hAnsi="Times New Roman" w:cs="Times New Roman"/>
                <w:highlight w:val="none"/>
              </w:rPr>
              <w:t>个村委员会、</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个居委会的人民调解室。</w:t>
            </w:r>
          </w:p>
          <w:p>
            <w:pPr>
              <w:spacing w:line="38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6.法律进乡村工程。</w:t>
            </w:r>
            <w:r>
              <w:rPr>
                <w:rFonts w:hint="default" w:ascii="Times New Roman" w:hAnsi="Times New Roman" w:cs="Times New Roman"/>
                <w:szCs w:val="21"/>
                <w:highlight w:val="none"/>
              </w:rPr>
              <w:t>利用农贸市场、集市，组织法治宣传员、志愿者等进行现场法律咨询，发放宣传材料和普法读物。选派律师、基层法律服务工作者到各村（社区）担任法律顾问。落实“一村一法律顾问”，开展“送法律进农村，维稳定促发展”“法治宣传边关行”“法治宣传教育在村居（社区）”等农村主题法治宣传教育活动，拓展深化“法律六进”活动。深化“互联网+法治宣传”行动，建立覆盖乡村的普法微信群。加强法治宣传一条街、法治书屋、法治文化广场、法治文化长廊等法治文化阵地建设，广泛开展法制讲座，宣传树立村（社区）守法模范典型。把法治辅导站、法律援助工作站、法治宣传栏落实到村（社区）。</w:t>
            </w:r>
          </w:p>
          <w:p>
            <w:pPr>
              <w:spacing w:line="380" w:lineRule="exact"/>
              <w:ind w:firstLine="422" w:firstLineChars="200"/>
              <w:jc w:val="both"/>
              <w:rPr>
                <w:rFonts w:hint="default" w:ascii="Times New Roman" w:hAnsi="Times New Roman" w:cs="Times New Roman"/>
                <w:szCs w:val="21"/>
                <w:highlight w:val="none"/>
              </w:rPr>
            </w:pPr>
            <w:r>
              <w:rPr>
                <w:rFonts w:hint="default" w:ascii="Times New Roman" w:hAnsi="Times New Roman" w:cs="Times New Roman"/>
                <w:b/>
                <w:bCs/>
                <w:szCs w:val="21"/>
                <w:highlight w:val="none"/>
              </w:rPr>
              <w:t>7.“平安乡镇、平安村（社区）”创建。</w:t>
            </w:r>
            <w:r>
              <w:rPr>
                <w:rFonts w:hint="default" w:ascii="Times New Roman" w:hAnsi="Times New Roman" w:cs="Times New Roman"/>
                <w:szCs w:val="21"/>
                <w:highlight w:val="none"/>
              </w:rPr>
              <w:t>县政府要加大人力、财力、物力投入，依法严厉打击农村地区各类刑事犯罪，加大突出治安问题整治力度，加强矛盾纠纷多元排查化解机制建设。在每个自然村依法组建农村群防群治队伍，加大治安巡逻防控力度。推进基层综治队伍规范化建设，加强流动人口服务管理，强化刑释解教人员安置帮教和农村青少年违法犯罪预防工作。</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8.农村“雪亮工程”建设。</w:t>
            </w:r>
            <w:r>
              <w:rPr>
                <w:rFonts w:hint="default" w:ascii="Times New Roman" w:hAnsi="Times New Roman" w:cs="Times New Roman"/>
                <w:highlight w:val="none"/>
              </w:rPr>
              <w:t>加大农村公共区域视频监控系统建设力度，推进城乡视频监控连接贯通。探索农村群众参与视频监控系统日常监看值守，及时有效发现和预警风险隐患。在农村地区基层党建、社会治理等领域逐步开展应用，提升社会治理精细化水平。建立健全“雪亮工程”人才引进、培养、激励机制。到2022年，基本实现农村地区全覆盖。</w:t>
            </w:r>
          </w:p>
          <w:p>
            <w:pPr>
              <w:pStyle w:val="8"/>
              <w:spacing w:line="38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9.乡村便民服务体系建设。</w:t>
            </w:r>
            <w:r>
              <w:rPr>
                <w:rFonts w:hint="default" w:ascii="Times New Roman" w:hAnsi="Times New Roman" w:cs="Times New Roman"/>
                <w:highlight w:val="none"/>
              </w:rPr>
              <w:t>按照每百户居民拥有综合服务设施面积不低于30平方米的标准，加快农村社区综合服务设施覆盖，提供行政审批、经济发展、劳动保障、社会救助、医疗卫生、文化体育、教育培训、人口计生、社区警务、商贸金融等服务。实施“互联网十农村社区”计划，推进农村社区公共服务综合信息平台建设。</w:t>
            </w:r>
          </w:p>
          <w:p>
            <w:pPr>
              <w:pStyle w:val="8"/>
              <w:spacing w:line="380" w:lineRule="exact"/>
              <w:ind w:firstLine="422" w:firstLineChars="200"/>
              <w:jc w:val="both"/>
              <w:rPr>
                <w:rFonts w:hint="default" w:ascii="Times New Roman" w:hAnsi="Times New Roman" w:eastAsia="仿宋_GB2312" w:cs="Times New Roman"/>
                <w:sz w:val="28"/>
                <w:szCs w:val="28"/>
                <w:highlight w:val="none"/>
              </w:rPr>
            </w:pPr>
            <w:r>
              <w:rPr>
                <w:rFonts w:hint="default" w:ascii="Times New Roman" w:hAnsi="Times New Roman" w:cs="Times New Roman"/>
                <w:b/>
                <w:bCs/>
                <w:highlight w:val="none"/>
              </w:rPr>
              <w:t>10.实施文明村镇提升工程。</w:t>
            </w:r>
            <w:r>
              <w:rPr>
                <w:rFonts w:hint="default" w:ascii="Times New Roman" w:hAnsi="Times New Roman" w:cs="Times New Roman"/>
                <w:highlight w:val="none"/>
              </w:rPr>
              <w:t>构建一批具有民族特色的孝心村、爱心村、生态村、边境和谐村、四好文明村。力争到2022年县级及以上文明村镇占比达到70%以上。</w:t>
            </w:r>
          </w:p>
        </w:tc>
      </w:tr>
    </w:tbl>
    <w:p>
      <w:pPr>
        <w:jc w:val="both"/>
        <w:rPr>
          <w:rFonts w:hint="default" w:ascii="Times New Roman" w:hAnsi="Times New Roman" w:cs="Times New Roman"/>
          <w:highlight w:val="none"/>
        </w:rPr>
      </w:pPr>
    </w:p>
    <w:p>
      <w:pPr>
        <w:pStyle w:val="13"/>
        <w:pageBreakBefore w:val="0"/>
        <w:kinsoku/>
        <w:wordWrap w:val="0"/>
        <w:overflowPunct/>
        <w:topLinePunct w:val="0"/>
        <w:autoSpaceDE/>
        <w:autoSpaceDN/>
        <w:bidi w:val="0"/>
        <w:adjustRightInd/>
        <w:spacing w:before="360" w:beforeLines="150" w:beforeAutospacing="0" w:after="360" w:afterLines="150" w:afterAutospacing="0" w:line="560" w:lineRule="exact"/>
        <w:jc w:val="center"/>
        <w:textAlignment w:val="auto"/>
        <w:outlineLvl w:val="0"/>
        <w:rPr>
          <w:rFonts w:hint="default" w:ascii="Times New Roman" w:hAnsi="Times New Roman" w:eastAsia="方正小标宋简体" w:cs="Times New Roman"/>
          <w:sz w:val="44"/>
          <w:szCs w:val="44"/>
          <w:highlight w:val="none"/>
          <w:lang w:eastAsia="zh-CN"/>
        </w:rPr>
      </w:pPr>
      <w:bookmarkStart w:id="260" w:name="_Toc34844016"/>
      <w:r>
        <w:rPr>
          <w:rFonts w:hint="default" w:ascii="Times New Roman" w:hAnsi="Times New Roman" w:eastAsia="方正小标宋简体" w:cs="Times New Roman"/>
          <w:sz w:val="44"/>
          <w:szCs w:val="44"/>
          <w:highlight w:val="none"/>
        </w:rPr>
        <w:t xml:space="preserve">第九章  </w:t>
      </w:r>
      <w:bookmarkEnd w:id="259"/>
      <w:bookmarkEnd w:id="260"/>
      <w:r>
        <w:rPr>
          <w:rFonts w:hint="default" w:ascii="Times New Roman" w:hAnsi="Times New Roman" w:eastAsia="方正小标宋简体" w:cs="Times New Roman"/>
          <w:sz w:val="44"/>
          <w:szCs w:val="44"/>
          <w:highlight w:val="none"/>
          <w:lang w:eastAsia="zh-CN"/>
        </w:rPr>
        <w:t>保障和改善农村民生</w:t>
      </w:r>
    </w:p>
    <w:p>
      <w:pPr>
        <w:pageBreakBefore w:val="0"/>
        <w:widowControl/>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打赢脱贫攻坚战，</w:t>
      </w:r>
      <w:r>
        <w:rPr>
          <w:rFonts w:hint="default" w:ascii="Times New Roman" w:hAnsi="Times New Roman" w:eastAsia="仿宋_GB2312" w:cs="Times New Roman"/>
          <w:kern w:val="0"/>
          <w:sz w:val="30"/>
          <w:szCs w:val="30"/>
          <w:highlight w:val="none"/>
          <w:lang w:bidi="ar"/>
        </w:rPr>
        <w:t>深化农业农村改革，激发农村内部发展活力，优化农村外部发展环境，推动要素</w:t>
      </w:r>
      <w:r>
        <w:rPr>
          <w:rFonts w:hint="default" w:ascii="Times New Roman" w:hAnsi="Times New Roman" w:eastAsia="仿宋_GB2312" w:cs="Times New Roman"/>
          <w:kern w:val="0"/>
          <w:sz w:val="30"/>
          <w:szCs w:val="30"/>
          <w:highlight w:val="none"/>
          <w:lang w:eastAsia="zh-CN" w:bidi="ar"/>
        </w:rPr>
        <w:t>流动</w:t>
      </w:r>
      <w:r>
        <w:rPr>
          <w:rFonts w:hint="default" w:ascii="Times New Roman" w:hAnsi="Times New Roman" w:eastAsia="仿宋_GB2312" w:cs="Times New Roman"/>
          <w:kern w:val="0"/>
          <w:sz w:val="30"/>
          <w:szCs w:val="30"/>
          <w:highlight w:val="none"/>
          <w:lang w:bidi="ar"/>
        </w:rPr>
        <w:t>，</w:t>
      </w:r>
      <w:r>
        <w:rPr>
          <w:rFonts w:hint="default" w:ascii="Times New Roman" w:hAnsi="Times New Roman" w:eastAsia="仿宋_GB2312" w:cs="Times New Roman"/>
          <w:sz w:val="30"/>
          <w:szCs w:val="30"/>
          <w:highlight w:val="none"/>
        </w:rPr>
        <w:t>牢牢巩固和扩大脱贫攻坚成果</w:t>
      </w:r>
      <w:r>
        <w:rPr>
          <w:rFonts w:hint="default" w:ascii="Times New Roman" w:hAnsi="Times New Roman" w:eastAsia="仿宋_GB2312" w:cs="Times New Roman"/>
          <w:kern w:val="0"/>
          <w:sz w:val="30"/>
          <w:szCs w:val="30"/>
          <w:highlight w:val="none"/>
          <w:lang w:bidi="ar"/>
        </w:rPr>
        <w:t>。</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lang w:eastAsia="zh-CN"/>
        </w:rPr>
      </w:pPr>
      <w:bookmarkStart w:id="261" w:name="_Toc21926_WPSOffice_Level2"/>
      <w:bookmarkStart w:id="262" w:name="_Toc34844017"/>
      <w:r>
        <w:rPr>
          <w:rFonts w:hint="default" w:ascii="Times New Roman" w:hAnsi="Times New Roman" w:eastAsia="方正大标宋简体" w:cs="Times New Roman"/>
          <w:bCs/>
          <w:sz w:val="36"/>
          <w:szCs w:val="36"/>
          <w:highlight w:val="none"/>
        </w:rPr>
        <w:t xml:space="preserve">第一节  </w:t>
      </w:r>
      <w:bookmarkEnd w:id="261"/>
      <w:r>
        <w:rPr>
          <w:rFonts w:hint="default" w:ascii="Times New Roman" w:hAnsi="Times New Roman" w:eastAsia="方正大标宋简体" w:cs="Times New Roman"/>
          <w:bCs/>
          <w:sz w:val="36"/>
          <w:szCs w:val="36"/>
          <w:highlight w:val="none"/>
        </w:rPr>
        <w:t>全面</w:t>
      </w:r>
      <w:bookmarkEnd w:id="262"/>
      <w:r>
        <w:rPr>
          <w:rFonts w:hint="eastAsia" w:ascii="Times New Roman" w:hAnsi="Times New Roman" w:eastAsia="方正大标宋简体" w:cs="Times New Roman"/>
          <w:bCs/>
          <w:sz w:val="36"/>
          <w:szCs w:val="36"/>
          <w:highlight w:val="none"/>
          <w:lang w:eastAsia="zh-CN"/>
        </w:rPr>
        <w:t>巩固拓展脱贫攻坚成果</w:t>
      </w:r>
    </w:p>
    <w:p>
      <w:pPr>
        <w:pStyle w:val="30"/>
        <w:spacing w:after="0" w:line="560" w:lineRule="exact"/>
        <w:ind w:firstLine="600" w:firstLineChars="200"/>
        <w:jc w:val="both"/>
        <w:rPr>
          <w:rFonts w:hint="default" w:ascii="Times New Roman" w:hAnsi="Times New Roman" w:eastAsia="仿宋_GB2312" w:cs="Times New Roman"/>
          <w:snapToGrid w:val="0"/>
          <w:kern w:val="0"/>
          <w:sz w:val="30"/>
          <w:szCs w:val="30"/>
          <w:highlight w:val="none"/>
          <w:lang w:val="en-US" w:eastAsia="zh-CN"/>
        </w:rPr>
      </w:pPr>
      <w:r>
        <w:rPr>
          <w:rFonts w:hint="default" w:ascii="Times New Roman" w:hAnsi="Times New Roman" w:eastAsia="仿宋_GB2312" w:cs="Times New Roman"/>
          <w:sz w:val="30"/>
          <w:szCs w:val="30"/>
          <w:highlight w:val="none"/>
        </w:rPr>
        <w:t>坚持党</w:t>
      </w:r>
      <w:r>
        <w:rPr>
          <w:rFonts w:hint="eastAsia" w:ascii="Times New Roman" w:hAnsi="Times New Roman" w:eastAsia="仿宋_GB2312" w:cs="Times New Roman"/>
          <w:sz w:val="30"/>
          <w:szCs w:val="30"/>
          <w:highlight w:val="none"/>
          <w:lang w:eastAsia="zh-CN"/>
        </w:rPr>
        <w:t>的</w:t>
      </w:r>
      <w:r>
        <w:rPr>
          <w:rFonts w:hint="default" w:ascii="Times New Roman" w:hAnsi="Times New Roman" w:eastAsia="仿宋_GB2312" w:cs="Times New Roman"/>
          <w:sz w:val="30"/>
          <w:szCs w:val="30"/>
          <w:highlight w:val="none"/>
        </w:rPr>
        <w:t>领导一把手负责制，聚焦“两不愁三保障”突出问题，</w:t>
      </w:r>
      <w:r>
        <w:rPr>
          <w:rFonts w:hint="default" w:ascii="Times New Roman" w:hAnsi="Times New Roman" w:eastAsia="仿宋_GB2312" w:cs="Times New Roman"/>
          <w:sz w:val="30"/>
          <w:szCs w:val="30"/>
          <w:highlight w:val="none"/>
          <w:lang w:eastAsia="zh-CN"/>
        </w:rPr>
        <w:t>全力决战</w:t>
      </w:r>
      <w:r>
        <w:rPr>
          <w:rFonts w:hint="default" w:ascii="Times New Roman" w:hAnsi="Times New Roman" w:eastAsia="仿宋_GB2312" w:cs="Times New Roman"/>
          <w:sz w:val="30"/>
          <w:szCs w:val="30"/>
          <w:highlight w:val="none"/>
        </w:rPr>
        <w:t>脱贫攻坚，</w:t>
      </w:r>
      <w:r>
        <w:rPr>
          <w:rFonts w:hint="default" w:ascii="Times New Roman" w:hAnsi="Times New Roman" w:eastAsia="仿宋_GB2312" w:cs="Times New Roman"/>
          <w:sz w:val="30"/>
          <w:szCs w:val="30"/>
          <w:highlight w:val="none"/>
          <w:lang w:eastAsia="zh-CN"/>
        </w:rPr>
        <w:t>确保</w:t>
      </w:r>
      <w:r>
        <w:rPr>
          <w:rFonts w:hint="default" w:ascii="Times New Roman" w:hAnsi="Times New Roman" w:eastAsia="仿宋_GB2312" w:cs="Times New Roman"/>
          <w:sz w:val="30"/>
          <w:szCs w:val="30"/>
          <w:highlight w:val="none"/>
          <w:lang w:val="en-US" w:eastAsia="zh-CN"/>
        </w:rPr>
        <w:t>全县</w:t>
      </w:r>
      <w:r>
        <w:rPr>
          <w:rFonts w:hint="default" w:ascii="Times New Roman" w:hAnsi="Times New Roman" w:eastAsia="仿宋_GB2312" w:cs="Times New Roman"/>
          <w:sz w:val="30"/>
          <w:szCs w:val="30"/>
          <w:highlight w:val="none"/>
          <w:lang w:eastAsia="zh-CN"/>
        </w:rPr>
        <w:t>所有</w:t>
      </w:r>
      <w:r>
        <w:rPr>
          <w:rFonts w:hint="default" w:ascii="Times New Roman" w:hAnsi="Times New Roman" w:eastAsia="仿宋_GB2312" w:cs="Times New Roman"/>
          <w:sz w:val="30"/>
          <w:szCs w:val="30"/>
          <w:highlight w:val="none"/>
        </w:rPr>
        <w:t>贫困人口全部达到脱贫标准，“两不愁三保障”突出问题全面“清零”。建立健全稳定脱贫长效机制，坚持脱贫不摘责任、脱贫不摘政策、脱贫不摘帮扶、脱贫不摘监管，持续巩固提升脱贫成果，实现脱贫攻坚与乡村振兴有机衔接</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实施农村集体经济空壳村消除计划，落实抓党建促集体经济发展行动</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到2022年</w:t>
      </w:r>
      <w:r>
        <w:rPr>
          <w:rFonts w:hint="default" w:ascii="Times New Roman" w:hAnsi="Times New Roman" w:eastAsia="仿宋_GB2312" w:cs="Times New Roman"/>
          <w:sz w:val="30"/>
          <w:szCs w:val="30"/>
          <w:highlight w:val="none"/>
        </w:rPr>
        <w:t>集体经营性收</w:t>
      </w:r>
      <w:r>
        <w:rPr>
          <w:rFonts w:hint="default" w:ascii="Times New Roman" w:hAnsi="Times New Roman" w:eastAsia="仿宋_GB2312" w:cs="Times New Roman"/>
          <w:sz w:val="30"/>
          <w:szCs w:val="30"/>
          <w:highlight w:val="none"/>
          <w:lang w:val="en-US" w:eastAsia="zh-CN"/>
        </w:rPr>
        <w:t>10</w:t>
      </w:r>
      <w:r>
        <w:rPr>
          <w:rFonts w:hint="default" w:ascii="Times New Roman" w:hAnsi="Times New Roman" w:eastAsia="仿宋_GB2312" w:cs="Times New Roman"/>
          <w:sz w:val="30"/>
          <w:szCs w:val="30"/>
          <w:highlight w:val="none"/>
        </w:rPr>
        <w:t>万元以上的行政村</w:t>
      </w:r>
      <w:r>
        <w:rPr>
          <w:rFonts w:hint="default" w:ascii="Times New Roman" w:hAnsi="Times New Roman" w:eastAsia="仿宋_GB2312" w:cs="Times New Roman"/>
          <w:sz w:val="30"/>
          <w:szCs w:val="30"/>
          <w:highlight w:val="none"/>
          <w:lang w:val="en-US" w:eastAsia="zh-CN"/>
        </w:rPr>
        <w:t>占</w:t>
      </w:r>
      <w:r>
        <w:rPr>
          <w:rFonts w:hint="default" w:ascii="Times New Roman" w:hAnsi="Times New Roman" w:eastAsia="仿宋_GB2312" w:cs="Times New Roman"/>
          <w:sz w:val="30"/>
          <w:szCs w:val="30"/>
          <w:highlight w:val="none"/>
        </w:rPr>
        <w:t>比达到</w:t>
      </w:r>
      <w:r>
        <w:rPr>
          <w:rFonts w:hint="default" w:ascii="Times New Roman" w:hAnsi="Times New Roman"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以上</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lang w:val="en-US" w:eastAsia="zh-CN"/>
        </w:rPr>
        <w:t>深入开展扶志、扶智主题教育，激发贫困群众脱贫致富愿望和内生动力，培养发展生产和务工经商技能。坚持</w:t>
      </w:r>
      <w:r>
        <w:rPr>
          <w:rFonts w:hint="default" w:ascii="Times New Roman" w:hAnsi="Times New Roman" w:eastAsia="仿宋_GB2312" w:cs="Times New Roman"/>
          <w:sz w:val="30"/>
          <w:szCs w:val="30"/>
          <w:highlight w:val="none"/>
        </w:rPr>
        <w:t>实施村级扶贫专岗、农村低保、实物供给、邻里互助等保障性扶贫措施。</w:t>
      </w:r>
      <w:r>
        <w:rPr>
          <w:rFonts w:hint="default" w:ascii="Times New Roman" w:hAnsi="Times New Roman" w:eastAsia="仿宋_GB2312" w:cs="Times New Roman"/>
          <w:sz w:val="30"/>
          <w:szCs w:val="30"/>
          <w:highlight w:val="none"/>
          <w:lang w:val="en-US" w:eastAsia="zh-CN"/>
        </w:rPr>
        <w:t>继续推进贫困地区移风易俗行动，引导贫困群众摒弃不良生活习惯和社会交往习俗。构建完善“造血”功能、改善“输血”机制、健全“失血”救助的长效机制。</w:t>
      </w:r>
      <w:r>
        <w:rPr>
          <w:rFonts w:hint="default" w:ascii="Times New Roman" w:hAnsi="Times New Roman" w:eastAsia="仿宋_GB2312" w:cs="Times New Roman"/>
          <w:sz w:val="30"/>
          <w:szCs w:val="30"/>
          <w:highlight w:val="none"/>
        </w:rPr>
        <w:t>在牢牢巩固和扩大脱贫攻坚成果的基础上，真正让农业成为有奔头的产业，让农民成为有吸引力的职业，让农村成为安居乐业的美丽家园。</w:t>
      </w:r>
    </w:p>
    <w:tbl>
      <w:tblPr>
        <w:tblStyle w:val="16"/>
        <w:tblW w:w="8522"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522" w:type="dxa"/>
            <w:shd w:val="clear" w:color="auto" w:fill="F7CAAC"/>
            <w:vAlign w:val="top"/>
          </w:tcPr>
          <w:p>
            <w:pPr>
              <w:pStyle w:val="8"/>
              <w:spacing w:line="360" w:lineRule="exact"/>
              <w:jc w:val="center"/>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28"/>
                <w:szCs w:val="28"/>
                <w:highlight w:val="none"/>
              </w:rPr>
              <w:t>专栏9-1　实施精准脱贫十大行动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22" w:type="dxa"/>
            <w:vAlign w:val="top"/>
          </w:tcPr>
          <w:p>
            <w:pPr>
              <w:pStyle w:val="8"/>
              <w:ind w:firstLine="422" w:firstLineChars="200"/>
              <w:jc w:val="both"/>
              <w:rPr>
                <w:rFonts w:hint="default" w:ascii="Times New Roman" w:hAnsi="Times New Roman" w:cs="Times New Roman"/>
                <w:b/>
                <w:bCs/>
                <w:highlight w:val="none"/>
              </w:rPr>
            </w:pPr>
            <w:r>
              <w:rPr>
                <w:rFonts w:hint="default" w:ascii="Times New Roman" w:hAnsi="Times New Roman" w:cs="Times New Roman"/>
                <w:b/>
                <w:bCs/>
                <w:highlight w:val="none"/>
              </w:rPr>
              <w:t>1.产业特色产业脱贫行动。</w:t>
            </w:r>
            <w:r>
              <w:rPr>
                <w:rFonts w:hint="default" w:ascii="Times New Roman" w:hAnsi="Times New Roman" w:cs="Times New Roman"/>
                <w:highlight w:val="none"/>
              </w:rPr>
              <w:t>按照“一村一品”“一县一业”“长短结合”的要求，因地制宜加快发展对贫困户增收带动作用明显的种植养殖业、林草业、农产品加工业、特色手工业、休闲农业和乡村旅游，大力实施电商扶贫，完善新型农业经营主体与贫困户联动泼展的利益联结机制。</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2.就业全覆盖行动</w:t>
            </w:r>
            <w:r>
              <w:rPr>
                <w:rFonts w:hint="default" w:ascii="Times New Roman" w:hAnsi="Times New Roman" w:cs="Times New Roman"/>
                <w:highlight w:val="none"/>
              </w:rPr>
              <w:t>。拓宽贫困群众增收渠道，做实农村经济组织，筑牢高质量脱贫的坚实基础。推动就业意愿、就业技能培训与就业岗位精准对接，增加乡村公共服务岗位，对有培训意愿的建档立卡贫困劳动力100%给予职业培训，100%提供岗位推荐等就业服务。实现产业项目全覆盖、就业扶贫“百分百”，让困难群众持续增收，从而彻底拔掉穷根。</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3.易地扶贫搬迁行动。</w:t>
            </w:r>
            <w:r>
              <w:rPr>
                <w:rFonts w:hint="default" w:ascii="Times New Roman" w:hAnsi="Times New Roman" w:cs="Times New Roman"/>
                <w:highlight w:val="none"/>
              </w:rPr>
              <w:t>坚持以“挪穷窝”与“换穷业”并举，按照具备搬迁安置条件的建档立卡贫困人口“应搬尽搬”的原则，聚焦“一方水土养不</w:t>
            </w:r>
            <w:r>
              <w:rPr>
                <w:rFonts w:hint="default" w:ascii="Times New Roman" w:hAnsi="Times New Roman" w:cs="Times New Roman"/>
                <w:color w:val="auto"/>
                <w:highlight w:val="none"/>
              </w:rPr>
              <w:t>起</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方人”</w:t>
            </w:r>
            <w:r>
              <w:rPr>
                <w:rFonts w:hint="default" w:ascii="Times New Roman" w:hAnsi="Times New Roman" w:cs="Times New Roman"/>
                <w:highlight w:val="none"/>
              </w:rPr>
              <w:t>的建档立卡贫困人口，鼓励集中居住30户以下、贫困发生率50%以上、基础设施和公共服务尚未达到脱贫出列条件的自然村实施整村搬迁，安置方式以进城入镇为主。按照以岗定搬、以业定迁原则，加强后续产业发展和转移就业工作，确保贫困搬迁家庭至少1个劳动力实现稳定就业，实现搬迁1户、稳定脱贫1户。</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4.教育脱贫攻坚行动。</w:t>
            </w:r>
            <w:r>
              <w:rPr>
                <w:rFonts w:hint="default" w:ascii="Times New Roman" w:hAnsi="Times New Roman" w:cs="Times New Roman"/>
                <w:highlight w:val="none"/>
              </w:rPr>
              <w:t>改善全</w:t>
            </w:r>
            <w:r>
              <w:rPr>
                <w:rFonts w:hint="default" w:ascii="Times New Roman" w:hAnsi="Times New Roman" w:cs="Times New Roman"/>
                <w:highlight w:val="none"/>
                <w:lang w:eastAsia="zh-CN"/>
              </w:rPr>
              <w:t>县</w:t>
            </w:r>
            <w:r>
              <w:rPr>
                <w:rFonts w:hint="default" w:ascii="Times New Roman" w:hAnsi="Times New Roman" w:cs="Times New Roman"/>
                <w:highlight w:val="none"/>
                <w:lang w:val="en-US" w:eastAsia="zh-CN"/>
              </w:rPr>
              <w:t>20</w:t>
            </w:r>
            <w:r>
              <w:rPr>
                <w:rFonts w:hint="default" w:ascii="Times New Roman" w:hAnsi="Times New Roman" w:cs="Times New Roman"/>
                <w:highlight w:val="none"/>
              </w:rPr>
              <w:t>多所幼儿园、</w:t>
            </w:r>
            <w:r>
              <w:rPr>
                <w:rFonts w:hint="default" w:ascii="Times New Roman" w:hAnsi="Times New Roman" w:cs="Times New Roman"/>
                <w:highlight w:val="none"/>
                <w:lang w:val="en-US" w:eastAsia="zh-CN"/>
              </w:rPr>
              <w:t>68</w:t>
            </w:r>
            <w:r>
              <w:rPr>
                <w:rFonts w:hint="default" w:ascii="Times New Roman" w:hAnsi="Times New Roman" w:cs="Times New Roman"/>
                <w:highlight w:val="none"/>
              </w:rPr>
              <w:t>所中小学的办学和教师生活条件，建设好职业学校和产教融合发展实训基地，保障义务教育，全面落实教育扶贫政策，进一步降低贫困地区特别是深度贫困地区、民族地区义务教育辍学率，稳步提升贫困地区义务教育质量。确保每个行政村至少建有1所幼儿园。</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5.健康扶贫行动。</w:t>
            </w:r>
            <w:r>
              <w:rPr>
                <w:rFonts w:hint="default" w:ascii="Times New Roman" w:hAnsi="Times New Roman" w:cs="Times New Roman"/>
                <w:highlight w:val="none"/>
              </w:rPr>
              <w:t>将贫困人口全部纳入城乡居民基本医疗保险、大病保险和医疗救助保障范围。加快推进贫困地区县、乡、村三级卫生服务标准化、规范化建设，确保每个贫困县建好1-2所县级公立医院（含中医院），每个乡镇有1所标准化卫生院，每个贫困村有1所标准化卫生室。</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6.农村危房改造行动。</w:t>
            </w:r>
            <w:r>
              <w:rPr>
                <w:rFonts w:hint="default" w:ascii="Times New Roman" w:hAnsi="Times New Roman" w:cs="Times New Roman"/>
                <w:highlight w:val="none"/>
              </w:rPr>
              <w:t>明确“安全稳固和遮风避雨”的农村危房改造基本要求，保证正常使用安全和基本使用功能。规范危房危险等级认定责任和程序，建立危房台账，实施精准管理，确保建档立卡贫困户4类重点对象危房改造任务。</w:t>
            </w:r>
          </w:p>
          <w:p>
            <w:pPr>
              <w:pStyle w:val="8"/>
              <w:ind w:firstLine="422" w:firstLineChars="200"/>
              <w:jc w:val="both"/>
              <w:rPr>
                <w:rFonts w:hint="default" w:ascii="Times New Roman" w:hAnsi="Times New Roman" w:cs="Times New Roman"/>
                <w:color w:val="auto"/>
                <w:highlight w:val="none"/>
              </w:rPr>
            </w:pPr>
            <w:r>
              <w:rPr>
                <w:rFonts w:hint="default" w:ascii="Times New Roman" w:hAnsi="Times New Roman" w:cs="Times New Roman"/>
                <w:b/>
                <w:bCs/>
                <w:highlight w:val="none"/>
              </w:rPr>
              <w:t>7.生态保护扶贫行动。</w:t>
            </w:r>
            <w:r>
              <w:rPr>
                <w:rFonts w:hint="default" w:ascii="Times New Roman" w:hAnsi="Times New Roman" w:cs="Times New Roman"/>
                <w:highlight w:val="none"/>
              </w:rPr>
              <w:t>创新生态扶贫机制，加大贫困地区生态保护修复力度，实现生态改善和脱贫攻坚双赢，在有劳动能力的贫困人口中选聘生态护林员、草</w:t>
            </w:r>
            <w:r>
              <w:rPr>
                <w:rFonts w:hint="default" w:ascii="Times New Roman" w:hAnsi="Times New Roman" w:cs="Times New Roman"/>
                <w:color w:val="auto"/>
                <w:highlight w:val="none"/>
              </w:rPr>
              <w:t>管员</w:t>
            </w:r>
            <w:r>
              <w:rPr>
                <w:rFonts w:hint="default" w:ascii="Times New Roman" w:hAnsi="Times New Roman" w:cs="Times New Roman"/>
                <w:color w:val="auto"/>
                <w:highlight w:val="none"/>
                <w:lang w:eastAsia="zh-CN"/>
              </w:rPr>
              <w:t>，每个村民小组设置</w:t>
            </w:r>
            <w:r>
              <w:rPr>
                <w:rFonts w:hint="default" w:ascii="Times New Roman" w:hAnsi="Times New Roman" w:cs="Times New Roman"/>
                <w:color w:val="auto"/>
                <w:highlight w:val="none"/>
                <w:lang w:val="en-US" w:eastAsia="zh-CN"/>
              </w:rPr>
              <w:t>1-2个生态护林员岗位</w:t>
            </w:r>
            <w:r>
              <w:rPr>
                <w:rFonts w:hint="default" w:ascii="Times New Roman" w:hAnsi="Times New Roman" w:cs="Times New Roman"/>
                <w:color w:val="auto"/>
                <w:highlight w:val="none"/>
              </w:rPr>
              <w:t>。</w:t>
            </w:r>
          </w:p>
          <w:p>
            <w:pPr>
              <w:pStyle w:val="8"/>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8.综合保障扶贫行动。</w:t>
            </w:r>
            <w:r>
              <w:rPr>
                <w:rFonts w:hint="default" w:ascii="Times New Roman" w:hAnsi="Times New Roman" w:cs="Times New Roman"/>
                <w:highlight w:val="none"/>
              </w:rPr>
              <w:t>统筹各类保障措施，建立以社会保险、社会救助、社会福利制度为主体，以社会帮扶、社工助力为辅助的综合保障体系，为完全丧失劳动能力和部分丧失劳动能力且无法依靠产业就业帮扶脱贫的贫困人口提供兜底保障。</w:t>
            </w:r>
          </w:p>
          <w:p>
            <w:pPr>
              <w:pStyle w:val="8"/>
              <w:ind w:firstLine="414" w:firstLineChars="200"/>
              <w:jc w:val="both"/>
              <w:rPr>
                <w:rFonts w:hint="default" w:ascii="Times New Roman" w:hAnsi="Times New Roman" w:cs="Times New Roman"/>
                <w:spacing w:val="-2"/>
                <w:highlight w:val="none"/>
              </w:rPr>
            </w:pPr>
            <w:r>
              <w:rPr>
                <w:rFonts w:hint="default" w:ascii="Times New Roman" w:hAnsi="Times New Roman" w:cs="Times New Roman"/>
                <w:b/>
                <w:bCs/>
                <w:spacing w:val="-2"/>
                <w:highlight w:val="none"/>
              </w:rPr>
              <w:t>9.基础设施和环境改善行动。</w:t>
            </w:r>
            <w:r>
              <w:rPr>
                <w:rFonts w:hint="default" w:ascii="Times New Roman" w:hAnsi="Times New Roman" w:cs="Times New Roman"/>
                <w:spacing w:val="-2"/>
                <w:highlight w:val="none"/>
              </w:rPr>
              <w:t>开展农村环境整治行动。重点围绕“三清一改”（既清理农村生活垃圾、清理村内塘沟、清理畜禽养殖粪污等农业生产废弃物、改变影响农村人居环境的不良习惯），掀起全民关心农村人居环境改善、农民群众自觉行动、社会各界积极参与村庄清洁行动的热潮。推进贫困地区“四好农村路”建设，实现具备条件的建制村通客车目标。加快实施农村饮水安全巩固提升工程，全面解决贫困人口饮水安全问题。实施贫困地区农网改造升级，实现大电网延伸覆盖城乡。统筹推进网络覆盖、农村电商、网络扶智、信息服务、网络公益等五大工程向纵深发展。提升贫困地区人居环境，实现户有新样、村有新貌。</w:t>
            </w:r>
          </w:p>
          <w:p>
            <w:pPr>
              <w:pStyle w:val="8"/>
              <w:ind w:firstLine="422" w:firstLineChars="200"/>
              <w:jc w:val="both"/>
              <w:rPr>
                <w:rFonts w:hint="default" w:ascii="Times New Roman" w:hAnsi="Times New Roman" w:eastAsia="仿宋_GB2312" w:cs="Times New Roman"/>
                <w:sz w:val="28"/>
                <w:szCs w:val="28"/>
                <w:highlight w:val="none"/>
              </w:rPr>
            </w:pPr>
            <w:r>
              <w:rPr>
                <w:rFonts w:hint="default" w:ascii="Times New Roman" w:hAnsi="Times New Roman" w:cs="Times New Roman"/>
                <w:b/>
                <w:bCs/>
                <w:highlight w:val="none"/>
              </w:rPr>
              <w:t>10.扶贫扶志行动。</w:t>
            </w:r>
            <w:r>
              <w:rPr>
                <w:rFonts w:hint="default" w:ascii="Times New Roman" w:hAnsi="Times New Roman" w:cs="Times New Roman"/>
                <w:highlight w:val="none"/>
              </w:rPr>
              <w:t>深入开展“自强、诚信、感恩”主题实践活动，创办脱贫攻坚“农民夜校”“讲习所”等，加强思想、文化、道德、法律、感恩教育，弘扬自尊、自爱、自强精神，防止政策养懒汉、助长不劳而获和“等靠要”等不良习气。鼓励各地区总结推广脱贫典型，宣传表彰自强不息、自力更生脱贫致富的先进事迹和先进典型，用身边人身边事示范带动贫困群众。</w:t>
            </w:r>
          </w:p>
        </w:tc>
      </w:tr>
    </w:tbl>
    <w:p>
      <w:pPr>
        <w:pStyle w:val="13"/>
        <w:keepNext w:val="0"/>
        <w:keepLines w:val="0"/>
        <w:pageBreakBefore w:val="0"/>
        <w:widowControl/>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63" w:name="_Toc13498_WPSOffice_Level2"/>
      <w:bookmarkStart w:id="264" w:name="_Toc34844021"/>
      <w:r>
        <w:rPr>
          <w:rFonts w:hint="default" w:ascii="Times New Roman" w:hAnsi="Times New Roman" w:eastAsia="方正大标宋简体" w:cs="Times New Roman"/>
          <w:bCs/>
          <w:sz w:val="36"/>
          <w:szCs w:val="36"/>
          <w:highlight w:val="none"/>
        </w:rPr>
        <w:t>第二节  推动农村基础设施提档升级</w:t>
      </w:r>
      <w:bookmarkEnd w:id="263"/>
      <w:bookmarkEnd w:id="264"/>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继续把基础设施建设重点放在农村，持续加大投入力度，加快补齐农村基础设施短板，促进城乡基础设施互联互通，推动农村基础设施提档升级。</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65" w:name="_Toc29437_WPSOffice_Level3"/>
      <w:bookmarkStart w:id="266" w:name="_Toc34844022"/>
      <w:r>
        <w:rPr>
          <w:rFonts w:hint="default" w:ascii="Times New Roman" w:hAnsi="Times New Roman" w:eastAsia="黑体" w:cs="Times New Roman"/>
          <w:b w:val="0"/>
          <w:sz w:val="30"/>
          <w:szCs w:val="30"/>
          <w:highlight w:val="none"/>
        </w:rPr>
        <w:t>一、改善农村交通物流设施条件</w:t>
      </w:r>
      <w:bookmarkEnd w:id="265"/>
      <w:bookmarkEnd w:id="266"/>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924"/>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val="en-US" w:eastAsia="zh-CN"/>
        </w:rPr>
        <w:t>持续</w:t>
      </w:r>
      <w:r>
        <w:rPr>
          <w:rFonts w:hint="default" w:ascii="Times New Roman" w:hAnsi="Times New Roman" w:eastAsia="仿宋_GB2312" w:cs="Times New Roman"/>
          <w:sz w:val="30"/>
          <w:szCs w:val="30"/>
          <w:highlight w:val="none"/>
        </w:rPr>
        <w:t>深入实施</w:t>
      </w:r>
      <w:r>
        <w:rPr>
          <w:rFonts w:hint="default" w:ascii="Times New Roman" w:hAnsi="Times New Roman" w:eastAsia="仿宋_GB2312" w:cs="Times New Roman"/>
          <w:sz w:val="30"/>
          <w:szCs w:val="30"/>
          <w:highlight w:val="none"/>
          <w:lang w:eastAsia="zh-CN"/>
        </w:rPr>
        <w:t>农村交通基础设施改造提升工程，推进</w:t>
      </w:r>
      <w:r>
        <w:rPr>
          <w:rFonts w:hint="default" w:ascii="Times New Roman" w:hAnsi="Times New Roman" w:eastAsia="仿宋_GB2312" w:cs="Times New Roman"/>
          <w:sz w:val="30"/>
          <w:szCs w:val="30"/>
          <w:highlight w:val="none"/>
        </w:rPr>
        <w:t>农村公路生命安全防护及危桥改造</w:t>
      </w:r>
      <w:r>
        <w:rPr>
          <w:rFonts w:hint="default" w:ascii="Times New Roman" w:hAnsi="Times New Roman" w:eastAsia="仿宋_GB2312" w:cs="Times New Roman"/>
          <w:sz w:val="30"/>
          <w:szCs w:val="30"/>
          <w:highlight w:val="none"/>
          <w:lang w:eastAsia="zh-CN"/>
        </w:rPr>
        <w:t>建设</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highlight w:val="none"/>
          <w:lang w:val="en-US" w:eastAsia="zh-CN"/>
        </w:rPr>
        <w:t>开展“美丽公路”建设，</w:t>
      </w:r>
      <w:r>
        <w:rPr>
          <w:rFonts w:hint="default" w:ascii="Times New Roman" w:hAnsi="Times New Roman" w:eastAsia="仿宋_GB2312" w:cs="Times New Roman"/>
          <w:sz w:val="30"/>
          <w:szCs w:val="30"/>
          <w:highlight w:val="none"/>
          <w:lang w:eastAsia="zh-CN"/>
        </w:rPr>
        <w:t>以及围绕腾陇高速完善相关支线建设，</w:t>
      </w:r>
      <w:r>
        <w:rPr>
          <w:rFonts w:hint="default" w:ascii="Times New Roman" w:hAnsi="Times New Roman" w:eastAsia="仿宋_GB2312" w:cs="Times New Roman"/>
          <w:sz w:val="30"/>
          <w:szCs w:val="30"/>
          <w:highlight w:val="none"/>
        </w:rPr>
        <w:t>到2022年形成以县城为中心、乡镇为节点、建制村为网点、</w:t>
      </w:r>
      <w:r>
        <w:rPr>
          <w:rFonts w:hint="default" w:ascii="Times New Roman" w:hAnsi="Times New Roman" w:eastAsia="仿宋_GB2312" w:cs="Times New Roman"/>
          <w:sz w:val="30"/>
          <w:szCs w:val="30"/>
          <w:highlight w:val="none"/>
          <w:lang w:eastAsia="zh-CN"/>
        </w:rPr>
        <w:t>章八公路、高速路为走廊</w:t>
      </w:r>
      <w:r>
        <w:rPr>
          <w:rFonts w:hint="default" w:ascii="Times New Roman" w:hAnsi="Times New Roman" w:eastAsia="仿宋_GB2312" w:cs="Times New Roman"/>
          <w:sz w:val="30"/>
          <w:szCs w:val="30"/>
          <w:highlight w:val="none"/>
        </w:rPr>
        <w:t>的</w:t>
      </w:r>
      <w:r>
        <w:rPr>
          <w:rFonts w:hint="default" w:ascii="Times New Roman" w:hAnsi="Times New Roman" w:eastAsia="仿宋_GB2312" w:cs="Times New Roman"/>
          <w:sz w:val="30"/>
          <w:szCs w:val="30"/>
          <w:highlight w:val="none"/>
          <w:lang w:eastAsia="zh-CN"/>
        </w:rPr>
        <w:t>高效</w:t>
      </w:r>
      <w:r>
        <w:rPr>
          <w:rFonts w:hint="default" w:ascii="Times New Roman" w:hAnsi="Times New Roman" w:eastAsia="仿宋_GB2312" w:cs="Times New Roman"/>
          <w:sz w:val="30"/>
          <w:szCs w:val="30"/>
          <w:highlight w:val="none"/>
        </w:rPr>
        <w:t>农村公路交通运输网络。</w:t>
      </w:r>
      <w:r>
        <w:rPr>
          <w:rFonts w:hint="default" w:ascii="Times New Roman" w:hAnsi="Times New Roman" w:eastAsia="仿宋_GB2312" w:cs="Times New Roman"/>
          <w:sz w:val="30"/>
          <w:szCs w:val="30"/>
          <w:highlight w:val="none"/>
          <w:lang w:eastAsia="zh-CN"/>
        </w:rPr>
        <w:t>深入</w:t>
      </w:r>
      <w:r>
        <w:rPr>
          <w:rFonts w:hint="default" w:ascii="Times New Roman" w:hAnsi="Times New Roman" w:eastAsia="仿宋_GB2312" w:cs="Times New Roman"/>
          <w:sz w:val="30"/>
          <w:szCs w:val="30"/>
          <w:highlight w:val="none"/>
        </w:rPr>
        <w:t>农村公路管理养护体制改革，</w:t>
      </w:r>
      <w:r>
        <w:rPr>
          <w:rFonts w:hint="default" w:ascii="Times New Roman" w:hAnsi="Times New Roman" w:eastAsia="仿宋_GB2312" w:cs="Times New Roman"/>
          <w:sz w:val="30"/>
          <w:szCs w:val="30"/>
          <w:highlight w:val="none"/>
          <w:lang w:eastAsia="zh-CN"/>
        </w:rPr>
        <w:t>认真落实公路养护目标责任制，</w:t>
      </w:r>
      <w:r>
        <w:rPr>
          <w:rFonts w:hint="default" w:ascii="Times New Roman" w:hAnsi="Times New Roman" w:eastAsia="仿宋_GB2312" w:cs="Times New Roman"/>
          <w:sz w:val="30"/>
          <w:szCs w:val="30"/>
          <w:highlight w:val="none"/>
        </w:rPr>
        <w:t>健全管理养护长效机制，完善安全防护措施，统筹协调公共交通、城际客运和农村客运发展，鼓励城市公交向周边延伸，基本实现所有建制村通客车。加快完善农村物流基础设施末端网络，鼓励有条件的地区建设面向农村地区的物流配送中心，重点解决物流入村“最后一公里”问题。</w:t>
      </w:r>
      <w:r>
        <w:rPr>
          <w:rFonts w:hint="default" w:ascii="Times New Roman" w:hAnsi="Times New Roman" w:eastAsia="仿宋_GB2312" w:cs="Times New Roman"/>
          <w:sz w:val="30"/>
          <w:szCs w:val="30"/>
          <w:highlight w:val="none"/>
          <w:lang w:eastAsia="zh-CN"/>
        </w:rPr>
        <w:t>重点推进农业机耕道路建设、村组入户道路硬化，不断改善农村交通条件。</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67" w:name="_Toc3859_WPSOffice_Level3"/>
      <w:bookmarkStart w:id="268" w:name="_Toc34844023"/>
      <w:r>
        <w:rPr>
          <w:rFonts w:hint="default" w:ascii="Times New Roman" w:hAnsi="Times New Roman" w:eastAsia="黑体" w:cs="Times New Roman"/>
          <w:b w:val="0"/>
          <w:sz w:val="30"/>
          <w:szCs w:val="30"/>
          <w:highlight w:val="none"/>
        </w:rPr>
        <w:t>二、加强农村水利基础设施建设</w:t>
      </w:r>
      <w:bookmarkEnd w:id="267"/>
      <w:bookmarkEnd w:id="268"/>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以</w:t>
      </w:r>
      <w:r>
        <w:rPr>
          <w:rFonts w:hint="default" w:ascii="Times New Roman" w:hAnsi="Times New Roman" w:eastAsia="仿宋_GB2312" w:cs="Times New Roman"/>
          <w:sz w:val="30"/>
          <w:szCs w:val="30"/>
          <w:highlight w:val="none"/>
          <w:lang w:eastAsia="zh-CN"/>
        </w:rPr>
        <w:t>重点水利</w:t>
      </w:r>
      <w:r>
        <w:rPr>
          <w:rFonts w:hint="default" w:ascii="Times New Roman" w:hAnsi="Times New Roman" w:eastAsia="仿宋_GB2312" w:cs="Times New Roman"/>
          <w:sz w:val="30"/>
          <w:szCs w:val="30"/>
          <w:highlight w:val="none"/>
        </w:rPr>
        <w:t>工程为依托，以大、中型水库和水系连通工程为支撑，以灌溉工程</w:t>
      </w:r>
      <w:r>
        <w:rPr>
          <w:rFonts w:hint="default" w:ascii="Times New Roman" w:hAnsi="Times New Roman" w:eastAsia="仿宋_GB2312" w:cs="Times New Roman"/>
          <w:sz w:val="30"/>
          <w:szCs w:val="30"/>
          <w:highlight w:val="none"/>
          <w:lang w:eastAsia="zh-CN"/>
        </w:rPr>
        <w:t>建设</w:t>
      </w:r>
      <w:r>
        <w:rPr>
          <w:rFonts w:hint="default" w:ascii="Times New Roman" w:hAnsi="Times New Roman" w:eastAsia="仿宋_GB2312" w:cs="Times New Roman"/>
          <w:sz w:val="30"/>
          <w:szCs w:val="30"/>
          <w:highlight w:val="none"/>
        </w:rPr>
        <w:t>为基础，干流与支流利用并重、以干强支，逐步构建干流和支流大中小微型工程联合调度的水资源合理配置体系</w:t>
      </w:r>
      <w:r>
        <w:rPr>
          <w:rFonts w:hint="default" w:ascii="Times New Roman" w:hAnsi="Times New Roman" w:eastAsia="仿宋_GB2312" w:cs="Times New Roman"/>
          <w:sz w:val="30"/>
          <w:szCs w:val="30"/>
          <w:highlight w:val="none"/>
          <w:lang w:eastAsia="zh-CN"/>
        </w:rPr>
        <w:t>。持续</w:t>
      </w:r>
      <w:r>
        <w:rPr>
          <w:rFonts w:hint="default" w:ascii="Times New Roman" w:hAnsi="Times New Roman" w:eastAsia="仿宋_GB2312" w:cs="Times New Roman"/>
          <w:sz w:val="30"/>
          <w:szCs w:val="30"/>
          <w:highlight w:val="none"/>
        </w:rPr>
        <w:t>加强“四乱”整治，落实“河长制”工作，在水土流失严重区域开展以小流域为单元的山水林田路综合治理，实施清洁小流域建设，加强坡耕地综合整治、侵蚀沟及崩岗的综合整治。</w:t>
      </w:r>
      <w:r>
        <w:rPr>
          <w:rFonts w:hint="default" w:ascii="Times New Roman" w:hAnsi="Times New Roman" w:eastAsia="仿宋_GB2312" w:cs="Times New Roman"/>
          <w:sz w:val="30"/>
          <w:szCs w:val="30"/>
          <w:highlight w:val="none"/>
          <w:lang w:eastAsia="zh-CN"/>
        </w:rPr>
        <w:t>建立健全防汛责任制，</w:t>
      </w:r>
      <w:r>
        <w:rPr>
          <w:rFonts w:hint="default" w:ascii="Times New Roman" w:hAnsi="Times New Roman" w:eastAsia="仿宋_GB2312" w:cs="Times New Roman"/>
          <w:sz w:val="30"/>
          <w:szCs w:val="30"/>
          <w:highlight w:val="none"/>
        </w:rPr>
        <w:t>做好</w:t>
      </w:r>
      <w:r>
        <w:rPr>
          <w:rFonts w:hint="default" w:ascii="Times New Roman" w:hAnsi="Times New Roman" w:eastAsia="仿宋_GB2312" w:cs="Times New Roman"/>
          <w:sz w:val="30"/>
          <w:szCs w:val="30"/>
          <w:highlight w:val="none"/>
          <w:lang w:eastAsia="zh-CN"/>
        </w:rPr>
        <w:t>对边境一线、山区一带的实时监控，及时预警，全面加强</w:t>
      </w:r>
      <w:r>
        <w:rPr>
          <w:rFonts w:hint="default" w:ascii="Times New Roman" w:hAnsi="Times New Roman" w:eastAsia="仿宋_GB2312" w:cs="Times New Roman"/>
          <w:sz w:val="30"/>
          <w:szCs w:val="30"/>
          <w:highlight w:val="none"/>
        </w:rPr>
        <w:t>防汛抗旱减灾能力。深入实施农村饮水安全巩固提升工程，通过新建、改建、扩建、管网延伸和配套净化消毒设备等措施，</w:t>
      </w:r>
      <w:r>
        <w:rPr>
          <w:rFonts w:hint="default" w:ascii="Times New Roman" w:hAnsi="Times New Roman" w:eastAsia="仿宋_GB2312" w:cs="Times New Roman"/>
          <w:sz w:val="30"/>
          <w:szCs w:val="30"/>
          <w:highlight w:val="none"/>
          <w:lang w:eastAsia="zh-CN"/>
        </w:rPr>
        <w:t>加强农村安全饮水工程管理，落实水费收取制度，管网检修维护常态化，不断</w:t>
      </w:r>
      <w:r>
        <w:rPr>
          <w:rFonts w:hint="default" w:ascii="Times New Roman" w:hAnsi="Times New Roman" w:eastAsia="仿宋_GB2312" w:cs="Times New Roman"/>
          <w:sz w:val="30"/>
          <w:szCs w:val="30"/>
          <w:highlight w:val="none"/>
        </w:rPr>
        <w:t>提升农村饮水安全保障水平。</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69" w:name="_Toc16223_WPSOffice_Level3"/>
      <w:bookmarkStart w:id="270" w:name="_Toc34844024"/>
      <w:r>
        <w:rPr>
          <w:rFonts w:hint="default" w:ascii="Times New Roman" w:hAnsi="Times New Roman" w:eastAsia="黑体" w:cs="Times New Roman"/>
          <w:b w:val="0"/>
          <w:sz w:val="30"/>
          <w:szCs w:val="30"/>
          <w:highlight w:val="none"/>
        </w:rPr>
        <w:t>三、构建农村现代能源体系</w:t>
      </w:r>
      <w:bookmarkEnd w:id="269"/>
      <w:bookmarkEnd w:id="270"/>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推进农村能源供给结构调整，发展太阳能、浅层地热能、生物质能等，因地制宜开发利用水能和风能。完善农村能源基础设施配套，加快实施新一轮农村电网升级改造工程，推动天然气利用向农村延伸，形成以电网为基础，与天然气管网、热力管网等互补衔接、协同转化的农村现代能源设施网络体系。推进农村可再生能源开发利用，加快推进生物质能发电、生物质供热、规模化生物质燃气等燃料清洁化工程。推进农村能源消费升级，提升电力普遍服务水平，大幅提高电能在农村能源消费中的比重，推行农村生产“电能替代”。推广农村绿色节能建筑和农用节能技术、产品。大力发展“互联网+”智慧能源，探索建设农村绿色能源示范区。</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71" w:name="_Toc13378_WPSOffice_Level3"/>
      <w:bookmarkStart w:id="272" w:name="_Toc34844025"/>
      <w:bookmarkStart w:id="273" w:name="_Toc536717178"/>
      <w:r>
        <w:rPr>
          <w:rFonts w:hint="default" w:ascii="Times New Roman" w:hAnsi="Times New Roman" w:eastAsia="黑体" w:cs="Times New Roman"/>
          <w:b w:val="0"/>
          <w:sz w:val="30"/>
          <w:szCs w:val="30"/>
          <w:highlight w:val="none"/>
        </w:rPr>
        <w:t>四、夯实乡村信息化基础</w:t>
      </w:r>
      <w:bookmarkEnd w:id="271"/>
      <w:bookmarkEnd w:id="272"/>
      <w:bookmarkEnd w:id="273"/>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深化电信普遍服务，加大对农村移动通信基站铁塔建设的支持力度，引导移动、电信、联通等电信运营企业持续推进农村网络建</w:t>
      </w:r>
      <w:r>
        <w:rPr>
          <w:rFonts w:hint="default" w:ascii="Times New Roman" w:hAnsi="Times New Roman" w:eastAsia="仿宋_GB2312" w:cs="Times New Roman"/>
          <w:color w:val="auto"/>
          <w:sz w:val="30"/>
          <w:szCs w:val="30"/>
          <w:highlight w:val="none"/>
        </w:rPr>
        <w:t>设，到2022年实现农村地区宽带网络和4G网络覆盖，在有条件的乡村推动5G网络布局和商用进程。实施新一代信息基础设</w:t>
      </w:r>
      <w:r>
        <w:rPr>
          <w:rFonts w:hint="default" w:ascii="Times New Roman" w:hAnsi="Times New Roman" w:eastAsia="仿宋_GB2312" w:cs="Times New Roman"/>
          <w:sz w:val="30"/>
          <w:szCs w:val="30"/>
          <w:highlight w:val="none"/>
        </w:rPr>
        <w:t>施建设工程。推进数字乡村工程，加快物联网、地理信息、智能设备等现代信息技术与农村生产生活的全面深度融合。深化农业农村大数据创新应用，推广远程教育、远程医疗、金融服务进村等信息服务，建立空间化、智能化的新型农村统计信息系统。在乡村信息化基础设施建设过程</w:t>
      </w:r>
      <w:r>
        <w:rPr>
          <w:rFonts w:hint="eastAsia" w:ascii="Times New Roman" w:hAnsi="Times New Roman" w:eastAsia="仿宋_GB2312" w:cs="Times New Roman"/>
          <w:sz w:val="30"/>
          <w:szCs w:val="30"/>
          <w:highlight w:val="none"/>
          <w:lang w:val="en-US" w:eastAsia="zh-CN"/>
        </w:rPr>
        <w:t>中</w:t>
      </w:r>
      <w:r>
        <w:rPr>
          <w:rFonts w:hint="default" w:ascii="Times New Roman" w:hAnsi="Times New Roman" w:eastAsia="仿宋_GB2312" w:cs="Times New Roman"/>
          <w:sz w:val="30"/>
          <w:szCs w:val="30"/>
          <w:highlight w:val="none"/>
        </w:rPr>
        <w:t>，同步规划、同步建设、同步实施网络安全工程。</w:t>
      </w:r>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74" w:name="_Toc34844026"/>
      <w:bookmarkStart w:id="275" w:name="_Toc1297_WPSOffice_Level2"/>
      <w:r>
        <w:rPr>
          <w:rFonts w:hint="default" w:ascii="Times New Roman" w:hAnsi="Times New Roman" w:eastAsia="方正大标宋简体" w:cs="Times New Roman"/>
          <w:bCs/>
          <w:sz w:val="36"/>
          <w:szCs w:val="36"/>
          <w:highlight w:val="none"/>
        </w:rPr>
        <w:t>第三节  提升农村劳动力就业质量</w:t>
      </w:r>
      <w:bookmarkEnd w:id="274"/>
      <w:bookmarkEnd w:id="275"/>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建立健全</w:t>
      </w:r>
      <w:r>
        <w:rPr>
          <w:rFonts w:hint="default" w:ascii="Times New Roman" w:hAnsi="Times New Roman" w:eastAsia="仿宋_GB2312" w:cs="Times New Roman"/>
          <w:sz w:val="30"/>
          <w:szCs w:val="30"/>
          <w:highlight w:val="none"/>
        </w:rPr>
        <w:t>城乡均等的公共就业服务体系，提升农村劳动者素质，拓展农民外出就业和就地就近就业空间，实现更高质量和更充分就业。</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lang w:eastAsia="zh-CN"/>
        </w:rPr>
      </w:pPr>
      <w:bookmarkStart w:id="276" w:name="_Toc34844027"/>
      <w:bookmarkStart w:id="277" w:name="_Toc18935_WPSOffice_Level3"/>
      <w:bookmarkStart w:id="278" w:name="_Toc536717180"/>
      <w:r>
        <w:rPr>
          <w:rFonts w:hint="default" w:ascii="Times New Roman" w:hAnsi="Times New Roman" w:eastAsia="黑体" w:cs="Times New Roman"/>
          <w:b w:val="0"/>
          <w:sz w:val="30"/>
          <w:szCs w:val="30"/>
          <w:highlight w:val="none"/>
        </w:rPr>
        <w:t>一、</w:t>
      </w:r>
      <w:bookmarkEnd w:id="276"/>
      <w:bookmarkEnd w:id="277"/>
      <w:r>
        <w:rPr>
          <w:rFonts w:hint="default" w:ascii="Times New Roman" w:hAnsi="Times New Roman" w:eastAsia="黑体" w:cs="Times New Roman"/>
          <w:b w:val="0"/>
          <w:sz w:val="30"/>
          <w:szCs w:val="30"/>
          <w:highlight w:val="none"/>
        </w:rPr>
        <w:t>搭建就业平台</w:t>
      </w:r>
      <w:r>
        <w:rPr>
          <w:rFonts w:hint="default" w:ascii="Times New Roman" w:hAnsi="Times New Roman" w:eastAsia="黑体" w:cs="Times New Roman"/>
          <w:b w:val="0"/>
          <w:sz w:val="30"/>
          <w:szCs w:val="30"/>
          <w:highlight w:val="none"/>
          <w:lang w:eastAsia="zh-CN"/>
        </w:rPr>
        <w:t>，拓宽就业渠道</w:t>
      </w:r>
    </w:p>
    <w:bookmarkEnd w:id="278"/>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加强县级农村劳动力转移就业工作服务中心、乡镇农村劳动力转移就业工作服务站、农村劳务经纪人和外出务工带头人建设，把转移就业工作平台进一步向乡、村、组延伸，充分发挥好农村劳务经纪人引领带动农村劳动力转移就业作用，畅通转移就业工作渠道。</w:t>
      </w:r>
      <w:r>
        <w:rPr>
          <w:rFonts w:hint="default" w:ascii="Times New Roman" w:hAnsi="Times New Roman" w:eastAsia="仿宋_GB2312" w:cs="Times New Roman"/>
          <w:sz w:val="30"/>
          <w:szCs w:val="30"/>
          <w:highlight w:val="none"/>
          <w:lang w:val="en-US" w:eastAsia="zh-CN"/>
        </w:rPr>
        <w:t>鼓励农村建档立卡贫困劳动者转移就业，深入发挥“沪滇劳务协作”作用；注重重点人员就业帮扶，</w:t>
      </w:r>
      <w:r>
        <w:rPr>
          <w:rFonts w:hint="default" w:ascii="Times New Roman" w:hAnsi="Times New Roman" w:eastAsia="仿宋_GB2312" w:cs="Times New Roman"/>
          <w:sz w:val="30"/>
          <w:szCs w:val="30"/>
          <w:highlight w:val="none"/>
          <w:lang w:eastAsia="zh-CN"/>
        </w:rPr>
        <w:t>对“无法离乡、无业可扶、无力脱贫”的农村贫困大龄劳动力、残疾家庭劳动力和有重病患者家庭劳动力，开发一批扶贫工作信息员、公路养护、农村保洁、治安巡逻等乡村公共服务岗位，实施就业帮扶安置；政企携手联动，把招聘会开到群众“家门口”，将岗位信息送到群众手中，让有转移就业意愿的农村劳动力特别是农村贫困劳动者得到就业机会，进一步促进农村劳动力转移就业，就地就近解决转移就业，拓宽转移就业工作渠道</w:t>
      </w:r>
      <w:bookmarkStart w:id="279" w:name="_Toc23210_WPSOffice_Level3"/>
      <w:bookmarkStart w:id="280" w:name="_Toc34844028"/>
      <w:bookmarkStart w:id="281" w:name="_Toc536717181"/>
      <w:r>
        <w:rPr>
          <w:rFonts w:hint="default" w:ascii="Times New Roman" w:hAnsi="Times New Roman" w:eastAsia="仿宋_GB2312" w:cs="Times New Roman"/>
          <w:sz w:val="30"/>
          <w:szCs w:val="30"/>
          <w:highlight w:val="none"/>
          <w:lang w:eastAsia="zh-CN"/>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r>
        <w:rPr>
          <w:rFonts w:hint="default" w:ascii="Times New Roman" w:hAnsi="Times New Roman" w:eastAsia="黑体" w:cs="Times New Roman"/>
          <w:b w:val="0"/>
          <w:sz w:val="30"/>
          <w:szCs w:val="30"/>
          <w:highlight w:val="none"/>
        </w:rPr>
        <w:t>二、</w:t>
      </w:r>
      <w:r>
        <w:rPr>
          <w:rFonts w:hint="default" w:ascii="Times New Roman" w:hAnsi="Times New Roman" w:eastAsia="黑体" w:cs="Times New Roman"/>
          <w:b w:val="0"/>
          <w:sz w:val="30"/>
          <w:szCs w:val="30"/>
          <w:highlight w:val="none"/>
          <w:lang w:eastAsia="zh-CN"/>
        </w:rPr>
        <w:t>抓实</w:t>
      </w:r>
      <w:r>
        <w:rPr>
          <w:rFonts w:hint="default" w:ascii="Times New Roman" w:hAnsi="Times New Roman" w:eastAsia="黑体" w:cs="Times New Roman"/>
          <w:b w:val="0"/>
          <w:sz w:val="30"/>
          <w:szCs w:val="30"/>
          <w:highlight w:val="none"/>
        </w:rPr>
        <w:t>技能</w:t>
      </w:r>
      <w:r>
        <w:rPr>
          <w:rFonts w:hint="default" w:ascii="Times New Roman" w:hAnsi="Times New Roman" w:eastAsia="黑体" w:cs="Times New Roman"/>
          <w:b w:val="0"/>
          <w:sz w:val="30"/>
          <w:szCs w:val="30"/>
          <w:highlight w:val="none"/>
          <w:lang w:eastAsia="zh-CN"/>
        </w:rPr>
        <w:t>培训，</w:t>
      </w:r>
      <w:r>
        <w:rPr>
          <w:rFonts w:hint="default" w:ascii="Times New Roman" w:hAnsi="Times New Roman" w:eastAsia="黑体" w:cs="Times New Roman"/>
          <w:b w:val="0"/>
          <w:sz w:val="30"/>
          <w:szCs w:val="30"/>
          <w:highlight w:val="none"/>
        </w:rPr>
        <w:t>强化就业服务</w:t>
      </w:r>
      <w:bookmarkEnd w:id="279"/>
      <w:bookmarkEnd w:id="280"/>
      <w:bookmarkEnd w:id="281"/>
    </w:p>
    <w:p>
      <w:pPr>
        <w:pageBreakBefore w:val="0"/>
        <w:kinsoku/>
        <w:overflowPunct/>
        <w:topLinePunct w:val="0"/>
        <w:autoSpaceDE/>
        <w:autoSpaceDN/>
        <w:bidi w:val="0"/>
        <w:adjustRightInd/>
        <w:spacing w:after="0" w:line="560" w:lineRule="exact"/>
        <w:ind w:firstLine="600" w:firstLineChars="200"/>
        <w:jc w:val="both"/>
        <w:textAlignment w:val="auto"/>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lang w:eastAsia="zh-CN"/>
        </w:rPr>
        <w:t>根据本地用工需求和省内外就业市场的需求，结合我县产业结构、区域特色、劳动力技能水平现状和求职需求，整合人社、农业、科技、扶贫等多方力量，实施陇川县农村劳动力转移就业技能培训项目，开设种养殖、电子商务、焊工、中餐烹调、餐饮服务、工程机械、家政服务等专业培训班。采取集中到校和进村培训方式，将培训班办到村寨，做到因村施培，因人施教，按需施教，不断提升农村劳动力就业技能，提高农村劳动者素质和就业竞争力。加强就业直通车建设，将就业岗位送到培训班，培训结束一期，推荐就业岗位一批，实现现场培训、现场就业，结业就能上岗，有效提升技能培训效果。积极鼓励农村劳动者自主创业和发展地方特色产业，把扶持创业政策宣传到群众中，主动帮助群众出主意想办法，把市场前景好的特色产业和创业项目推荐给创业者，为创业者营造良好的创业环境，对符合条件的农村劳动者优先给予创业担保贷款资金扶持。实施农村“双创”百县千乡万名带头人培育计划，加强农村“双创”人员和“双创”导师培育，推进陇川电子商务产业园众创空间建设，鼓励劳动者自主创业，促进创业者增加收入带动就业，努力开创政府激励创业</w:t>
      </w:r>
      <w:r>
        <w:rPr>
          <w:rFonts w:hint="default" w:ascii="Times New Roman" w:hAnsi="Times New Roman" w:eastAsia="仿宋_GB2312" w:cs="Times New Roman"/>
          <w:sz w:val="30"/>
          <w:szCs w:val="30"/>
          <w:highlight w:val="none"/>
        </w:rPr>
        <w:t>创新机制</w:t>
      </w:r>
      <w:r>
        <w:rPr>
          <w:rFonts w:hint="default" w:ascii="Times New Roman" w:hAnsi="Times New Roman" w:eastAsia="仿宋_GB2312" w:cs="Times New Roman"/>
          <w:sz w:val="30"/>
          <w:szCs w:val="30"/>
          <w:highlight w:val="none"/>
          <w:lang w:eastAsia="zh-CN"/>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82" w:name="_Toc536717182"/>
      <w:bookmarkStart w:id="283" w:name="_Toc34844029"/>
      <w:bookmarkStart w:id="284" w:name="_Toc26184_WPSOffice_Level3"/>
      <w:r>
        <w:rPr>
          <w:rFonts w:hint="default" w:ascii="Times New Roman" w:hAnsi="Times New Roman" w:eastAsia="黑体" w:cs="Times New Roman"/>
          <w:b w:val="0"/>
          <w:sz w:val="30"/>
          <w:szCs w:val="30"/>
          <w:highlight w:val="none"/>
        </w:rPr>
        <w:t>三、完善制度保障体系</w:t>
      </w:r>
      <w:bookmarkEnd w:id="282"/>
      <w:bookmarkEnd w:id="283"/>
      <w:bookmarkEnd w:id="284"/>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napToGrid w:val="0"/>
          <w:kern w:val="0"/>
          <w:sz w:val="30"/>
          <w:szCs w:val="30"/>
          <w:highlight w:val="none"/>
        </w:rPr>
      </w:pPr>
      <w:r>
        <w:rPr>
          <w:rFonts w:hint="default" w:ascii="Times New Roman" w:hAnsi="Times New Roman" w:eastAsia="仿宋_GB2312" w:cs="Times New Roman"/>
          <w:sz w:val="30"/>
          <w:szCs w:val="30"/>
          <w:highlight w:val="none"/>
        </w:rPr>
        <w:t>在农村地区全面落实就业政策法规咨询、信息发布、职业指导和职业介绍等公共就业服务制度，组织开展就业服务专项活动。开展农村劳动力资源调查统计，建立农村劳动力资源信息库并实行动态管理</w:t>
      </w:r>
      <w:r>
        <w:rPr>
          <w:rFonts w:hint="default" w:ascii="Times New Roman" w:hAnsi="Times New Roman" w:eastAsia="仿宋_GB2312" w:cs="Times New Roman"/>
          <w:snapToGrid w:val="0"/>
          <w:kern w:val="0"/>
          <w:sz w:val="30"/>
          <w:szCs w:val="30"/>
          <w:highlight w:val="none"/>
        </w:rPr>
        <w:t>。健全人力资源市场法规制度体系，依法保障农村劳动者和用人单位合法权益</w:t>
      </w:r>
      <w:r>
        <w:rPr>
          <w:rFonts w:hint="default" w:ascii="Times New Roman" w:hAnsi="Times New Roman" w:eastAsia="仿宋_GB2312" w:cs="Times New Roman"/>
          <w:snapToGrid w:val="0"/>
          <w:kern w:val="0"/>
          <w:sz w:val="30"/>
          <w:szCs w:val="30"/>
          <w:highlight w:val="none"/>
          <w:lang w:eastAsia="zh-CN"/>
        </w:rPr>
        <w:t>，</w:t>
      </w:r>
      <w:r>
        <w:rPr>
          <w:rFonts w:hint="default" w:ascii="Times New Roman" w:hAnsi="Times New Roman" w:eastAsia="仿宋_GB2312" w:cs="Times New Roman"/>
          <w:snapToGrid w:val="0"/>
          <w:kern w:val="0"/>
          <w:sz w:val="30"/>
          <w:szCs w:val="30"/>
          <w:highlight w:val="none"/>
        </w:rPr>
        <w:t>消除城乡劳动者身份差异，实现同工同酬。完善政府、工会、企业共同参与的协商协调机制，构建和谐劳动关系，监督指导用人单位依法与农民工签订劳动合同。落实就业服务、人才激励、教育培训、资金奖补、金融支持、社会保险等就业扶持相关政策，提高农村转移人口就业质量。</w:t>
      </w:r>
      <w:bookmarkStart w:id="285" w:name="_Toc8323_WPSOffice_Level2"/>
    </w:p>
    <w:p>
      <w:pPr>
        <w:pStyle w:val="13"/>
        <w:keepNext w:val="0"/>
        <w:keepLines w:val="0"/>
        <w:pageBreakBefore w:val="0"/>
        <w:widowControl/>
        <w:kinsoku/>
        <w:wordWrap w:val="0"/>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sz w:val="36"/>
          <w:szCs w:val="36"/>
          <w:highlight w:val="none"/>
        </w:rPr>
      </w:pPr>
      <w:bookmarkStart w:id="286" w:name="_Toc34844030"/>
      <w:r>
        <w:rPr>
          <w:rFonts w:hint="default" w:ascii="Times New Roman" w:hAnsi="Times New Roman" w:eastAsia="方正大标宋简体" w:cs="Times New Roman"/>
          <w:bCs/>
          <w:sz w:val="36"/>
          <w:szCs w:val="36"/>
          <w:highlight w:val="none"/>
        </w:rPr>
        <w:t>第四节  增加农村公共服务供给</w:t>
      </w:r>
      <w:bookmarkEnd w:id="285"/>
      <w:bookmarkEnd w:id="286"/>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构建全民覆盖、普惠共享、城乡一体的基本公共服务体系，使农民群众能够享有更好的教育、更高水平的医疗卫生服务、更可靠的社会保障，推进城乡基本公共服务均等化。</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87" w:name="_Toc34844031"/>
      <w:bookmarkStart w:id="288" w:name="_Toc12473_WPSOffice_Level3"/>
      <w:bookmarkStart w:id="289" w:name="_Toc536717184"/>
      <w:r>
        <w:rPr>
          <w:rFonts w:hint="default" w:ascii="Times New Roman" w:hAnsi="Times New Roman" w:eastAsia="黑体" w:cs="Times New Roman"/>
          <w:b w:val="0"/>
          <w:sz w:val="30"/>
          <w:szCs w:val="30"/>
          <w:highlight w:val="none"/>
        </w:rPr>
        <w:t>一、优先发展农村教育事业</w:t>
      </w:r>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560" w:lineRule="exact"/>
        <w:ind w:firstLine="633" w:firstLineChars="211"/>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以保障学生就近免试入学、全面接受有质量的义务教育为主攻方向，建立以城带乡、整体推进、城乡一体、均衡发展的农村义务教育发展机制。完善义务教育“两免一补”政策，实施农村义务教育学生营养改善计划。改善义务教育薄弱学校基本办学条件，加强寄宿制学校建设，提高农村义务教育学校办学水平，实现县域校际资源均衡配置，推进义务教育优质均衡。</w:t>
      </w:r>
      <w:r>
        <w:rPr>
          <w:rFonts w:hint="default" w:ascii="Times New Roman" w:hAnsi="Times New Roman" w:eastAsia="仿宋_GB2312" w:cs="Times New Roman"/>
          <w:sz w:val="30"/>
          <w:szCs w:val="30"/>
          <w:highlight w:val="none"/>
          <w:lang w:val="en-US" w:eastAsia="zh-CN"/>
        </w:rPr>
        <w:t>加强农村幼儿园基础设施建设，推进学前教育快速发展。</w:t>
      </w:r>
      <w:r>
        <w:rPr>
          <w:rFonts w:hint="default" w:ascii="Times New Roman" w:hAnsi="Times New Roman" w:eastAsia="仿宋_GB2312" w:cs="Times New Roman"/>
          <w:sz w:val="30"/>
          <w:szCs w:val="30"/>
          <w:highlight w:val="none"/>
        </w:rPr>
        <w:t>确保每个乡（镇）至少办好1所公办中心幼儿园、每个行政村有1所村级幼儿园。</w:t>
      </w:r>
      <w:r>
        <w:rPr>
          <w:rFonts w:hint="default" w:ascii="Times New Roman" w:hAnsi="Times New Roman" w:eastAsia="仿宋_GB2312" w:cs="Times New Roman"/>
          <w:sz w:val="30"/>
          <w:szCs w:val="30"/>
          <w:highlight w:val="none"/>
          <w:lang w:val="en-US" w:eastAsia="zh-CN"/>
        </w:rPr>
        <w:t>改善乡村中小学校基础设施，巩固义务教育基本均衡发展成果，引导陇川县义务教育均衡发展向着更高水平推进，全面提高义务教育质量。</w:t>
      </w:r>
      <w:r>
        <w:rPr>
          <w:rFonts w:hint="default" w:ascii="Times New Roman" w:hAnsi="Times New Roman" w:eastAsia="仿宋_GB2312" w:cs="Times New Roman"/>
          <w:sz w:val="30"/>
          <w:szCs w:val="30"/>
          <w:highlight w:val="none"/>
        </w:rPr>
        <w:t>大力发展面向农村的职业教育提升高中阶段教育普及水平</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优化专业和课程设置，满足乡村产业发展和振兴需要。继续实施特殊教育提升计划。</w:t>
      </w:r>
      <w:r>
        <w:rPr>
          <w:rFonts w:hint="default" w:ascii="Times New Roman" w:hAnsi="Times New Roman" w:eastAsia="仿宋_GB2312" w:cs="Times New Roman"/>
          <w:sz w:val="30"/>
          <w:szCs w:val="30"/>
          <w:highlight w:val="none"/>
          <w:lang w:eastAsia="zh-CN"/>
        </w:rPr>
        <w:t>统筹公共教育资源，</w:t>
      </w:r>
      <w:r>
        <w:rPr>
          <w:rFonts w:hint="default" w:ascii="Times New Roman" w:hAnsi="Times New Roman" w:eastAsia="仿宋_GB2312" w:cs="Times New Roman"/>
          <w:sz w:val="30"/>
          <w:szCs w:val="30"/>
          <w:highlight w:val="none"/>
          <w:lang w:val="en-US" w:eastAsia="zh-CN"/>
        </w:rPr>
        <w:t>推进乡村学校信息化建设，</w:t>
      </w:r>
      <w:r>
        <w:rPr>
          <w:rFonts w:hint="default" w:ascii="Times New Roman" w:hAnsi="Times New Roman" w:eastAsia="仿宋_GB2312" w:cs="Times New Roman"/>
          <w:sz w:val="30"/>
          <w:szCs w:val="30"/>
          <w:highlight w:val="none"/>
          <w:lang w:eastAsia="zh-CN"/>
        </w:rPr>
        <w:t>推动各级各类学校宽带网络全覆盖、网络教学环境全面普及。</w:t>
      </w:r>
      <w:r>
        <w:rPr>
          <w:rFonts w:hint="default" w:ascii="Times New Roman" w:hAnsi="Times New Roman" w:eastAsia="仿宋_GB2312" w:cs="Times New Roman"/>
          <w:sz w:val="30"/>
          <w:szCs w:val="30"/>
          <w:highlight w:val="none"/>
        </w:rPr>
        <w:t>科学稳妥推进中小学双语教学，坚定不移推行国家通用语言文字教育。</w:t>
      </w:r>
      <w:r>
        <w:rPr>
          <w:rFonts w:hint="default" w:ascii="Times New Roman" w:hAnsi="Times New Roman" w:eastAsia="仿宋_GB2312" w:cs="Times New Roman"/>
          <w:sz w:val="30"/>
          <w:szCs w:val="30"/>
          <w:highlight w:val="none"/>
          <w:lang w:val="en-US" w:eastAsia="zh-CN"/>
        </w:rPr>
        <w:t>加大教师培训力度</w:t>
      </w:r>
      <w:r>
        <w:rPr>
          <w:rFonts w:hint="default" w:ascii="Times New Roman" w:hAnsi="Times New Roman" w:eastAsia="仿宋_GB2312" w:cs="Times New Roman"/>
          <w:sz w:val="30"/>
          <w:szCs w:val="30"/>
          <w:highlight w:val="none"/>
          <w:lang w:eastAsia="zh-CN"/>
        </w:rPr>
        <w:t>，大力发展远程教师培训，</w:t>
      </w:r>
      <w:r>
        <w:rPr>
          <w:rFonts w:hint="default" w:ascii="Times New Roman" w:hAnsi="Times New Roman" w:eastAsia="仿宋_GB2312" w:cs="Times New Roman"/>
          <w:sz w:val="30"/>
          <w:szCs w:val="30"/>
          <w:highlight w:val="none"/>
          <w:lang w:val="en-US" w:eastAsia="zh-CN"/>
        </w:rPr>
        <w:t>坚持开展</w:t>
      </w:r>
      <w:r>
        <w:rPr>
          <w:rFonts w:hint="default" w:ascii="Times New Roman" w:hAnsi="Times New Roman" w:eastAsia="仿宋_GB2312" w:cs="Times New Roman"/>
          <w:sz w:val="30"/>
          <w:szCs w:val="30"/>
          <w:highlight w:val="none"/>
          <w:lang w:eastAsia="zh-CN"/>
        </w:rPr>
        <w:t>校本研修全员培训，</w:t>
      </w:r>
      <w:r>
        <w:rPr>
          <w:rFonts w:hint="default" w:ascii="Times New Roman" w:hAnsi="Times New Roman" w:eastAsia="仿宋_GB2312" w:cs="Times New Roman"/>
          <w:sz w:val="30"/>
          <w:szCs w:val="30"/>
          <w:highlight w:val="none"/>
          <w:lang w:val="en-US" w:eastAsia="zh-CN"/>
        </w:rPr>
        <w:t>加强师德师风建设，不断提升乡村</w:t>
      </w:r>
      <w:r>
        <w:rPr>
          <w:rFonts w:hint="default" w:ascii="Times New Roman" w:hAnsi="Times New Roman" w:eastAsia="仿宋_GB2312" w:cs="Times New Roman"/>
          <w:sz w:val="30"/>
          <w:szCs w:val="30"/>
          <w:highlight w:val="none"/>
          <w:lang w:eastAsia="zh-CN"/>
        </w:rPr>
        <w:t>教师的课堂教学能力和教师的整体素质。</w:t>
      </w:r>
      <w:r>
        <w:rPr>
          <w:rFonts w:hint="default" w:ascii="Times New Roman" w:hAnsi="Times New Roman" w:eastAsia="仿宋_GB2312" w:cs="Times New Roman"/>
          <w:sz w:val="30"/>
          <w:szCs w:val="30"/>
          <w:highlight w:val="none"/>
        </w:rPr>
        <w:t>推动优质学校辐射农村薄弱学校常态化，加强城乡教师交流轮岗。实施乡村教师支持计划，深化中小学教师队伍建设改革，补齐紧缺学科教师，优化乡村教师队伍结构，落实乡村教师编制标准和生活补助政策</w:t>
      </w:r>
      <w:r>
        <w:rPr>
          <w:rFonts w:hint="default" w:ascii="Times New Roman" w:hAnsi="Times New Roman" w:eastAsia="仿宋_GB2312" w:cs="Times New Roman"/>
          <w:sz w:val="30"/>
          <w:szCs w:val="30"/>
          <w:highlight w:val="none"/>
          <w:lang w:eastAsia="zh-CN"/>
        </w:rPr>
        <w:t>，激励鼓励乡村教师长期从教</w:t>
      </w:r>
      <w:r>
        <w:rPr>
          <w:rFonts w:hint="default" w:ascii="Times New Roman" w:hAnsi="Times New Roman" w:eastAsia="仿宋_GB2312" w:cs="Times New Roman"/>
          <w:sz w:val="30"/>
          <w:szCs w:val="30"/>
          <w:highlight w:val="none"/>
          <w:lang w:val="en-US" w:eastAsia="zh-CN"/>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90" w:name="_Toc22068_WPSOffice_Level3"/>
      <w:bookmarkStart w:id="291" w:name="_Toc34844032"/>
      <w:r>
        <w:rPr>
          <w:rFonts w:hint="default" w:ascii="Times New Roman" w:hAnsi="Times New Roman" w:eastAsia="黑体" w:cs="Times New Roman"/>
          <w:b w:val="0"/>
          <w:sz w:val="30"/>
          <w:szCs w:val="30"/>
          <w:highlight w:val="none"/>
        </w:rPr>
        <w:t>二、着力推进健康乡村建设</w:t>
      </w:r>
      <w:bookmarkEnd w:id="290"/>
      <w:bookmarkEnd w:id="29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lang w:eastAsia="zh-CN"/>
        </w:rPr>
        <w:t>以提高乡村</w:t>
      </w:r>
      <w:r>
        <w:rPr>
          <w:rFonts w:hint="default" w:ascii="Times New Roman" w:hAnsi="Times New Roman" w:eastAsia="仿宋_GB2312" w:cs="Times New Roman"/>
          <w:sz w:val="30"/>
          <w:szCs w:val="30"/>
          <w:highlight w:val="none"/>
        </w:rPr>
        <w:t>优质医疗服务为主攻方向，深入实施基本公共卫生服务项目</w:t>
      </w:r>
      <w:r>
        <w:rPr>
          <w:rFonts w:hint="default" w:ascii="Times New Roman" w:hAnsi="Times New Roman" w:eastAsia="仿宋_GB2312" w:cs="Times New Roman"/>
          <w:sz w:val="30"/>
          <w:szCs w:val="30"/>
          <w:highlight w:val="none"/>
          <w:lang w:eastAsia="zh-CN"/>
        </w:rPr>
        <w:t>，实现</w:t>
      </w:r>
      <w:r>
        <w:rPr>
          <w:rFonts w:hint="default" w:ascii="Times New Roman" w:hAnsi="Times New Roman" w:eastAsia="仿宋_GB2312" w:cs="Times New Roman"/>
          <w:sz w:val="30"/>
          <w:szCs w:val="30"/>
          <w:highlight w:val="none"/>
        </w:rPr>
        <w:t>乡村群众“小病不出村、常见病不出乡、大病不出县、康复回基层”</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加强乡村公共卫生服务体系建设，强化基本医疗（含中医）、公共卫生、远程医疗等基本职能，基本实现每个行政村至少有1所卫生室，每个乡镇卫生院至少有1名全科医生。加强乡村医生队伍建设，鼓励支持符合条件的乡村医生积极参加国家执业（助理）医师资格考试。加强农村慢性病、地方病综合防控和重大传染病防治。实施“互联网+医疗健康”便民惠民工程、基层中医药服务能力提升工程。完善计划生育管理服务。推进农村药品供应保障体系建设。认真推进城乡居民基本医疗保险参保工作</w:t>
      </w:r>
      <w:r>
        <w:rPr>
          <w:rFonts w:hint="default"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优化措施着力提高医疗保障的便民服务能力。完善边境地区乡村传染病及食品、药品、动植物安全联防联控机制。建立分级诊疗制度，实行分级诊疗的医保支付和价格政策。推进基层医疗卫生综合改革，完善基层医疗机构绩效工资制度。开展和规范家庭医生签约服务。深入开展乡村爱国卫生运动，创建卫生乡（镇）、卫生村。</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92" w:name="_Toc536717186"/>
      <w:bookmarkStart w:id="293" w:name="_Toc12619_WPSOffice_Level3"/>
      <w:bookmarkStart w:id="294" w:name="_Toc34844033"/>
      <w:r>
        <w:rPr>
          <w:rFonts w:hint="default" w:ascii="Times New Roman" w:hAnsi="Times New Roman" w:eastAsia="黑体" w:cs="Times New Roman"/>
          <w:b w:val="0"/>
          <w:sz w:val="30"/>
          <w:szCs w:val="30"/>
          <w:highlight w:val="none"/>
        </w:rPr>
        <w:t>三、加强农村社会保障体系建设</w:t>
      </w:r>
      <w:bookmarkEnd w:id="292"/>
      <w:bookmarkEnd w:id="293"/>
      <w:bookmarkEnd w:id="294"/>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sz w:val="30"/>
          <w:szCs w:val="30"/>
          <w:highlight w:val="none"/>
        </w:rPr>
        <w:t>进一步完善城乡居民基本养老保险制度，建立城乡居民基本养老保险待遇确定和基础养老金标准正常调整机制。完善统一的城乡居民基本医疗保险制度和大病保险制度，做好重特大疾病救助工作，健全医疗救助与基本医疗保险、城乡居民大病保险及相关保障制度的衔接机制，完善异地就医直接结算系统，扩大跨省异地就医直接结算范围，确保城乡居民医保待遇落实。推进低保制度城乡统筹发展，健全低保标准动态调整机制。全面实施特困人员救助供养制度，提升托底保障能力和服务质量。推动通过政府购买服务、设置基层公共管理和社会服务岗位、引入社会工作专业人才和志愿者等方式，为农村留守儿童和妇女、老年人以及困境儿童提供关爱服务。加强和改善农村残疾人服务，将残疾人普遍纳入社会保障体系予以保障和扶持</w:t>
      </w:r>
      <w:r>
        <w:rPr>
          <w:rFonts w:hint="default" w:ascii="Times New Roman" w:hAnsi="Times New Roman" w:eastAsia="方正仿宋_GBK" w:cs="Times New Roman"/>
          <w:color w:val="auto"/>
          <w:sz w:val="32"/>
          <w:szCs w:val="32"/>
          <w:highlight w:val="none"/>
          <w:lang w:val="en-US" w:eastAsia="zh-CN"/>
        </w:rPr>
        <w:t>。</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95" w:name="_Toc28578_WPSOffice_Level3"/>
      <w:bookmarkStart w:id="296" w:name="_Toc536717187"/>
      <w:bookmarkStart w:id="297" w:name="_Toc34844034"/>
      <w:r>
        <w:rPr>
          <w:rFonts w:hint="default" w:ascii="Times New Roman" w:hAnsi="Times New Roman" w:eastAsia="黑体" w:cs="Times New Roman"/>
          <w:b w:val="0"/>
          <w:sz w:val="30"/>
          <w:szCs w:val="30"/>
          <w:highlight w:val="none"/>
        </w:rPr>
        <w:t>四、提升农村养老服务能力和水平</w:t>
      </w:r>
      <w:bookmarkEnd w:id="295"/>
      <w:bookmarkEnd w:id="296"/>
      <w:bookmarkEnd w:id="297"/>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加大乡镇敬老院建设和改造力度，打造新型农村区域性养老机构。在保障农村特困人员集中供养的基础上，为农村低收入老人和失能、半失能老人提供便捷可及的养老服务和管理。加强农村社区居家养老服务中心、互助老年服务站等建设，并与农村危房改造等涉农基本住房保障政策衔接，整合农村社区服务资源，利用农村闲置学校、村两委用房、医院用房、民房等资源改造成农村居家养老服务设施，开展自助式、互助式养老服务。鼓励有条件的地区探索利用农村集体经济、农村土地流转等收益解决农村老年人的养老问题</w:t>
      </w:r>
      <w:r>
        <w:rPr>
          <w:rFonts w:hint="default" w:ascii="Times New Roman" w:hAnsi="Times New Roman" w:eastAsia="仿宋_GB2312" w:cs="Times New Roman"/>
          <w:sz w:val="30"/>
          <w:szCs w:val="30"/>
          <w:highlight w:val="none"/>
          <w:lang w:eastAsia="zh-CN"/>
        </w:rPr>
        <w:t>，同时制定实行</w:t>
      </w:r>
      <w:r>
        <w:rPr>
          <w:rFonts w:hint="default" w:ascii="Times New Roman" w:hAnsi="Times New Roman" w:eastAsia="仿宋_GB2312" w:cs="Times New Roman"/>
          <w:sz w:val="30"/>
          <w:szCs w:val="30"/>
          <w:highlight w:val="none"/>
          <w:lang w:val="en-US" w:eastAsia="zh-CN"/>
        </w:rPr>
        <w:t>被征地农民基本养老保障实施方案，切实关注并解决被征地农民的养老问题</w:t>
      </w:r>
      <w:r>
        <w:rPr>
          <w:rFonts w:hint="default" w:ascii="Times New Roman" w:hAnsi="Times New Roman" w:eastAsia="仿宋_GB2312" w:cs="Times New Roman"/>
          <w:sz w:val="30"/>
          <w:szCs w:val="30"/>
          <w:highlight w:val="none"/>
        </w:rPr>
        <w:t>。加强农村社会服务网络建设，做好留守老人、贫困老人的社会关爱服务。</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298" w:name="_Toc536717188"/>
      <w:bookmarkStart w:id="299" w:name="_Toc28472_WPSOffice_Level3"/>
      <w:bookmarkStart w:id="300" w:name="_Toc34844035"/>
      <w:r>
        <w:rPr>
          <w:rFonts w:hint="default" w:ascii="Times New Roman" w:hAnsi="Times New Roman" w:eastAsia="黑体" w:cs="Times New Roman"/>
          <w:b w:val="0"/>
          <w:sz w:val="30"/>
          <w:szCs w:val="30"/>
          <w:highlight w:val="none"/>
        </w:rPr>
        <w:t>五、加强农村防灾减灾救灾能力建设</w:t>
      </w:r>
      <w:bookmarkEnd w:id="298"/>
      <w:bookmarkEnd w:id="299"/>
      <w:bookmarkEnd w:id="300"/>
    </w:p>
    <w:p>
      <w:pPr>
        <w:pageBreakBefore w:val="0"/>
        <w:kinsoku/>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坚持预防为主、防抗救相结合，坚持常态减灾与非常态救灾相统一，全面提高抵御各类灾害综合防范能力。加强农村自然灾害监测预报预警。加强防灾减灾工程建设，推进实施自然灾害高风险区农村困难群众危房改造。全面加强地震灾害，滑坡、泥石流等地质灾害，干旱、内涝、冰雹等气象灾害，森林火灾、生物入侵等生态环境灾害处置能力建设。大力</w:t>
      </w:r>
      <w:r>
        <w:rPr>
          <w:rFonts w:hint="eastAsia" w:ascii="Times New Roman" w:hAnsi="Times New Roman" w:eastAsia="仿宋_GB2312" w:cs="Times New Roman"/>
          <w:sz w:val="30"/>
          <w:szCs w:val="30"/>
          <w:highlight w:val="none"/>
          <w:lang w:eastAsia="zh-CN"/>
        </w:rPr>
        <w:t>推</w:t>
      </w:r>
      <w:r>
        <w:rPr>
          <w:rFonts w:hint="default" w:ascii="Times New Roman" w:hAnsi="Times New Roman" w:eastAsia="仿宋_GB2312" w:cs="Times New Roman"/>
          <w:sz w:val="30"/>
          <w:szCs w:val="30"/>
          <w:highlight w:val="none"/>
        </w:rPr>
        <w:t>进</w:t>
      </w:r>
      <w:r>
        <w:rPr>
          <w:rFonts w:hint="eastAsia" w:ascii="Times New Roman" w:hAnsi="Times New Roman" w:eastAsia="仿宋_GB2312" w:cs="Times New Roman"/>
          <w:sz w:val="30"/>
          <w:szCs w:val="30"/>
          <w:highlight w:val="none"/>
          <w:lang w:eastAsia="zh-CN"/>
        </w:rPr>
        <w:t>消防水源、消防车通道等</w:t>
      </w:r>
      <w:r>
        <w:rPr>
          <w:rFonts w:hint="default" w:ascii="Times New Roman" w:hAnsi="Times New Roman" w:eastAsia="仿宋_GB2312" w:cs="Times New Roman"/>
          <w:sz w:val="30"/>
          <w:szCs w:val="30"/>
          <w:highlight w:val="none"/>
        </w:rPr>
        <w:t>农村公共消防设施、消防力量</w:t>
      </w:r>
      <w:r>
        <w:rPr>
          <w:rFonts w:hint="eastAsia" w:ascii="Times New Roman" w:hAnsi="Times New Roman" w:eastAsia="仿宋_GB2312" w:cs="Times New Roman"/>
          <w:sz w:val="30"/>
          <w:szCs w:val="30"/>
          <w:highlight w:val="none"/>
          <w:lang w:eastAsia="zh-CN"/>
        </w:rPr>
        <w:t>及</w:t>
      </w:r>
      <w:r>
        <w:rPr>
          <w:rFonts w:hint="default" w:ascii="Times New Roman" w:hAnsi="Times New Roman" w:eastAsia="仿宋_GB2312" w:cs="Times New Roman"/>
          <w:sz w:val="30"/>
          <w:szCs w:val="30"/>
          <w:highlight w:val="none"/>
        </w:rPr>
        <w:t>消防安全管理组织建设，改善农村消防安全条件。推进自然灾害救助物资储备体系建设。开展灾害救助应急预案编制和演练，完善应对灾害的政策支持体系和灾后重建工作机制。在农村广泛开展防灾减灾宣传教育。</w:t>
      </w:r>
    </w:p>
    <w:p>
      <w:pPr>
        <w:pStyle w:val="5"/>
        <w:pageBreakBefore w:val="0"/>
        <w:kinsoku/>
        <w:overflowPunct/>
        <w:topLinePunct w:val="0"/>
        <w:autoSpaceDE/>
        <w:autoSpaceDN/>
        <w:bidi w:val="0"/>
        <w:adjustRightInd/>
        <w:spacing w:before="0" w:after="0" w:line="560" w:lineRule="exact"/>
        <w:ind w:firstLine="600" w:firstLineChars="200"/>
        <w:jc w:val="both"/>
        <w:textAlignment w:val="auto"/>
        <w:rPr>
          <w:rFonts w:hint="default" w:ascii="Times New Roman" w:hAnsi="Times New Roman" w:eastAsia="黑体" w:cs="Times New Roman"/>
          <w:b w:val="0"/>
          <w:sz w:val="30"/>
          <w:szCs w:val="30"/>
          <w:highlight w:val="none"/>
        </w:rPr>
      </w:pPr>
      <w:bookmarkStart w:id="301" w:name="_Toc34844036"/>
      <w:bookmarkStart w:id="302" w:name="_Toc1103_WPSOffice_Level3"/>
      <w:r>
        <w:rPr>
          <w:rFonts w:hint="default" w:ascii="Times New Roman" w:hAnsi="Times New Roman" w:eastAsia="黑体" w:cs="Times New Roman"/>
          <w:b w:val="0"/>
          <w:sz w:val="30"/>
          <w:szCs w:val="30"/>
          <w:highlight w:val="none"/>
        </w:rPr>
        <w:t>六、加强农村公共体育服务设施建设</w:t>
      </w:r>
      <w:bookmarkEnd w:id="301"/>
      <w:bookmarkEnd w:id="302"/>
    </w:p>
    <w:p>
      <w:pPr>
        <w:keepNext w:val="0"/>
        <w:keepLines w:val="0"/>
        <w:pageBreakBefore w:val="0"/>
        <w:widowControl w:val="0"/>
        <w:kinsoku/>
        <w:wordWrap/>
        <w:overflowPunct/>
        <w:topLinePunct w:val="0"/>
        <w:autoSpaceDE/>
        <w:autoSpaceDN/>
        <w:bidi w:val="0"/>
        <w:adjustRightInd/>
        <w:snapToGrid/>
        <w:spacing w:line="560" w:lineRule="exact"/>
        <w:ind w:firstLine="624" w:firstLineChars="211"/>
        <w:jc w:val="both"/>
        <w:textAlignment w:val="auto"/>
        <w:rPr>
          <w:rFonts w:hint="default" w:ascii="Times New Roman" w:hAnsi="Times New Roman" w:cs="Times New Roman"/>
          <w:highlight w:val="none"/>
        </w:rPr>
      </w:pPr>
      <w:r>
        <w:rPr>
          <w:rFonts w:hint="default" w:ascii="Times New Roman" w:hAnsi="Times New Roman" w:eastAsia="仿宋_GB2312" w:cs="Times New Roman"/>
          <w:spacing w:val="-2"/>
          <w:sz w:val="30"/>
          <w:szCs w:val="30"/>
          <w:highlight w:val="none"/>
        </w:rPr>
        <w:t>深入贯彻落实健康中国建设</w:t>
      </w:r>
      <w:r>
        <w:rPr>
          <w:rFonts w:hint="default" w:ascii="Times New Roman" w:hAnsi="Times New Roman" w:eastAsia="仿宋_GB2312" w:cs="Times New Roman"/>
          <w:sz w:val="30"/>
          <w:szCs w:val="30"/>
          <w:highlight w:val="none"/>
        </w:rPr>
        <w:t>战略，</w:t>
      </w:r>
      <w:r>
        <w:rPr>
          <w:rFonts w:hint="default" w:ascii="Times New Roman" w:hAnsi="Times New Roman" w:eastAsia="仿宋_GB2312" w:cs="Times New Roman"/>
          <w:sz w:val="30"/>
          <w:szCs w:val="30"/>
          <w:highlight w:val="none"/>
          <w:lang w:val="en-US" w:eastAsia="zh-CN"/>
        </w:rPr>
        <w:t>因地制宜，认真用好体育资金，改善农村活动室体育设施，推行全民健身计划，</w:t>
      </w:r>
      <w:r>
        <w:rPr>
          <w:rFonts w:hint="default" w:ascii="Times New Roman" w:hAnsi="Times New Roman" w:eastAsia="仿宋_GB2312" w:cs="Times New Roman"/>
          <w:sz w:val="30"/>
          <w:szCs w:val="30"/>
          <w:highlight w:val="none"/>
        </w:rPr>
        <w:t>加快</w:t>
      </w:r>
      <w:r>
        <w:rPr>
          <w:rFonts w:hint="default" w:ascii="Times New Roman" w:hAnsi="Times New Roman" w:eastAsia="仿宋_GB2312" w:cs="Times New Roman"/>
          <w:sz w:val="30"/>
          <w:szCs w:val="30"/>
          <w:highlight w:val="none"/>
          <w:lang w:eastAsia="zh-CN"/>
        </w:rPr>
        <w:t>县</w:t>
      </w:r>
      <w:r>
        <w:rPr>
          <w:rFonts w:hint="default" w:ascii="Times New Roman" w:hAnsi="Times New Roman" w:eastAsia="仿宋_GB2312" w:cs="Times New Roman"/>
          <w:sz w:val="30"/>
          <w:szCs w:val="30"/>
          <w:highlight w:val="none"/>
        </w:rPr>
        <w:t>体育中心、各乡镇健身步道和健身中心、灯光</w:t>
      </w:r>
      <w:r>
        <w:rPr>
          <w:rFonts w:hint="default" w:ascii="Times New Roman" w:hAnsi="Times New Roman" w:eastAsia="仿宋_GB2312" w:cs="Times New Roman"/>
          <w:sz w:val="30"/>
          <w:szCs w:val="30"/>
          <w:highlight w:val="none"/>
          <w:lang w:eastAsia="zh-CN"/>
        </w:rPr>
        <w:t>篮球</w:t>
      </w:r>
      <w:r>
        <w:rPr>
          <w:rFonts w:hint="default" w:ascii="Times New Roman" w:hAnsi="Times New Roman" w:eastAsia="仿宋_GB2312" w:cs="Times New Roman"/>
          <w:sz w:val="30"/>
          <w:szCs w:val="30"/>
          <w:highlight w:val="none"/>
        </w:rPr>
        <w:t>场等农村公共体育服务设施建设，不断提高体育公共服务水平，提高</w:t>
      </w:r>
      <w:r>
        <w:rPr>
          <w:rFonts w:hint="default" w:ascii="Times New Roman" w:hAnsi="Times New Roman" w:eastAsia="仿宋_GB2312" w:cs="Times New Roman"/>
          <w:spacing w:val="-2"/>
          <w:sz w:val="30"/>
          <w:szCs w:val="30"/>
          <w:highlight w:val="none"/>
        </w:rPr>
        <w:t>人民健康水平。</w:t>
      </w:r>
    </w:p>
    <w:tbl>
      <w:tblPr>
        <w:tblStyle w:val="16"/>
        <w:tblW w:w="8522"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22" w:type="dxa"/>
            <w:shd w:val="clear" w:color="auto" w:fill="BDD6EE"/>
            <w:vAlign w:val="center"/>
          </w:tcPr>
          <w:p>
            <w:pPr>
              <w:pStyle w:val="8"/>
              <w:jc w:val="center"/>
              <w:rPr>
                <w:rFonts w:hint="default" w:ascii="Times New Roman" w:hAnsi="Times New Roman" w:eastAsia="黑体" w:cs="Times New Roman"/>
                <w:sz w:val="32"/>
                <w:szCs w:val="32"/>
                <w:highlight w:val="none"/>
              </w:rPr>
            </w:pPr>
            <w:bookmarkStart w:id="303" w:name="_Toc26788_WPSOffice_Level1"/>
            <w:r>
              <w:rPr>
                <w:rFonts w:hint="default" w:ascii="Times New Roman" w:hAnsi="Times New Roman" w:eastAsia="黑体" w:cs="Times New Roman"/>
                <w:sz w:val="28"/>
                <w:szCs w:val="28"/>
                <w:highlight w:val="none"/>
              </w:rPr>
              <w:t>专栏9-2　实施农村民生改善工程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22" w:type="dxa"/>
            <w:vAlign w:val="top"/>
          </w:tcPr>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1.农村公路建设工程</w:t>
            </w:r>
            <w:r>
              <w:rPr>
                <w:rFonts w:hint="default" w:ascii="Times New Roman" w:hAnsi="Times New Roman" w:cs="Times New Roman"/>
                <w:highlight w:val="none"/>
              </w:rPr>
              <w:t>。实施“补短板”工程，推动交通运输向</w:t>
            </w:r>
            <w:r>
              <w:rPr>
                <w:rFonts w:hint="eastAsia" w:ascii="Times New Roman" w:hAnsi="Times New Roman" w:cs="Times New Roman"/>
                <w:highlight w:val="none"/>
                <w:lang w:val="en-US" w:eastAsia="zh-CN"/>
              </w:rPr>
              <w:t>自然村</w:t>
            </w:r>
            <w:r>
              <w:rPr>
                <w:rFonts w:hint="default" w:ascii="Times New Roman" w:hAnsi="Times New Roman" w:cs="Times New Roman"/>
                <w:highlight w:val="none"/>
              </w:rPr>
              <w:t>（村民小组）倾斜，加快推进“直过民族”及沿边地区20户以上自然村通硬化路，抵边自然村通硬化路等农村公路建设，改善农村出行环境。实施“保安全”工程，建设平安放心路，推进农村公路县乡村安全生命防护工程和农村公路危桥改造。实施“促发展”工程，推动农村交通运输健康持续发展，支持旅游路、资源路、产业路建设，逐步解决撤并建制村通硬化路、农村公路窄路基路面改造问题。</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2.农村交通物流基础设施网络建设工程</w:t>
            </w:r>
            <w:r>
              <w:rPr>
                <w:rFonts w:hint="default" w:ascii="Times New Roman" w:hAnsi="Times New Roman" w:cs="Times New Roman"/>
                <w:highlight w:val="none"/>
              </w:rPr>
              <w:t>。加强农村、交通物流基础设施网络规划和建设，优化重要节点物流基础设施布局，完善物流分拨中心、公共配送中心和末端配送站点三级网络建设。支持农贸市场等传统流通网点改进提升现有设施设备，拓展配送等物流服务功能。完善农村客货运服务网络，支持县级客运站和乡镇客运综合服务站建设和改造。鼓励创新农村客运和物流配送组织模式，推进城乡客运、城乡配送协调发展。</w:t>
            </w:r>
          </w:p>
          <w:p>
            <w:pPr>
              <w:pStyle w:val="8"/>
              <w:spacing w:line="370" w:lineRule="exact"/>
              <w:ind w:firstLine="422" w:firstLineChars="200"/>
              <w:jc w:val="both"/>
              <w:rPr>
                <w:rFonts w:hint="default" w:ascii="Times New Roman" w:hAnsi="Times New Roman" w:cs="Times New Roman"/>
                <w:b/>
                <w:bCs/>
                <w:highlight w:val="none"/>
              </w:rPr>
            </w:pPr>
            <w:r>
              <w:rPr>
                <w:rFonts w:hint="default" w:ascii="Times New Roman" w:hAnsi="Times New Roman" w:cs="Times New Roman"/>
                <w:b/>
                <w:bCs/>
                <w:highlight w:val="none"/>
              </w:rPr>
              <w:t>3.农村水利基础设施网络建设工程。</w:t>
            </w:r>
            <w:r>
              <w:rPr>
                <w:rFonts w:hint="default" w:ascii="Times New Roman" w:hAnsi="Times New Roman" w:cs="Times New Roman"/>
                <w:highlight w:val="none"/>
              </w:rPr>
              <w:t>全面实施农村饮水安全巩固提升工程，新建一批水库，到2035年，全</w:t>
            </w:r>
            <w:r>
              <w:rPr>
                <w:rFonts w:hint="default" w:ascii="Times New Roman" w:hAnsi="Times New Roman" w:cs="Times New Roman"/>
                <w:highlight w:val="none"/>
                <w:lang w:eastAsia="zh-CN"/>
              </w:rPr>
              <w:t>县</w:t>
            </w:r>
            <w:r>
              <w:rPr>
                <w:rFonts w:hint="default" w:ascii="Times New Roman" w:hAnsi="Times New Roman" w:cs="Times New Roman"/>
                <w:highlight w:val="none"/>
              </w:rPr>
              <w:t>新增蓄水库容0.3402亿立方米。全面推进南宛河等重要河流治理。</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4.农村能源基础设施建设工程。</w:t>
            </w:r>
            <w:r>
              <w:rPr>
                <w:rFonts w:hint="default" w:ascii="Times New Roman" w:hAnsi="Times New Roman" w:cs="Times New Roman"/>
                <w:highlight w:val="none"/>
              </w:rPr>
              <w:t>因地制宜建设农村分布式清洁能源网络，实施分布式能源系统示范项目。开展农村可再生能源千村示范。启动农村燃气基础设施建设，扩大清洁气体燃料利用规模。到2022年，农村电网供电可靠率达到99.</w:t>
            </w:r>
            <w:r>
              <w:rPr>
                <w:rFonts w:hint="default" w:ascii="Times New Roman" w:hAnsi="Times New Roman" w:cs="Times New Roman"/>
                <w:highlight w:val="none"/>
                <w:lang w:val="en-US" w:eastAsia="zh-CN"/>
              </w:rPr>
              <w:t>5</w:t>
            </w:r>
            <w:r>
              <w:rPr>
                <w:rFonts w:hint="default" w:ascii="Times New Roman" w:hAnsi="Times New Roman" w:cs="Times New Roman"/>
                <w:highlight w:val="none"/>
              </w:rPr>
              <w:t>%以上，综合电压合格率达到9</w:t>
            </w:r>
            <w:r>
              <w:rPr>
                <w:rFonts w:hint="default" w:ascii="Times New Roman" w:hAnsi="Times New Roman" w:cs="Times New Roman"/>
                <w:highlight w:val="none"/>
                <w:lang w:val="en-US" w:eastAsia="zh-CN"/>
              </w:rPr>
              <w:t>8</w:t>
            </w:r>
            <w:r>
              <w:rPr>
                <w:rFonts w:hint="default" w:ascii="Times New Roman" w:hAnsi="Times New Roman" w:cs="Times New Roman"/>
                <w:highlight w:val="none"/>
              </w:rPr>
              <w:t>.</w:t>
            </w:r>
            <w:r>
              <w:rPr>
                <w:rFonts w:hint="default" w:ascii="Times New Roman" w:hAnsi="Times New Roman" w:cs="Times New Roman"/>
                <w:highlight w:val="none"/>
                <w:lang w:val="en-US" w:eastAsia="zh-CN"/>
              </w:rPr>
              <w:t>0</w:t>
            </w:r>
            <w:r>
              <w:rPr>
                <w:rFonts w:hint="default" w:ascii="Times New Roman" w:hAnsi="Times New Roman" w:cs="Times New Roman"/>
                <w:highlight w:val="none"/>
              </w:rPr>
              <w:t>%以上，户均配变容量不低于2千伏安，天然气基础设施覆盖面和通达度显著提高。</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5.农村新一代信息网络建设工程</w:t>
            </w:r>
            <w:r>
              <w:rPr>
                <w:rFonts w:hint="default" w:ascii="Times New Roman" w:hAnsi="Times New Roman" w:cs="Times New Roman"/>
                <w:highlight w:val="none"/>
              </w:rPr>
              <w:t>。实现高速宽带城乡全覆盖，98%行政村通光纤，加大第四代移动通信基站建设。持续加强光纤到村建设，完善4G网络向行政村和有条件的自然村盖，在部分地区推进“百兆乡村”示范及配套支撑工程。改造提升乡镇及以下区域光纤宽带渗透率和接入能力。</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6.农村就业岗位开发</w:t>
            </w:r>
            <w:r>
              <w:rPr>
                <w:rFonts w:hint="default" w:ascii="Times New Roman" w:hAnsi="Times New Roman" w:cs="Times New Roman"/>
                <w:highlight w:val="none"/>
              </w:rPr>
              <w:t>。发展壮大县域经济，优化农村产业结构，加快推进农村一二三产业融合发展。鼓励在乡村地区新办环境友好型和劳动密集型企业。发展乡村特色产业，振兴传统工艺，培育一批家庭工场、手工作坊、乡村车间，为农村劳动力提供更多就业岗位。</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7.农村劳动力职业技能培训</w:t>
            </w:r>
            <w:r>
              <w:rPr>
                <w:rFonts w:hint="default" w:ascii="Times New Roman" w:hAnsi="Times New Roman" w:cs="Times New Roman"/>
                <w:highlight w:val="none"/>
              </w:rPr>
              <w:t>。建设1个及以上技能技术职能培训基地。通过订单、定向和定岗式培训，对农村未升学初高中毕业生等新生代农民工开展就业技能培训。继续实施“春潮行动”，到2022年，使各类农村转移就业劳动者都有机会接受1次相应的职业培训。</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8.城乡公共实训基地建设。</w:t>
            </w:r>
            <w:r>
              <w:rPr>
                <w:rFonts w:hint="default" w:ascii="Times New Roman" w:hAnsi="Times New Roman" w:cs="Times New Roman"/>
                <w:highlight w:val="none"/>
              </w:rPr>
              <w:t>争取国家省支持，加大地方投入，建设一批地方产业特色型公共实训基地，构筑布局合理、定位明确、功能突出、信息互通、协同发展的职业技能公共实训基地网络。</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9.健全基层公共就业服务体系。</w:t>
            </w:r>
            <w:r>
              <w:rPr>
                <w:rFonts w:hint="default" w:ascii="Times New Roman" w:hAnsi="Times New Roman" w:cs="Times New Roman"/>
                <w:highlight w:val="none"/>
              </w:rPr>
              <w:t>统筹安排建设基层就业和社会保障服务设施，合理配备经办管理服务人员，改善服务设施设备，推进基层公共就业和社会保障服务全覆盖。</w:t>
            </w:r>
            <w:r>
              <w:rPr>
                <w:rFonts w:hint="default" w:ascii="Times New Roman" w:hAnsi="Times New Roman" w:cs="Times New Roman"/>
                <w:highlight w:val="none"/>
                <w:lang w:eastAsia="zh-CN"/>
              </w:rPr>
              <w:t>积极探索</w:t>
            </w:r>
            <w:r>
              <w:rPr>
                <w:rFonts w:hint="default" w:ascii="Times New Roman" w:hAnsi="Times New Roman" w:cs="Times New Roman"/>
                <w:highlight w:val="none"/>
              </w:rPr>
              <w:t>开展村级服务平台建设。推进乡村公共就业服务全程信息化，开展网上服务，进行劳动力资源动态监测。开展基层服务人员能力提升计划。</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10.乡村教育质量提升计划</w:t>
            </w:r>
            <w:r>
              <w:rPr>
                <w:rFonts w:hint="default" w:ascii="Times New Roman" w:hAnsi="Times New Roman" w:cs="Times New Roman"/>
                <w:highlight w:val="none"/>
              </w:rPr>
              <w:t>。</w:t>
            </w:r>
            <w:r>
              <w:rPr>
                <w:rFonts w:hint="default" w:ascii="Times New Roman" w:hAnsi="Times New Roman" w:cs="Times New Roman"/>
                <w:highlight w:val="none"/>
                <w:lang w:val="en-US" w:eastAsia="zh-CN"/>
              </w:rPr>
              <w:t>新建32</w:t>
            </w:r>
            <w:r>
              <w:rPr>
                <w:rFonts w:hint="default" w:ascii="Times New Roman" w:hAnsi="Times New Roman" w:cs="Times New Roman"/>
                <w:highlight w:val="none"/>
              </w:rPr>
              <w:t>所幼儿园、</w:t>
            </w:r>
            <w:r>
              <w:rPr>
                <w:rFonts w:hint="default" w:ascii="Times New Roman" w:hAnsi="Times New Roman" w:cs="Times New Roman"/>
                <w:highlight w:val="none"/>
                <w:lang w:val="en-US" w:eastAsia="zh-CN"/>
              </w:rPr>
              <w:t>改造1所，建设规模59200㎡；新建3</w:t>
            </w:r>
            <w:r>
              <w:rPr>
                <w:rFonts w:hint="default" w:ascii="Times New Roman" w:hAnsi="Times New Roman" w:cs="Times New Roman"/>
                <w:highlight w:val="none"/>
              </w:rPr>
              <w:t>所小学</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提升57所小学、</w:t>
            </w:r>
            <w:r>
              <w:rPr>
                <w:rFonts w:hint="default" w:ascii="Times New Roman" w:hAnsi="Times New Roman" w:cs="Times New Roman"/>
                <w:highlight w:val="none"/>
              </w:rPr>
              <w:t>6所初级中学、</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所高中的办学条件，认真落实义务教育学校管理标准。持续规范义务教育阶段学校办学行为，加强寄宿制学校的建设和管理，积极推行学校“管、办、评”改革，全面提升乡村学校教育质量。采取“一对一”“一对多”结对帮扶的组织形式，利用帮扶学校优质资源，对受帮扶学校进行全方位的指导和帮助，推动优质教育资源共建共尊，整体提高薄弱学校办学质量。</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11.健康乡村计划。</w:t>
            </w:r>
            <w:r>
              <w:rPr>
                <w:rFonts w:hint="default" w:ascii="Times New Roman" w:hAnsi="Times New Roman" w:cs="Times New Roman"/>
                <w:highlight w:val="none"/>
              </w:rPr>
              <w:t>加强身乡镇卫生院和村卫生室标准化建设，乡镇卫生院和村卫生室标准化达标率达到95%以上，部分医疗服务能力强的中心乡镇卫生院医疗服务能力达到或接近二级综合医院水平，乡村两级医疗卫生机构的诊疗人次占县域内总诊疗人次的65%以上。实施基层中医药服务能力提升工程，到2022年，70%的乡镇卫生院设立标准化中医馆，到中医类别医师占比达到20%以上。深入实施基本公共卫生服务项目。开展健康乡村建设，建成一批整洁有序、健康宜居的示范村镇。</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12.公共体育服务计划。</w:t>
            </w:r>
            <w:r>
              <w:rPr>
                <w:rFonts w:hint="default" w:ascii="Times New Roman" w:hAnsi="Times New Roman" w:cs="Times New Roman"/>
                <w:highlight w:val="none"/>
              </w:rPr>
              <w:t>着力建设</w:t>
            </w:r>
            <w:r>
              <w:rPr>
                <w:rFonts w:hint="default" w:ascii="Times New Roman" w:hAnsi="Times New Roman" w:cs="Times New Roman"/>
                <w:highlight w:val="none"/>
                <w:lang w:val="en-US" w:eastAsia="zh-CN"/>
              </w:rPr>
              <w:t>9</w:t>
            </w:r>
            <w:r>
              <w:rPr>
                <w:rFonts w:hint="default" w:ascii="Times New Roman" w:hAnsi="Times New Roman" w:cs="Times New Roman"/>
                <w:highlight w:val="none"/>
              </w:rPr>
              <w:t>个乡镇全民健身场馆和</w:t>
            </w:r>
            <w:r>
              <w:rPr>
                <w:rFonts w:hint="default" w:ascii="Times New Roman" w:hAnsi="Times New Roman" w:cs="Times New Roman"/>
                <w:highlight w:val="none"/>
                <w:lang w:val="en-US" w:eastAsia="zh-CN"/>
              </w:rPr>
              <w:t>68</w:t>
            </w:r>
            <w:r>
              <w:rPr>
                <w:rFonts w:hint="default" w:ascii="Times New Roman" w:hAnsi="Times New Roman" w:cs="Times New Roman"/>
                <w:highlight w:val="none"/>
              </w:rPr>
              <w:t>个行政村健身步道和健身中心。</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13.全民参保计划。</w:t>
            </w:r>
            <w:r>
              <w:rPr>
                <w:rFonts w:hint="default" w:ascii="Times New Roman" w:hAnsi="Times New Roman" w:cs="Times New Roman"/>
                <w:highlight w:val="none"/>
              </w:rPr>
              <w:t>实施全民参保计划，基本实现法定</w:t>
            </w:r>
            <w:r>
              <w:rPr>
                <w:rFonts w:hint="eastAsia" w:ascii="Times New Roman" w:hAnsi="Times New Roman" w:cs="Times New Roman"/>
                <w:highlight w:val="none"/>
                <w:lang w:val="en-US" w:eastAsia="zh-CN"/>
              </w:rPr>
              <w:t>人</w:t>
            </w:r>
            <w:r>
              <w:rPr>
                <w:rFonts w:hint="default" w:ascii="Times New Roman" w:hAnsi="Times New Roman" w:cs="Times New Roman"/>
                <w:highlight w:val="none"/>
              </w:rPr>
              <w:t>员全覆盖。实现社会保险基础数据库的动态更新。以在城乡之间流动就业和居住农民为重点，鼓励持续参保，积极引导在城镇稳定就业的农民工参加职工社会保险。加大社会保障卡发放力度，不断提高乡村持卡覆盖率。</w:t>
            </w:r>
          </w:p>
          <w:p>
            <w:pPr>
              <w:pStyle w:val="8"/>
              <w:spacing w:line="370" w:lineRule="exact"/>
              <w:ind w:firstLine="422" w:firstLineChars="200"/>
              <w:jc w:val="both"/>
              <w:rPr>
                <w:rFonts w:hint="default" w:ascii="Times New Roman" w:hAnsi="Times New Roman" w:cs="Times New Roman"/>
                <w:highlight w:val="none"/>
              </w:rPr>
            </w:pPr>
            <w:r>
              <w:rPr>
                <w:rFonts w:hint="default" w:ascii="Times New Roman" w:hAnsi="Times New Roman" w:cs="Times New Roman"/>
                <w:b/>
                <w:bCs/>
                <w:highlight w:val="none"/>
              </w:rPr>
              <w:t>14.农村养老计划。</w:t>
            </w:r>
            <w:r>
              <w:rPr>
                <w:rFonts w:hint="default" w:ascii="Times New Roman" w:hAnsi="Times New Roman" w:cs="Times New Roman"/>
                <w:highlight w:val="none"/>
              </w:rPr>
              <w:t>大力发展农村互助养老服务，依托农村社区综合服务中心（站）、综合性文化服务中心、村卫生室、农家书屋、全民健身设施等，为老年人提供关爱服务。统筹规划建设公益性养老服务机构，到2022年50%的乡镇分别建有1所农村养老机构。</w:t>
            </w:r>
          </w:p>
          <w:p>
            <w:pPr>
              <w:pStyle w:val="8"/>
              <w:spacing w:line="360" w:lineRule="exact"/>
              <w:ind w:firstLine="420" w:firstLineChars="200"/>
              <w:jc w:val="both"/>
              <w:rPr>
                <w:rFonts w:hint="default" w:ascii="Times New Roman" w:hAnsi="Times New Roman" w:cs="Times New Roman"/>
                <w:highlight w:val="none"/>
              </w:rPr>
            </w:pPr>
          </w:p>
        </w:tc>
      </w:tr>
      <w:bookmarkEnd w:id="303"/>
    </w:tbl>
    <w:p>
      <w:pPr>
        <w:jc w:val="both"/>
        <w:rPr>
          <w:rFonts w:hint="default" w:ascii="Times New Roman" w:hAnsi="Times New Roman" w:cs="Times New Roman"/>
          <w:highlight w:val="none"/>
        </w:rPr>
      </w:pPr>
    </w:p>
    <w:p>
      <w:pPr>
        <w:pStyle w:val="13"/>
        <w:shd w:val="clear" w:color="auto" w:fill="FFFFFF"/>
        <w:spacing w:before="360" w:beforeLines="150" w:beforeAutospacing="0" w:after="360" w:afterLines="150" w:afterAutospacing="0" w:line="560" w:lineRule="exact"/>
        <w:jc w:val="center"/>
        <w:outlineLvl w:val="0"/>
        <w:rPr>
          <w:rFonts w:hint="default" w:ascii="Times New Roman" w:hAnsi="Times New Roman" w:eastAsia="方正小标宋简体" w:cs="Times New Roman"/>
          <w:color w:val="000000"/>
          <w:sz w:val="36"/>
          <w:szCs w:val="36"/>
          <w:highlight w:val="none"/>
        </w:rPr>
      </w:pPr>
      <w:bookmarkStart w:id="304" w:name="_Toc34844037"/>
      <w:r>
        <w:rPr>
          <w:rFonts w:hint="default" w:ascii="Times New Roman" w:hAnsi="Times New Roman" w:eastAsia="方正小标宋简体" w:cs="Times New Roman"/>
          <w:color w:val="000000"/>
          <w:sz w:val="36"/>
          <w:szCs w:val="36"/>
          <w:highlight w:val="none"/>
        </w:rPr>
        <w:t>第十章  深化</w:t>
      </w:r>
      <w:r>
        <w:rPr>
          <w:rFonts w:hint="default" w:ascii="Times New Roman" w:hAnsi="Times New Roman" w:eastAsia="方正小标宋简体" w:cs="Times New Roman"/>
          <w:color w:val="000000"/>
          <w:sz w:val="36"/>
          <w:szCs w:val="36"/>
          <w:highlight w:val="none"/>
          <w:lang w:eastAsia="zh-CN"/>
        </w:rPr>
        <w:t>农业农村</w:t>
      </w:r>
      <w:r>
        <w:rPr>
          <w:rFonts w:hint="default" w:ascii="Times New Roman" w:hAnsi="Times New Roman" w:eastAsia="方正小标宋简体" w:cs="Times New Roman"/>
          <w:color w:val="000000"/>
          <w:sz w:val="36"/>
          <w:szCs w:val="36"/>
          <w:highlight w:val="none"/>
        </w:rPr>
        <w:t>改革</w:t>
      </w:r>
      <w:bookmarkEnd w:id="304"/>
    </w:p>
    <w:p>
      <w:pPr>
        <w:widowControl/>
        <w:shd w:val="clear" w:color="auto" w:fill="FFFFFF"/>
        <w:spacing w:line="560" w:lineRule="exact"/>
        <w:ind w:firstLine="600" w:firstLineChars="200"/>
        <w:jc w:val="both"/>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kern w:val="0"/>
          <w:sz w:val="30"/>
          <w:szCs w:val="30"/>
          <w:highlight w:val="none"/>
          <w:lang w:bidi="ar"/>
        </w:rPr>
        <w:t>深化</w:t>
      </w:r>
      <w:r>
        <w:rPr>
          <w:rFonts w:hint="default" w:ascii="Times New Roman" w:hAnsi="Times New Roman" w:eastAsia="仿宋_GB2312" w:cs="Times New Roman"/>
          <w:color w:val="000000"/>
          <w:kern w:val="0"/>
          <w:sz w:val="30"/>
          <w:szCs w:val="30"/>
          <w:highlight w:val="none"/>
          <w:lang w:eastAsia="zh-CN" w:bidi="ar"/>
        </w:rPr>
        <w:t>事关</w:t>
      </w:r>
      <w:r>
        <w:rPr>
          <w:rFonts w:hint="default" w:ascii="Times New Roman" w:hAnsi="Times New Roman" w:eastAsia="仿宋_GB2312" w:cs="Times New Roman"/>
          <w:color w:val="000000"/>
          <w:kern w:val="0"/>
          <w:sz w:val="30"/>
          <w:szCs w:val="30"/>
          <w:highlight w:val="none"/>
          <w:lang w:bidi="ar"/>
        </w:rPr>
        <w:t>农业农村</w:t>
      </w:r>
      <w:r>
        <w:rPr>
          <w:rFonts w:hint="default" w:ascii="Times New Roman" w:hAnsi="Times New Roman" w:eastAsia="仿宋_GB2312" w:cs="Times New Roman"/>
          <w:color w:val="000000"/>
          <w:kern w:val="0"/>
          <w:sz w:val="30"/>
          <w:szCs w:val="30"/>
          <w:highlight w:val="none"/>
          <w:lang w:eastAsia="zh-CN" w:bidi="ar"/>
        </w:rPr>
        <w:t>发展全局和长远的一系列</w:t>
      </w:r>
      <w:r>
        <w:rPr>
          <w:rFonts w:hint="default" w:ascii="Times New Roman" w:hAnsi="Times New Roman" w:eastAsia="仿宋_GB2312" w:cs="Times New Roman"/>
          <w:color w:val="000000"/>
          <w:kern w:val="0"/>
          <w:sz w:val="30"/>
          <w:szCs w:val="30"/>
          <w:highlight w:val="none"/>
          <w:lang w:bidi="ar"/>
        </w:rPr>
        <w:t>改革，</w:t>
      </w:r>
      <w:r>
        <w:rPr>
          <w:rFonts w:hint="default" w:ascii="Times New Roman" w:hAnsi="Times New Roman" w:eastAsia="仿宋_GB2312" w:cs="Times New Roman"/>
          <w:color w:val="000000"/>
          <w:kern w:val="0"/>
          <w:sz w:val="30"/>
          <w:szCs w:val="30"/>
          <w:highlight w:val="none"/>
          <w:lang w:eastAsia="zh-CN" w:bidi="ar"/>
        </w:rPr>
        <w:t>打好各领域各行业农村改革“组合拳”，</w:t>
      </w:r>
      <w:r>
        <w:rPr>
          <w:rFonts w:hint="default" w:ascii="Times New Roman" w:hAnsi="Times New Roman" w:eastAsia="仿宋_GB2312" w:cs="Times New Roman"/>
          <w:color w:val="000000"/>
          <w:kern w:val="0"/>
          <w:sz w:val="30"/>
          <w:szCs w:val="30"/>
          <w:highlight w:val="none"/>
          <w:lang w:bidi="ar"/>
        </w:rPr>
        <w:t>激发农村内部发展活力，优化农村外部发展环境，推动人才、土地、资本等要素双向流动，为乡村振兴注入新动能</w:t>
      </w:r>
      <w:r>
        <w:rPr>
          <w:rFonts w:hint="default" w:ascii="Times New Roman" w:hAnsi="Times New Roman" w:eastAsia="仿宋_GB2312" w:cs="Times New Roman"/>
          <w:color w:val="000000"/>
          <w:kern w:val="0"/>
          <w:sz w:val="30"/>
          <w:szCs w:val="30"/>
          <w:highlight w:val="none"/>
          <w:lang w:eastAsia="zh-CN" w:bidi="ar"/>
        </w:rPr>
        <w:t>，走出一条符合陇川实际，具有陇川特色的农业农村发展之路</w:t>
      </w:r>
      <w:r>
        <w:rPr>
          <w:rFonts w:hint="default" w:ascii="Times New Roman" w:hAnsi="Times New Roman" w:eastAsia="仿宋_GB2312" w:cs="Times New Roman"/>
          <w:color w:val="000000"/>
          <w:kern w:val="0"/>
          <w:sz w:val="30"/>
          <w:szCs w:val="30"/>
          <w:highlight w:val="none"/>
          <w:lang w:bidi="ar"/>
        </w:rPr>
        <w:t>。</w:t>
      </w: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05" w:name="_Toc26941_WPSOffice_Level2"/>
      <w:bookmarkStart w:id="306" w:name="_Toc34844038"/>
      <w:bookmarkStart w:id="307" w:name="_Toc536717191"/>
      <w:r>
        <w:rPr>
          <w:rFonts w:hint="default" w:ascii="Times New Roman" w:hAnsi="Times New Roman" w:eastAsia="方正大标宋简体" w:cs="Times New Roman"/>
          <w:bCs/>
          <w:color w:val="000000"/>
          <w:sz w:val="36"/>
          <w:szCs w:val="36"/>
          <w:highlight w:val="none"/>
        </w:rPr>
        <w:t xml:space="preserve">第一节  </w:t>
      </w:r>
      <w:bookmarkEnd w:id="305"/>
      <w:r>
        <w:rPr>
          <w:rFonts w:hint="default" w:ascii="Times New Roman" w:hAnsi="Times New Roman" w:eastAsia="方正大标宋简体" w:cs="Times New Roman"/>
          <w:bCs/>
          <w:color w:val="000000"/>
          <w:sz w:val="36"/>
          <w:szCs w:val="36"/>
          <w:highlight w:val="none"/>
        </w:rPr>
        <w:t>促进城乡融合发展</w:t>
      </w:r>
      <w:bookmarkEnd w:id="306"/>
    </w:p>
    <w:bookmarkEnd w:id="307"/>
    <w:p>
      <w:pPr>
        <w:pStyle w:val="30"/>
        <w:pageBreakBefore w:val="0"/>
        <w:shd w:val="clear" w:color="auto" w:fill="FFFFFF"/>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000000"/>
          <w:spacing w:val="-6"/>
          <w:sz w:val="30"/>
          <w:szCs w:val="30"/>
          <w:highlight w:val="none"/>
        </w:rPr>
      </w:pPr>
      <w:r>
        <w:rPr>
          <w:rFonts w:hint="default" w:ascii="Times New Roman" w:hAnsi="Times New Roman" w:eastAsia="仿宋_GB2312" w:cs="Times New Roman"/>
          <w:color w:val="000000"/>
          <w:kern w:val="0"/>
          <w:sz w:val="30"/>
          <w:szCs w:val="30"/>
          <w:highlight w:val="none"/>
          <w:lang w:eastAsia="zh-CN" w:bidi="ar"/>
        </w:rPr>
        <w:t>顺应城乡融合发展趋势，</w:t>
      </w:r>
      <w:r>
        <w:rPr>
          <w:rFonts w:hint="default" w:ascii="Times New Roman" w:hAnsi="Times New Roman" w:eastAsia="仿宋_GB2312" w:cs="Times New Roman"/>
          <w:color w:val="000000"/>
          <w:kern w:val="0"/>
          <w:sz w:val="30"/>
          <w:szCs w:val="30"/>
          <w:highlight w:val="none"/>
          <w:lang w:bidi="ar"/>
        </w:rPr>
        <w:t>加快完善城乡融合发展的体制机制和政策体系</w:t>
      </w:r>
      <w:r>
        <w:rPr>
          <w:rFonts w:hint="default" w:ascii="Times New Roman" w:hAnsi="Times New Roman" w:eastAsia="仿宋_GB2312" w:cs="Times New Roman"/>
          <w:color w:val="000000"/>
          <w:kern w:val="0"/>
          <w:sz w:val="30"/>
          <w:szCs w:val="30"/>
          <w:highlight w:val="none"/>
          <w:lang w:eastAsia="zh-CN" w:bidi="ar"/>
        </w:rPr>
        <w:t>。</w:t>
      </w:r>
      <w:r>
        <w:rPr>
          <w:rFonts w:hint="default" w:ascii="Times New Roman" w:hAnsi="Times New Roman" w:eastAsia="仿宋_GB2312" w:cs="Times New Roman"/>
          <w:color w:val="000000"/>
          <w:sz w:val="30"/>
          <w:szCs w:val="30"/>
          <w:highlight w:val="none"/>
        </w:rPr>
        <w:t>充分尊重农业转移人口市民化意愿和人口流动规律，以边境贸易合作区、跨境经济合作区及美丽县城、特色小镇建设为抓手，以“</w:t>
      </w:r>
      <w:r>
        <w:rPr>
          <w:rFonts w:hint="default" w:ascii="Times New Roman" w:hAnsi="Times New Roman" w:eastAsia="仿宋_GB2312" w:cs="Times New Roman"/>
          <w:color w:val="000000"/>
          <w:sz w:val="30"/>
          <w:szCs w:val="30"/>
          <w:highlight w:val="none"/>
          <w:lang w:val="en-US" w:eastAsia="zh-CN"/>
        </w:rPr>
        <w:t>人</w:t>
      </w:r>
      <w:r>
        <w:rPr>
          <w:rFonts w:hint="default" w:ascii="Times New Roman" w:hAnsi="Times New Roman" w:eastAsia="仿宋_GB2312" w:cs="Times New Roman"/>
          <w:color w:val="000000"/>
          <w:sz w:val="30"/>
          <w:szCs w:val="30"/>
          <w:highlight w:val="none"/>
        </w:rPr>
        <w:t>口、产业、公共服务”3个融合为核心，积极创建文明城市、园林城市、卫生城市、生态城市、旅游城市等，提高城镇辐射带动能力和综合承载能力，促进人口向产业聚集区集中，着力推动</w:t>
      </w:r>
      <w:r>
        <w:rPr>
          <w:rFonts w:hint="default" w:ascii="Times New Roman" w:hAnsi="Times New Roman" w:eastAsia="仿宋_GB2312" w:cs="Times New Roman"/>
          <w:color w:val="000000"/>
          <w:sz w:val="30"/>
          <w:szCs w:val="30"/>
          <w:highlight w:val="none"/>
          <w:lang w:eastAsia="zh-CN"/>
        </w:rPr>
        <w:t>全县</w:t>
      </w:r>
      <w:r>
        <w:rPr>
          <w:rFonts w:hint="default" w:ascii="Times New Roman" w:hAnsi="Times New Roman" w:eastAsia="仿宋_GB2312" w:cs="Times New Roman"/>
          <w:color w:val="000000"/>
          <w:sz w:val="30"/>
          <w:szCs w:val="30"/>
          <w:highlight w:val="none"/>
        </w:rPr>
        <w:t>新型城镇化健康发展</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rPr>
        <w:t>在人口集聚、产业兴旺、配套齐全、治理有效的</w:t>
      </w:r>
      <w:r>
        <w:rPr>
          <w:rFonts w:hint="default" w:ascii="Times New Roman" w:hAnsi="Times New Roman" w:eastAsia="仿宋_GB2312" w:cs="Times New Roman"/>
          <w:color w:val="000000"/>
          <w:sz w:val="30"/>
          <w:szCs w:val="30"/>
          <w:highlight w:val="none"/>
          <w:lang w:val="en-US" w:eastAsia="zh-CN"/>
        </w:rPr>
        <w:t>乡镇</w:t>
      </w:r>
      <w:r>
        <w:rPr>
          <w:rFonts w:hint="default" w:ascii="Times New Roman" w:hAnsi="Times New Roman" w:eastAsia="仿宋_GB2312" w:cs="Times New Roman"/>
          <w:color w:val="000000"/>
          <w:sz w:val="30"/>
          <w:szCs w:val="30"/>
          <w:highlight w:val="none"/>
        </w:rPr>
        <w:t>开展小城市（镇）培育，在符合法律法规的前提下，赋予其与</w:t>
      </w:r>
      <w:r>
        <w:rPr>
          <w:rFonts w:hint="default" w:ascii="Times New Roman" w:hAnsi="Times New Roman" w:eastAsia="仿宋_GB2312" w:cs="Times New Roman"/>
          <w:color w:val="000000"/>
          <w:spacing w:val="-6"/>
          <w:sz w:val="30"/>
          <w:szCs w:val="30"/>
          <w:highlight w:val="none"/>
        </w:rPr>
        <w:t>人口和经济规模相适应的经济社会管理权限，推进城乡融合发展。</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08" w:name="_Toc34844039"/>
      <w:bookmarkStart w:id="309" w:name="_Toc32368_WPSOffice_Level3"/>
      <w:r>
        <w:rPr>
          <w:rFonts w:hint="default" w:ascii="Times New Roman" w:hAnsi="Times New Roman" w:eastAsia="黑体" w:cs="Times New Roman"/>
          <w:b w:val="0"/>
          <w:color w:val="000000"/>
          <w:sz w:val="30"/>
          <w:szCs w:val="30"/>
          <w:highlight w:val="none"/>
        </w:rPr>
        <w:t>一、分类推进农业转移人口市民化</w:t>
      </w:r>
      <w:bookmarkEnd w:id="308"/>
      <w:bookmarkEnd w:id="309"/>
    </w:p>
    <w:p>
      <w:pPr>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针对有能力在城镇稳定就业和生活的农业转移人口</w:t>
      </w:r>
      <w:r>
        <w:rPr>
          <w:rFonts w:hint="default" w:ascii="Times New Roman" w:hAnsi="Times New Roman" w:eastAsia="仿宋_GB2312" w:cs="Times New Roman"/>
          <w:color w:val="000000"/>
          <w:sz w:val="30"/>
          <w:szCs w:val="30"/>
          <w:highlight w:val="none"/>
          <w:lang w:eastAsia="zh-CN"/>
        </w:rPr>
        <w:t>，采取不同的方式和路径，</w:t>
      </w:r>
      <w:r>
        <w:rPr>
          <w:rFonts w:hint="default" w:ascii="Times New Roman" w:hAnsi="Times New Roman" w:eastAsia="仿宋_GB2312" w:cs="Times New Roman"/>
          <w:color w:val="000000"/>
          <w:sz w:val="30"/>
          <w:szCs w:val="30"/>
          <w:highlight w:val="none"/>
        </w:rPr>
        <w:t>有序实现市民化。统筹推进城中村、城边村、棚户区改造和“村改居”工作，维护居民财产收益权，健全社会管理体制，推动县城及周边原有居民市民化。稳步推进美丽县城建设，做优做强县城，打造中心集镇，挖掘特色小镇吸纳潜力，加快农业转移人口向城镇集聚，提升就业能力和就业质量，保障其在农村的原有权益不变，在城镇的相关权益得到落实</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lang w:val="en-US" w:eastAsia="zh-CN"/>
        </w:rPr>
        <w:t>按照自愿的原则，引导</w:t>
      </w:r>
      <w:r>
        <w:rPr>
          <w:rFonts w:hint="default" w:ascii="Times New Roman" w:hAnsi="Times New Roman" w:eastAsia="仿宋_GB2312" w:cs="Times New Roman"/>
          <w:color w:val="000000"/>
          <w:sz w:val="30"/>
          <w:szCs w:val="30"/>
          <w:highlight w:val="none"/>
          <w:lang w:eastAsia="zh-CN"/>
        </w:rPr>
        <w:t>有意愿的易地</w:t>
      </w:r>
      <w:r>
        <w:rPr>
          <w:rFonts w:hint="default" w:ascii="Times New Roman" w:hAnsi="Times New Roman" w:eastAsia="仿宋_GB2312" w:cs="Times New Roman"/>
          <w:color w:val="000000"/>
          <w:sz w:val="30"/>
          <w:szCs w:val="30"/>
          <w:highlight w:val="none"/>
        </w:rPr>
        <w:t>搬迁</w:t>
      </w:r>
      <w:r>
        <w:rPr>
          <w:rFonts w:hint="default" w:ascii="Times New Roman" w:hAnsi="Times New Roman" w:eastAsia="仿宋_GB2312" w:cs="Times New Roman"/>
          <w:color w:val="000000"/>
          <w:sz w:val="30"/>
          <w:szCs w:val="30"/>
          <w:highlight w:val="none"/>
          <w:lang w:eastAsia="zh-CN"/>
        </w:rPr>
        <w:t>农民</w:t>
      </w:r>
      <w:r>
        <w:rPr>
          <w:rFonts w:hint="default" w:ascii="Times New Roman" w:hAnsi="Times New Roman" w:eastAsia="仿宋_GB2312" w:cs="Times New Roman"/>
          <w:color w:val="000000"/>
          <w:sz w:val="30"/>
          <w:szCs w:val="30"/>
          <w:highlight w:val="none"/>
        </w:rPr>
        <w:t>和有能力的外来务工人员、返乡农民工就近就地城镇化</w:t>
      </w:r>
      <w:r>
        <w:rPr>
          <w:rFonts w:hint="default" w:ascii="Times New Roman" w:hAnsi="Times New Roman" w:eastAsia="仿宋_GB2312" w:cs="Times New Roman"/>
          <w:color w:val="000000"/>
          <w:sz w:val="30"/>
          <w:szCs w:val="30"/>
          <w:highlight w:val="none"/>
          <w:lang w:eastAsia="zh-CN"/>
        </w:rPr>
        <w:t>、市民化。</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10" w:name="_Toc34844040"/>
      <w:bookmarkStart w:id="311" w:name="_Toc536717193"/>
      <w:bookmarkStart w:id="312" w:name="_Toc17674_WPSOffice_Level3"/>
      <w:r>
        <w:rPr>
          <w:rFonts w:hint="default" w:ascii="Times New Roman" w:hAnsi="Times New Roman" w:eastAsia="黑体" w:cs="Times New Roman"/>
          <w:b w:val="0"/>
          <w:color w:val="000000"/>
          <w:sz w:val="30"/>
          <w:szCs w:val="30"/>
          <w:highlight w:val="none"/>
        </w:rPr>
        <w:t>二、深化户籍制度改革</w:t>
      </w:r>
      <w:bookmarkEnd w:id="310"/>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color w:val="000000"/>
          <w:kern w:val="0"/>
          <w:sz w:val="30"/>
          <w:szCs w:val="30"/>
          <w:highlight w:val="none"/>
        </w:rPr>
      </w:pPr>
      <w:r>
        <w:rPr>
          <w:rFonts w:hint="default" w:ascii="Times New Roman" w:hAnsi="Times New Roman" w:eastAsia="仿宋_GB2312" w:cs="Times New Roman"/>
          <w:snapToGrid w:val="0"/>
          <w:color w:val="000000"/>
          <w:kern w:val="0"/>
          <w:sz w:val="30"/>
          <w:szCs w:val="30"/>
          <w:highlight w:val="none"/>
        </w:rPr>
        <w:t>深入推进户籍制度改革，促进农村户籍管理政策与农村“三权”改革政策紧密衔接，全面规范农村户籍迁移政策和分户政策。进一步调整、放宽户口迁移条件，制定分类落户措施，全面放宽城市和建制镇落户条件，配套出台促进农业转移人口市民化的政策制度。</w:t>
      </w:r>
      <w:r>
        <w:rPr>
          <w:rFonts w:hint="default" w:ascii="Times New Roman" w:hAnsi="Times New Roman" w:eastAsia="仿宋_GB2312" w:cs="Times New Roman"/>
          <w:snapToGrid w:val="0"/>
          <w:color w:val="000000"/>
          <w:kern w:val="0"/>
          <w:sz w:val="30"/>
          <w:szCs w:val="30"/>
          <w:highlight w:val="none"/>
          <w:lang w:eastAsia="zh-CN"/>
        </w:rPr>
        <w:t>进一步畅通购房、社区集体户口、农村留守儿童、农村籍大中专毕业生、退役士兵、人才引进、留守老人等在城镇落户的通道，加大租赁房屋落户政策的执行力度。</w:t>
      </w:r>
      <w:r>
        <w:rPr>
          <w:rFonts w:hint="default" w:ascii="Times New Roman" w:hAnsi="Times New Roman" w:eastAsia="仿宋_GB2312" w:cs="Times New Roman"/>
          <w:snapToGrid w:val="0"/>
          <w:color w:val="000000"/>
          <w:kern w:val="0"/>
          <w:sz w:val="30"/>
          <w:szCs w:val="30"/>
          <w:highlight w:val="none"/>
        </w:rPr>
        <w:t>建立城乡统一的户口登记制度，实施流动人口服务管理制度，创新人口管理方式。全面实行居住证制度，建立健全与居住年限等条件相挂钩的基本公共服务供给机制。</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13" w:name="_Toc34844041"/>
      <w:r>
        <w:rPr>
          <w:rFonts w:hint="default" w:ascii="Times New Roman" w:hAnsi="Times New Roman" w:eastAsia="黑体" w:cs="Times New Roman"/>
          <w:b w:val="0"/>
          <w:color w:val="000000"/>
          <w:sz w:val="30"/>
          <w:szCs w:val="30"/>
          <w:highlight w:val="none"/>
        </w:rPr>
        <w:t>三、保障进城农民权益</w:t>
      </w:r>
      <w:bookmarkEnd w:id="311"/>
      <w:bookmarkEnd w:id="312"/>
      <w:bookmarkEnd w:id="313"/>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农村居民转为城镇居民的，保留其土地承包经营权、宅基地使用权、农房所有权、林权和农村集体经济收益分配权，保留集体资金、资产、资源收益分配权，鼓励进城居民按照依法、自愿、有偿的原则流转其农业产权。允许农业转移人口有偿退出农村产权，但不得以各种形式强行收回。涉及“村改居”的，原未征收的集体土地所有权不变，其所有权经原农民集体委托可以由新组建的居民小组代理行使，但不得损害原集体利益。</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14" w:name="_Toc28345_WPSOffice_Level3"/>
      <w:bookmarkStart w:id="315" w:name="_Toc536717194"/>
      <w:bookmarkStart w:id="316" w:name="_Toc34844042"/>
      <w:r>
        <w:rPr>
          <w:rFonts w:hint="default" w:ascii="Times New Roman" w:hAnsi="Times New Roman" w:eastAsia="黑体" w:cs="Times New Roman"/>
          <w:b w:val="0"/>
          <w:color w:val="000000"/>
          <w:sz w:val="30"/>
          <w:szCs w:val="30"/>
          <w:highlight w:val="none"/>
        </w:rPr>
        <w:t>四、健全完善住房保障机制</w:t>
      </w:r>
      <w:bookmarkEnd w:id="314"/>
      <w:bookmarkEnd w:id="315"/>
      <w:bookmarkEnd w:id="316"/>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将符合保障性住房配租准入标准的农业转移人口纳入城镇住房保障体系，每年将1/3可分配公共租赁住房房源用于解决农业转移人口住房问题，租金标准按照当地市民同等标准执行。采取公共租赁住房、租赁补贴等多种形式，改善在城镇落户人口的住房条件。完善商品房配建保障性住房政策。农业转移人口数量较多的企业可以在符合规定的用地范围建设农民工集体宿舍。深化利用农村集体经营性建设用地建设租赁住房试点，推动建立多主体供应、多渠道保障、租购并举的住房制度。</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17" w:name="_Toc34844043"/>
      <w:bookmarkStart w:id="318" w:name="_Toc536717195"/>
      <w:bookmarkStart w:id="319" w:name="_Toc25580_WPSOffice_Level3"/>
      <w:r>
        <w:rPr>
          <w:rFonts w:hint="default" w:ascii="Times New Roman" w:hAnsi="Times New Roman" w:eastAsia="黑体" w:cs="Times New Roman"/>
          <w:b w:val="0"/>
          <w:color w:val="000000"/>
          <w:sz w:val="30"/>
          <w:szCs w:val="30"/>
          <w:highlight w:val="none"/>
        </w:rPr>
        <w:t>五、提升就业创业能力</w:t>
      </w:r>
      <w:bookmarkEnd w:id="317"/>
      <w:bookmarkEnd w:id="318"/>
      <w:bookmarkEnd w:id="319"/>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实施就业优先战略，推动实现比较充分和更高质量就业。大力推动大众创业、万众创新，鼓励以创业带动就业，深入推进“贷免扶补”、创业担保贷款和劳动密集型小企业贷款，加大创业扶持力度。通过提供政策咨询、创业培训、项目推荐、就业指导、小额担保贷款、跟踪服务等创业扶持，促进转户入城居民自主创业。根据不同就业需求，有计划、分类别对农村转移人口进行培训。向农业转移人口全面提供政府补贴职业技能培训服务，促进农村转移劳动力就业。到2022年，确保城镇失业人员、农民工免费接受基本职业技能培训覆盖率达到100%。做好岗位推荐，提供职业培训、职业推介、权益维护等“流水线”服务，促进农村转移劳动力在城镇稳定就业。做好高校毕业生、城镇登记失业人员、就业困难人员就业工作和退役军人安置。打破对外来务工人员的各种差别化限制，将稳定劳动关系的农民工纳入劳动合同签订范围，构建和谐劳动关系。完善劳务用工和失业救济制度，解决外来务工人员的后顾之忧。</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20" w:name="_Toc536717196"/>
      <w:bookmarkStart w:id="321" w:name="_Toc11652_WPSOffice_Level3"/>
      <w:bookmarkStart w:id="322" w:name="_Toc34844044"/>
      <w:r>
        <w:rPr>
          <w:rFonts w:hint="default" w:ascii="Times New Roman" w:hAnsi="Times New Roman" w:eastAsia="黑体" w:cs="Times New Roman"/>
          <w:b w:val="0"/>
          <w:color w:val="000000"/>
          <w:sz w:val="30"/>
          <w:szCs w:val="30"/>
          <w:highlight w:val="none"/>
        </w:rPr>
        <w:t>六、推进基本公共服务全覆盖</w:t>
      </w:r>
      <w:bookmarkEnd w:id="320"/>
      <w:bookmarkEnd w:id="321"/>
      <w:bookmarkEnd w:id="322"/>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以创新体制机制为动力，以政策落地为</w:t>
      </w:r>
      <w:r>
        <w:rPr>
          <w:rFonts w:hint="default" w:ascii="Times New Roman" w:hAnsi="Times New Roman" w:eastAsia="仿宋_GB2312" w:cs="Times New Roman"/>
          <w:color w:val="000000"/>
          <w:sz w:val="30"/>
          <w:szCs w:val="30"/>
          <w:highlight w:val="none"/>
          <w:lang w:eastAsia="zh-CN"/>
        </w:rPr>
        <w:t>抓手</w:t>
      </w:r>
      <w:r>
        <w:rPr>
          <w:rFonts w:hint="default" w:ascii="Times New Roman" w:hAnsi="Times New Roman" w:eastAsia="仿宋_GB2312" w:cs="Times New Roman"/>
          <w:color w:val="000000"/>
          <w:sz w:val="30"/>
          <w:szCs w:val="30"/>
          <w:highlight w:val="none"/>
        </w:rPr>
        <w:t>，强化进城人口的公共服务和权益政策保障，全面提高公共服务均等化程度。</w:t>
      </w:r>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eastAsia" w:ascii="方正楷体_GBK" w:hAnsi="方正楷体_GBK" w:eastAsia="方正楷体_GBK" w:cs="方正楷体_GBK"/>
          <w:b w:val="0"/>
          <w:bCs w:val="0"/>
          <w:color w:val="000000"/>
          <w:sz w:val="30"/>
          <w:szCs w:val="30"/>
          <w:highlight w:val="none"/>
          <w:lang w:eastAsia="zh-CN"/>
        </w:rPr>
        <w:t>（</w:t>
      </w:r>
      <w:r>
        <w:rPr>
          <w:rFonts w:hint="eastAsia" w:ascii="方正楷体_GBK" w:hAnsi="方正楷体_GBK" w:eastAsia="方正楷体_GBK" w:cs="方正楷体_GBK"/>
          <w:b w:val="0"/>
          <w:bCs w:val="0"/>
          <w:color w:val="000000"/>
          <w:sz w:val="30"/>
          <w:szCs w:val="30"/>
          <w:highlight w:val="none"/>
          <w:lang w:val="en-US" w:eastAsia="zh-CN"/>
        </w:rPr>
        <w:t>一</w:t>
      </w:r>
      <w:r>
        <w:rPr>
          <w:rFonts w:hint="eastAsia" w:ascii="方正楷体_GBK" w:hAnsi="方正楷体_GBK" w:eastAsia="方正楷体_GBK" w:cs="方正楷体_GBK"/>
          <w:b w:val="0"/>
          <w:bCs w:val="0"/>
          <w:color w:val="000000"/>
          <w:sz w:val="30"/>
          <w:szCs w:val="30"/>
          <w:highlight w:val="none"/>
          <w:lang w:eastAsia="zh-CN"/>
        </w:rPr>
        <w:t>）</w:t>
      </w:r>
      <w:r>
        <w:rPr>
          <w:rFonts w:hint="eastAsia" w:ascii="方正楷体_GBK" w:hAnsi="方正楷体_GBK" w:eastAsia="方正楷体_GBK" w:cs="方正楷体_GBK"/>
          <w:b w:val="0"/>
          <w:bCs w:val="0"/>
          <w:color w:val="000000"/>
          <w:sz w:val="30"/>
          <w:szCs w:val="30"/>
          <w:highlight w:val="none"/>
        </w:rPr>
        <w:t>实现教育服务均等化。</w:t>
      </w:r>
      <w:r>
        <w:rPr>
          <w:rFonts w:hint="default" w:ascii="Times New Roman" w:hAnsi="Times New Roman" w:eastAsia="仿宋_GB2312" w:cs="Times New Roman"/>
          <w:color w:val="000000"/>
          <w:sz w:val="30"/>
          <w:szCs w:val="30"/>
          <w:highlight w:val="none"/>
        </w:rPr>
        <w:t>优化城乡教育布局，完善以常住人口为主的教育服务体系，按照人口动态监测情况布局城乡教育资源，积极推动优质教师资源在城乡合理流动。基本形成城乡义务教育资源均衡配置机制。落实“两为主、两纳入”要求，以流入地政府为主、以公办学校为主，同时将常住人口纳入区域教育发展规划、将随迁子女教育纳入财政保障范围</w:t>
      </w:r>
      <w:r>
        <w:rPr>
          <w:rFonts w:hint="default" w:ascii="Times New Roman" w:hAnsi="Times New Roman" w:eastAsia="仿宋_GB2312" w:cs="Times New Roman"/>
          <w:color w:val="000000"/>
          <w:sz w:val="30"/>
          <w:szCs w:val="30"/>
          <w:highlight w:val="none"/>
          <w:lang w:eastAsia="zh-CN"/>
        </w:rPr>
        <w:t>，保障农民工随迁子女流入地公办学校为主接受义务教育，以普惠性幼儿园为主接受学前教育</w:t>
      </w:r>
      <w:r>
        <w:rPr>
          <w:rFonts w:hint="default" w:ascii="Times New Roman" w:hAnsi="Times New Roman" w:eastAsia="仿宋_GB2312" w:cs="Times New Roman"/>
          <w:color w:val="000000" w:themeColor="text1"/>
          <w:sz w:val="30"/>
          <w:szCs w:val="30"/>
          <w:highlight w:val="none"/>
          <w:lang w:eastAsia="zh-CN"/>
          <w14:textFill>
            <w14:solidFill>
              <w14:schemeClr w14:val="tx1"/>
            </w14:solidFill>
          </w14:textFill>
        </w:rPr>
        <w:t>，按照国家规定落实符合条件的随迁子女在流入地享受中等职业教育免学费政策。</w:t>
      </w:r>
      <w:r>
        <w:rPr>
          <w:rFonts w:hint="default" w:ascii="Times New Roman" w:hAnsi="Times New Roman" w:eastAsia="仿宋_GB2312" w:cs="Times New Roman"/>
          <w:color w:val="000000"/>
          <w:sz w:val="30"/>
          <w:szCs w:val="30"/>
          <w:highlight w:val="none"/>
        </w:rPr>
        <w:t>建设适应发展需要的现代职业教育体系，</w:t>
      </w:r>
      <w:r>
        <w:rPr>
          <w:rFonts w:hint="default" w:ascii="Times New Roman" w:hAnsi="Times New Roman" w:eastAsia="仿宋_GB2312" w:cs="Times New Roman"/>
          <w:color w:val="000000"/>
          <w:sz w:val="30"/>
          <w:szCs w:val="30"/>
          <w:highlight w:val="none"/>
          <w:lang w:eastAsia="zh-CN"/>
        </w:rPr>
        <w:t>大力</w:t>
      </w:r>
      <w:r>
        <w:rPr>
          <w:rFonts w:hint="default" w:ascii="Times New Roman" w:hAnsi="Times New Roman" w:eastAsia="仿宋_GB2312" w:cs="Times New Roman"/>
          <w:color w:val="000000"/>
          <w:sz w:val="30"/>
          <w:szCs w:val="30"/>
          <w:highlight w:val="none"/>
        </w:rPr>
        <w:t>发展网络教育。加强高中学校、国门小学、特殊教育学校、边远地区教学点和公办幼儿园建设，丰富教育资源供给。</w:t>
      </w:r>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b w:val="0"/>
          <w:i w:val="0"/>
          <w:caps w:val="0"/>
          <w:color w:val="434343"/>
          <w:spacing w:val="0"/>
          <w:kern w:val="0"/>
          <w:sz w:val="30"/>
          <w:szCs w:val="30"/>
          <w:highlight w:val="none"/>
          <w:shd w:val="clear" w:color="auto" w:fill="auto"/>
          <w:lang w:val="en-US" w:eastAsia="zh-CN" w:bidi="ar"/>
        </w:rPr>
      </w:pPr>
      <w:r>
        <w:rPr>
          <w:rFonts w:hint="eastAsia" w:ascii="方正楷体_GBK" w:hAnsi="方正楷体_GBK" w:eastAsia="方正楷体_GBK" w:cs="方正楷体_GBK"/>
          <w:b w:val="0"/>
          <w:bCs w:val="0"/>
          <w:color w:val="000000"/>
          <w:sz w:val="30"/>
          <w:szCs w:val="30"/>
          <w:highlight w:val="none"/>
          <w:lang w:eastAsia="zh-CN"/>
        </w:rPr>
        <w:t>（</w:t>
      </w:r>
      <w:r>
        <w:rPr>
          <w:rFonts w:hint="eastAsia" w:ascii="方正楷体_GBK" w:hAnsi="方正楷体_GBK" w:eastAsia="方正楷体_GBK" w:cs="方正楷体_GBK"/>
          <w:b w:val="0"/>
          <w:bCs w:val="0"/>
          <w:color w:val="000000"/>
          <w:sz w:val="30"/>
          <w:szCs w:val="30"/>
          <w:highlight w:val="none"/>
          <w:lang w:val="en-US" w:eastAsia="zh-CN"/>
        </w:rPr>
        <w:t>二</w:t>
      </w:r>
      <w:r>
        <w:rPr>
          <w:rFonts w:hint="eastAsia" w:ascii="方正楷体_GBK" w:hAnsi="方正楷体_GBK" w:eastAsia="方正楷体_GBK" w:cs="方正楷体_GBK"/>
          <w:b w:val="0"/>
          <w:bCs w:val="0"/>
          <w:color w:val="000000"/>
          <w:sz w:val="30"/>
          <w:szCs w:val="30"/>
          <w:highlight w:val="none"/>
          <w:lang w:eastAsia="zh-CN"/>
        </w:rPr>
        <w:t>）</w:t>
      </w:r>
      <w:r>
        <w:rPr>
          <w:rFonts w:hint="default" w:ascii="方正楷体_GBK" w:hAnsi="方正楷体_GBK" w:eastAsia="方正楷体_GBK" w:cs="方正楷体_GBK"/>
          <w:b w:val="0"/>
          <w:bCs w:val="0"/>
          <w:color w:val="000000"/>
          <w:sz w:val="30"/>
          <w:szCs w:val="30"/>
          <w:highlight w:val="none"/>
          <w:lang w:eastAsia="zh-CN"/>
        </w:rPr>
        <w:t>实现医疗卫生均等化。</w:t>
      </w:r>
      <w:r>
        <w:rPr>
          <w:rFonts w:hint="default" w:ascii="Times New Roman" w:hAnsi="Times New Roman" w:eastAsia="仿宋_GB2312" w:cs="Times New Roman"/>
          <w:color w:val="000000"/>
          <w:sz w:val="30"/>
          <w:szCs w:val="30"/>
          <w:highlight w:val="none"/>
          <w:lang w:val="en-US" w:eastAsia="zh-CN"/>
        </w:rPr>
        <w:t>综合考虑服务人口、服务半径、行政区划等因素按照标准建设社区卫生服务中心，为社区居民提供基本医疗、基本公共卫生服务。将农业转移人口及其他常住人口纳入社区卫生服务体系，免费提供健康教育、妇幼保健、预防接种、传染病防控、职业病防治等公共卫生服务。加强农民工聚居地的疾病监测、疫情处理和突发公共卫生事件应对。健全完善以社区卫生服务为基础的新型城镇医疗卫生服务体系。</w:t>
      </w:r>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eastAsia" w:ascii="方正楷体_GBK" w:hAnsi="方正楷体_GBK" w:eastAsia="方正楷体_GBK" w:cs="方正楷体_GBK"/>
          <w:b w:val="0"/>
          <w:bCs w:val="0"/>
          <w:color w:val="000000"/>
          <w:sz w:val="30"/>
          <w:szCs w:val="30"/>
          <w:highlight w:val="none"/>
          <w:lang w:eastAsia="zh-CN"/>
        </w:rPr>
        <w:t>（</w:t>
      </w:r>
      <w:r>
        <w:rPr>
          <w:rFonts w:hint="eastAsia" w:ascii="方正楷体_GBK" w:hAnsi="方正楷体_GBK" w:eastAsia="方正楷体_GBK" w:cs="方正楷体_GBK"/>
          <w:b w:val="0"/>
          <w:bCs w:val="0"/>
          <w:color w:val="000000"/>
          <w:sz w:val="30"/>
          <w:szCs w:val="30"/>
          <w:highlight w:val="none"/>
          <w:lang w:val="en-US" w:eastAsia="zh-CN"/>
        </w:rPr>
        <w:t>三</w:t>
      </w:r>
      <w:r>
        <w:rPr>
          <w:rFonts w:hint="eastAsia" w:ascii="方正楷体_GBK" w:hAnsi="方正楷体_GBK" w:eastAsia="方正楷体_GBK" w:cs="方正楷体_GBK"/>
          <w:b w:val="0"/>
          <w:bCs w:val="0"/>
          <w:color w:val="000000"/>
          <w:sz w:val="30"/>
          <w:szCs w:val="30"/>
          <w:highlight w:val="none"/>
          <w:lang w:eastAsia="zh-CN"/>
        </w:rPr>
        <w:t>）</w:t>
      </w:r>
      <w:r>
        <w:rPr>
          <w:rFonts w:hint="default" w:ascii="方正楷体_GBK" w:hAnsi="方正楷体_GBK" w:eastAsia="方正楷体_GBK" w:cs="方正楷体_GBK"/>
          <w:b w:val="0"/>
          <w:bCs w:val="0"/>
          <w:color w:val="000000"/>
          <w:sz w:val="30"/>
          <w:szCs w:val="30"/>
          <w:highlight w:val="none"/>
          <w:lang w:eastAsia="zh-CN"/>
        </w:rPr>
        <w:t>实现社会保障均等化。</w:t>
      </w:r>
      <w:r>
        <w:rPr>
          <w:rFonts w:hint="default" w:ascii="Times New Roman" w:hAnsi="Times New Roman" w:eastAsia="仿宋_GB2312" w:cs="Times New Roman"/>
          <w:color w:val="000000"/>
          <w:sz w:val="30"/>
          <w:szCs w:val="30"/>
          <w:highlight w:val="none"/>
          <w:lang w:val="en-US" w:eastAsia="zh-CN"/>
        </w:rPr>
        <w:t>把进城落户农民完全纳入城镇社会保障体系，在农村参加的养老保险和医疗保险规范接入城镇社会保障体系，做好基本医疗保险关系转移接续和异地就医结算工作。加快建立覆盖城乡的社会养老服务体系，关注和关爱城市特殊困难群体。做好养老、医疗、工伤、失业等社会保险服务，促进基本社会保障等公共服务的权利共享。</w:t>
      </w: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60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23" w:name="_Toc34844045"/>
      <w:bookmarkStart w:id="324" w:name="_Toc15502_WPSOffice_Level2"/>
      <w:r>
        <w:rPr>
          <w:rFonts w:hint="default" w:ascii="Times New Roman" w:hAnsi="Times New Roman" w:eastAsia="方正大标宋简体" w:cs="Times New Roman"/>
          <w:bCs/>
          <w:color w:val="000000"/>
          <w:sz w:val="36"/>
          <w:szCs w:val="36"/>
          <w:highlight w:val="none"/>
        </w:rPr>
        <w:t>第二节  深化农村产权制度改革</w:t>
      </w:r>
      <w:bookmarkEnd w:id="32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napToGrid w:val="0"/>
          <w:color w:val="000000"/>
          <w:kern w:val="0"/>
          <w:sz w:val="30"/>
          <w:szCs w:val="30"/>
          <w:highlight w:val="none"/>
          <w:lang w:eastAsia="zh-CN"/>
        </w:rPr>
      </w:pPr>
      <w:r>
        <w:rPr>
          <w:rFonts w:hint="default" w:ascii="Times New Roman" w:hAnsi="Times New Roman" w:eastAsia="仿宋_GB2312" w:cs="Times New Roman"/>
          <w:snapToGrid w:val="0"/>
          <w:color w:val="000000"/>
          <w:kern w:val="0"/>
          <w:sz w:val="30"/>
          <w:szCs w:val="30"/>
          <w:highlight w:val="none"/>
        </w:rPr>
        <w:t>以农村集体产权制度改革为突破口深化农业农村改革，健全农村集体资产管理制度，激发农村市场活力，盘活农村闲置资源，发展壮大新型集体经济。因地制宜、稳步推进农村集体产权制度改革，推动资源变资产、资金变股金、农民变股东，多渠道开辟农民增收致富途径。分类推进农村集体资源性、经营性和非经营性资产改革，探索农村集体经济新的实现形式和运行机制。加快推进集体经营性资产股份合作制改革，建立集体经济运行新机制，到2022年基本完成农村集体产权制度改革任务。积极探索赋予农民集体资产股份占有</w:t>
      </w:r>
      <w:r>
        <w:rPr>
          <w:rFonts w:hint="default" w:ascii="Times New Roman" w:hAnsi="Times New Roman" w:eastAsia="仿宋_GB2312" w:cs="Times New Roman"/>
          <w:snapToGrid w:val="0"/>
          <w:color w:val="000000"/>
          <w:kern w:val="0"/>
          <w:sz w:val="30"/>
          <w:szCs w:val="30"/>
          <w:highlight w:val="none"/>
          <w:lang w:eastAsia="zh-CN"/>
        </w:rPr>
        <w:t>、</w:t>
      </w:r>
      <w:r>
        <w:rPr>
          <w:rFonts w:hint="default" w:ascii="Times New Roman" w:hAnsi="Times New Roman" w:eastAsia="仿宋_GB2312" w:cs="Times New Roman"/>
          <w:snapToGrid w:val="0"/>
          <w:color w:val="000000"/>
          <w:kern w:val="0"/>
          <w:sz w:val="30"/>
          <w:szCs w:val="30"/>
          <w:highlight w:val="none"/>
        </w:rPr>
        <w:t>收益</w:t>
      </w:r>
      <w:r>
        <w:rPr>
          <w:rFonts w:hint="default" w:ascii="Times New Roman" w:hAnsi="Times New Roman" w:eastAsia="仿宋_GB2312" w:cs="Times New Roman"/>
          <w:snapToGrid w:val="0"/>
          <w:color w:val="000000"/>
          <w:kern w:val="0"/>
          <w:sz w:val="30"/>
          <w:szCs w:val="30"/>
          <w:highlight w:val="none"/>
          <w:lang w:eastAsia="zh-CN"/>
        </w:rPr>
        <w:t>、</w:t>
      </w:r>
      <w:r>
        <w:rPr>
          <w:rFonts w:hint="default" w:ascii="Times New Roman" w:hAnsi="Times New Roman" w:eastAsia="仿宋_GB2312" w:cs="Times New Roman"/>
          <w:snapToGrid w:val="0"/>
          <w:color w:val="000000"/>
          <w:kern w:val="0"/>
          <w:sz w:val="30"/>
          <w:szCs w:val="30"/>
          <w:highlight w:val="none"/>
        </w:rPr>
        <w:t>有偿退出及抵押、担保、继承权。维护进城落户农民土地承包权、宅基地使用权、集体收益分配权，引导进城落户农民依法自愿有偿转让上述权益。健全农村产权流转市场体系，完善配套措施和工作机制，推动成为农村各类资产资源流转交易、项目招商活动、项目合作的综合性服务平台。发展壮大新型集体经济。鼓励将农村集体资产入股参与农村新产业新业态发展，促进城乡要素平等交换，拓宽集体经济发展途径。</w:t>
      </w:r>
      <w:r>
        <w:rPr>
          <w:rFonts w:hint="default" w:ascii="Times New Roman" w:hAnsi="Times New Roman" w:eastAsia="仿宋_GB2312" w:cs="Times New Roman"/>
          <w:snapToGrid w:val="0"/>
          <w:color w:val="000000"/>
          <w:kern w:val="0"/>
          <w:sz w:val="30"/>
          <w:szCs w:val="30"/>
          <w:highlight w:val="none"/>
          <w:lang w:eastAsia="zh-CN"/>
        </w:rPr>
        <w:t>加大水利重点领域和关键环节改革攻坚力度，推进水价、水权、工程投融资机制和建管体制改革，着力构建系统完备、科学规范、运行有效的水利管理体制机制。</w:t>
      </w:r>
      <w:r>
        <w:rPr>
          <w:rFonts w:hint="default" w:ascii="Times New Roman" w:hAnsi="Times New Roman" w:eastAsia="仿宋_GB2312" w:cs="Times New Roman"/>
          <w:snapToGrid w:val="0"/>
          <w:color w:val="000000"/>
          <w:kern w:val="0"/>
          <w:sz w:val="30"/>
          <w:szCs w:val="30"/>
          <w:highlight w:val="none"/>
        </w:rPr>
        <w:t>深化供销</w:t>
      </w:r>
      <w:r>
        <w:rPr>
          <w:rFonts w:hint="default" w:ascii="Times New Roman" w:hAnsi="Times New Roman" w:eastAsia="仿宋_GB2312" w:cs="Times New Roman"/>
          <w:snapToGrid w:val="0"/>
          <w:color w:val="000000"/>
          <w:kern w:val="0"/>
          <w:sz w:val="30"/>
          <w:szCs w:val="30"/>
          <w:highlight w:val="none"/>
          <w:lang w:eastAsia="zh-CN"/>
        </w:rPr>
        <w:t>、农垦</w:t>
      </w:r>
      <w:r>
        <w:rPr>
          <w:rFonts w:hint="default" w:ascii="Times New Roman" w:hAnsi="Times New Roman" w:eastAsia="仿宋_GB2312" w:cs="Times New Roman"/>
          <w:snapToGrid w:val="0"/>
          <w:color w:val="000000"/>
          <w:kern w:val="0"/>
          <w:sz w:val="30"/>
          <w:szCs w:val="30"/>
          <w:highlight w:val="none"/>
        </w:rPr>
        <w:t>改革</w:t>
      </w:r>
      <w:r>
        <w:rPr>
          <w:rFonts w:hint="default" w:ascii="Times New Roman" w:hAnsi="Times New Roman" w:eastAsia="仿宋_GB2312" w:cs="Times New Roman"/>
          <w:snapToGrid w:val="0"/>
          <w:color w:val="000000"/>
          <w:kern w:val="0"/>
          <w:sz w:val="30"/>
          <w:szCs w:val="30"/>
          <w:highlight w:val="none"/>
          <w:lang w:eastAsia="zh-CN"/>
        </w:rPr>
        <w:t>，使其成为助推乡村振兴的两支“重要方面军”</w:t>
      </w:r>
      <w:r>
        <w:rPr>
          <w:rFonts w:hint="default" w:ascii="Times New Roman" w:hAnsi="Times New Roman" w:eastAsia="仿宋_GB2312" w:cs="Times New Roman"/>
          <w:snapToGrid w:val="0"/>
          <w:color w:val="000000"/>
          <w:kern w:val="0"/>
          <w:sz w:val="30"/>
          <w:szCs w:val="30"/>
          <w:highlight w:val="none"/>
        </w:rPr>
        <w:t>。</w:t>
      </w:r>
      <w:r>
        <w:rPr>
          <w:rFonts w:hint="default" w:ascii="Times New Roman" w:hAnsi="Times New Roman" w:eastAsia="仿宋_GB2312" w:cs="Times New Roman"/>
          <w:snapToGrid w:val="0"/>
          <w:color w:val="000000"/>
          <w:kern w:val="0"/>
          <w:sz w:val="30"/>
          <w:szCs w:val="30"/>
          <w:highlight w:val="none"/>
          <w:lang w:eastAsia="zh-CN"/>
        </w:rPr>
        <w:t>深化国有林场和自然保护区管理体制改革。</w:t>
      </w: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25" w:name="_Toc34844046"/>
      <w:r>
        <w:rPr>
          <w:rFonts w:hint="default" w:ascii="Times New Roman" w:hAnsi="Times New Roman" w:eastAsia="方正大标宋简体" w:cs="Times New Roman"/>
          <w:bCs/>
          <w:color w:val="000000"/>
          <w:sz w:val="36"/>
          <w:szCs w:val="36"/>
          <w:highlight w:val="none"/>
        </w:rPr>
        <w:t>第三节  深化农村土地制度改革</w:t>
      </w:r>
      <w:bookmarkEnd w:id="324"/>
      <w:bookmarkEnd w:id="325"/>
    </w:p>
    <w:p>
      <w:pPr>
        <w:pageBreakBefore w:val="0"/>
        <w:shd w:val="clear" w:color="auto" w:fill="FFFFFF"/>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sz w:val="30"/>
          <w:szCs w:val="30"/>
          <w:highlight w:val="none"/>
        </w:rPr>
      </w:pPr>
      <w:r>
        <w:rPr>
          <w:rFonts w:hint="default" w:ascii="Times New Roman" w:hAnsi="Times New Roman" w:eastAsia="仿宋_GB2312" w:cs="Times New Roman"/>
          <w:color w:val="000000"/>
          <w:spacing w:val="-2"/>
          <w:sz w:val="30"/>
          <w:szCs w:val="30"/>
          <w:highlight w:val="none"/>
        </w:rPr>
        <w:t>建立农村土地利用管理政策体系，用制度引导、规范和约束各类开发、利用、保护土地资源的行为，盘活存量，用好</w:t>
      </w:r>
      <w:r>
        <w:rPr>
          <w:rFonts w:hint="default" w:ascii="Times New Roman" w:hAnsi="Times New Roman" w:eastAsia="仿宋_GB2312" w:cs="Times New Roman"/>
          <w:color w:val="000000"/>
          <w:spacing w:val="-10"/>
          <w:sz w:val="30"/>
          <w:szCs w:val="30"/>
          <w:highlight w:val="none"/>
        </w:rPr>
        <w:t>流量，辅以增量，激活农村土地资源资产，保障乡村振兴用地需</w:t>
      </w:r>
      <w:r>
        <w:rPr>
          <w:rFonts w:hint="default" w:ascii="Times New Roman" w:hAnsi="Times New Roman" w:eastAsia="仿宋_GB2312" w:cs="Times New Roman"/>
          <w:color w:val="000000"/>
          <w:spacing w:val="-2"/>
          <w:sz w:val="30"/>
          <w:szCs w:val="30"/>
          <w:highlight w:val="none"/>
        </w:rPr>
        <w:t>求。</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26" w:name="_Toc34844047"/>
      <w:bookmarkStart w:id="327" w:name="_Toc5459_WPSOffice_Level3"/>
      <w:bookmarkStart w:id="328" w:name="_Toc536717199"/>
      <w:r>
        <w:rPr>
          <w:rFonts w:hint="default" w:ascii="Times New Roman" w:hAnsi="Times New Roman" w:eastAsia="黑体" w:cs="Times New Roman"/>
          <w:b w:val="0"/>
          <w:color w:val="000000"/>
          <w:sz w:val="30"/>
          <w:szCs w:val="30"/>
          <w:highlight w:val="none"/>
        </w:rPr>
        <w:t>一</w:t>
      </w:r>
      <w:bookmarkEnd w:id="326"/>
      <w:bookmarkEnd w:id="327"/>
      <w:bookmarkEnd w:id="328"/>
      <w:bookmarkStart w:id="329" w:name="_Toc34844048"/>
      <w:bookmarkStart w:id="330" w:name="_Toc2049_WPSOffice_Level3"/>
      <w:bookmarkStart w:id="331" w:name="_Toc536717207"/>
      <w:bookmarkStart w:id="332" w:name="_Toc536717201"/>
      <w:bookmarkStart w:id="333" w:name="_Toc19877_WPSOffice_Level3"/>
      <w:r>
        <w:rPr>
          <w:rFonts w:hint="default" w:ascii="Times New Roman" w:hAnsi="Times New Roman" w:eastAsia="黑体" w:cs="Times New Roman"/>
          <w:b w:val="0"/>
          <w:color w:val="000000"/>
          <w:sz w:val="30"/>
          <w:szCs w:val="30"/>
          <w:highlight w:val="none"/>
          <w:lang w:eastAsia="zh-CN"/>
        </w:rPr>
        <w:t>、</w:t>
      </w:r>
      <w:r>
        <w:rPr>
          <w:rFonts w:hint="default" w:ascii="Times New Roman" w:hAnsi="Times New Roman" w:eastAsia="黑体" w:cs="Times New Roman"/>
          <w:b w:val="0"/>
          <w:color w:val="000000"/>
          <w:sz w:val="30"/>
          <w:szCs w:val="30"/>
          <w:highlight w:val="none"/>
        </w:rPr>
        <w:t>健全农村土地管理制度</w:t>
      </w:r>
      <w:bookmarkEnd w:id="329"/>
      <w:bookmarkEnd w:id="330"/>
      <w:bookmarkEnd w:id="331"/>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加快“房地一体”的农村宅基地和集体建设用地确权登记颁证工作。探索具体用地项目公共利益认定机制，完善征地补偿标准，建立被征地农民长远生计的多元保障机制。建立健全依法公平取得、节约集约使用、自愿有偿退出的宅基地管理制度。在符合规划和用途管制前提下，赋予农村集体经营性建设用地出让、租赁、入股权能，明确入市范围和途径。建立集体经营性建设用地增值收益分配机制。</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34" w:name="_Toc34844049"/>
      <w:bookmarkStart w:id="335" w:name="_Toc536717208"/>
      <w:bookmarkStart w:id="336" w:name="_Toc18976_WPSOffice_Level3"/>
      <w:r>
        <w:rPr>
          <w:rFonts w:hint="default" w:ascii="Times New Roman" w:hAnsi="Times New Roman" w:eastAsia="黑体" w:cs="Times New Roman"/>
          <w:b w:val="0"/>
          <w:color w:val="000000"/>
          <w:sz w:val="30"/>
          <w:szCs w:val="30"/>
          <w:highlight w:val="none"/>
          <w:lang w:eastAsia="zh-CN"/>
        </w:rPr>
        <w:t>二</w:t>
      </w:r>
      <w:r>
        <w:rPr>
          <w:rFonts w:hint="default" w:ascii="Times New Roman" w:hAnsi="Times New Roman" w:eastAsia="黑体" w:cs="Times New Roman"/>
          <w:b w:val="0"/>
          <w:color w:val="000000"/>
          <w:sz w:val="30"/>
          <w:szCs w:val="30"/>
          <w:highlight w:val="none"/>
        </w:rPr>
        <w:t>、完善农村新增用地保障机制</w:t>
      </w:r>
      <w:bookmarkEnd w:id="334"/>
      <w:bookmarkEnd w:id="335"/>
      <w:bookmarkEnd w:id="336"/>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统筹农业农村各项土地利用活动，乡镇土地利用总体规划可预留一定比例的规划建设用地指标，用于农业农村发展。根据规划确定的用地结构和布局，年度土地利用计划分配中可安排一定比例新增建设用地指标专项支持农业农村发展。完善农村新增用地保障机制，优化耕地保护、村庄建设、产业发展、生态保护等用地布局。进一步完善设施农业用地政策，对于农业生产过程中所需各类生产设施和附属设施用地，以及由于农业规模经营必须兴建的配套设施，在不占用永久基本农田的前提下，纳入设施农业用地管理，实行县级备案。在确保农地农用的前提下，合理保障农业产业园区用地需求。鼓励农业生产与村庄建设等用地复合利用，拓展土地使用功能。</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37" w:name="_Toc536717209"/>
      <w:bookmarkStart w:id="338" w:name="_Toc669_WPSOffice_Level3"/>
      <w:bookmarkStart w:id="339" w:name="_Toc34844050"/>
      <w:r>
        <w:rPr>
          <w:rFonts w:hint="default" w:ascii="Times New Roman" w:hAnsi="Times New Roman" w:eastAsia="黑体" w:cs="Times New Roman"/>
          <w:b w:val="0"/>
          <w:color w:val="000000"/>
          <w:sz w:val="30"/>
          <w:szCs w:val="30"/>
          <w:highlight w:val="none"/>
          <w:lang w:eastAsia="zh-CN"/>
        </w:rPr>
        <w:t>三</w:t>
      </w:r>
      <w:r>
        <w:rPr>
          <w:rFonts w:hint="default" w:ascii="Times New Roman" w:hAnsi="Times New Roman" w:eastAsia="黑体" w:cs="Times New Roman"/>
          <w:b w:val="0"/>
          <w:color w:val="000000"/>
          <w:sz w:val="30"/>
          <w:szCs w:val="30"/>
          <w:highlight w:val="none"/>
        </w:rPr>
        <w:t>、盘活农村存量建设用地</w:t>
      </w:r>
      <w:bookmarkEnd w:id="337"/>
      <w:bookmarkEnd w:id="338"/>
      <w:bookmarkEnd w:id="339"/>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通过村土地利用规划调整优化村庄用地布局，有效利用农村零星分散的存量建设用地。对利用收储农村闲置建设用地发展农村新产业新业态的，给予新增建设用地指标奖励。</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40" w:name="_Toc34844051"/>
      <w:r>
        <w:rPr>
          <w:rFonts w:hint="default" w:ascii="Times New Roman" w:hAnsi="Times New Roman" w:eastAsia="黑体" w:cs="Times New Roman"/>
          <w:b w:val="0"/>
          <w:color w:val="000000"/>
          <w:sz w:val="30"/>
          <w:szCs w:val="30"/>
          <w:highlight w:val="none"/>
          <w:lang w:eastAsia="zh-CN"/>
        </w:rPr>
        <w:t>四</w:t>
      </w:r>
      <w:r>
        <w:rPr>
          <w:rFonts w:hint="default" w:ascii="Times New Roman" w:hAnsi="Times New Roman" w:eastAsia="黑体" w:cs="Times New Roman"/>
          <w:b w:val="0"/>
          <w:color w:val="000000"/>
          <w:sz w:val="30"/>
          <w:szCs w:val="30"/>
          <w:highlight w:val="none"/>
        </w:rPr>
        <w:t>、完善乡村用地保障机制</w:t>
      </w:r>
      <w:bookmarkEnd w:id="340"/>
    </w:p>
    <w:p>
      <w:pPr>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kern w:val="0"/>
          <w:sz w:val="30"/>
          <w:szCs w:val="30"/>
          <w:highlight w:val="none"/>
          <w:lang w:bidi="ar"/>
        </w:rPr>
      </w:pPr>
      <w:r>
        <w:rPr>
          <w:rFonts w:hint="default" w:ascii="Times New Roman" w:hAnsi="Times New Roman" w:eastAsia="仿宋_GB2312" w:cs="Times New Roman"/>
          <w:color w:val="000000"/>
          <w:kern w:val="0"/>
          <w:sz w:val="30"/>
          <w:szCs w:val="30"/>
          <w:highlight w:val="none"/>
          <w:lang w:bidi="ar"/>
        </w:rPr>
        <w:t>新增建设用地计划优先满足农业农村发展需求，按</w:t>
      </w:r>
      <w:r>
        <w:rPr>
          <w:rFonts w:hint="default" w:ascii="Times New Roman" w:hAnsi="Times New Roman" w:eastAsia="仿宋_GB2312" w:cs="Times New Roman"/>
          <w:color w:val="000000"/>
          <w:kern w:val="0"/>
          <w:sz w:val="30"/>
          <w:szCs w:val="30"/>
          <w:highlight w:val="none"/>
          <w:lang w:eastAsia="zh-CN" w:bidi="ar"/>
        </w:rPr>
        <w:t>不低于州统筹安排我县年度</w:t>
      </w:r>
      <w:r>
        <w:rPr>
          <w:rFonts w:hint="default" w:ascii="Times New Roman" w:hAnsi="Times New Roman" w:eastAsia="仿宋_GB2312" w:cs="Times New Roman"/>
          <w:color w:val="000000"/>
          <w:kern w:val="0"/>
          <w:sz w:val="30"/>
          <w:szCs w:val="30"/>
          <w:highlight w:val="none"/>
          <w:lang w:bidi="ar"/>
        </w:rPr>
        <w:t>新增建设用地计划总量</w:t>
      </w:r>
      <w:r>
        <w:rPr>
          <w:rFonts w:hint="default" w:ascii="Times New Roman" w:hAnsi="Times New Roman" w:eastAsia="仿宋_GB2312" w:cs="Times New Roman"/>
          <w:color w:val="000000"/>
          <w:kern w:val="0"/>
          <w:sz w:val="30"/>
          <w:szCs w:val="30"/>
          <w:highlight w:val="none"/>
          <w:lang w:eastAsia="zh-CN" w:bidi="ar"/>
        </w:rPr>
        <w:t>的</w:t>
      </w:r>
      <w:r>
        <w:rPr>
          <w:rFonts w:hint="default" w:ascii="Times New Roman" w:hAnsi="Times New Roman" w:eastAsia="仿宋_GB2312" w:cs="Times New Roman"/>
          <w:color w:val="000000"/>
          <w:kern w:val="0"/>
          <w:sz w:val="30"/>
          <w:szCs w:val="30"/>
          <w:highlight w:val="none"/>
          <w:lang w:val="en-US" w:eastAsia="zh-CN" w:bidi="ar"/>
        </w:rPr>
        <w:t>8%</w:t>
      </w:r>
      <w:r>
        <w:rPr>
          <w:rFonts w:hint="default" w:ascii="Times New Roman" w:hAnsi="Times New Roman" w:eastAsia="仿宋_GB2312" w:cs="Times New Roman"/>
          <w:color w:val="000000"/>
          <w:kern w:val="0"/>
          <w:sz w:val="30"/>
          <w:szCs w:val="30"/>
          <w:highlight w:val="none"/>
          <w:lang w:bidi="ar"/>
        </w:rPr>
        <w:t>予以单列，支持农村新产业新业态发展。对发展乡村旅游、休闲、养老、健康等特色产业使用建设用地的，允许实施点状供地。保障设施农业用地，对从事冷链物流、烘干仓储、农产品加工、森林康养、休闲农业和乡村旅游等经营活动的新型农业经营主体，辅助配套设施建设用地可在此基础上再增加2%。</w:t>
      </w:r>
    </w:p>
    <w:bookmarkEnd w:id="332"/>
    <w:bookmarkEnd w:id="333"/>
    <w:p>
      <w:pPr>
        <w:pStyle w:val="13"/>
        <w:pageBreakBefore w:val="0"/>
        <w:shd w:val="clear" w:color="auto" w:fill="FFFFFF"/>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41" w:name="_Toc34844052"/>
      <w:bookmarkStart w:id="342" w:name="_Toc31605_WPSOffice_Level2"/>
      <w:bookmarkStart w:id="343" w:name="_Toc536717211"/>
      <w:r>
        <w:rPr>
          <w:rFonts w:hint="default" w:ascii="Times New Roman" w:hAnsi="Times New Roman" w:eastAsia="方正大标宋简体" w:cs="Times New Roman"/>
          <w:bCs/>
          <w:color w:val="000000"/>
          <w:sz w:val="36"/>
          <w:szCs w:val="36"/>
          <w:highlight w:val="none"/>
        </w:rPr>
        <w:t>第四节  健全多元投入保障机制</w:t>
      </w:r>
      <w:bookmarkEnd w:id="341"/>
      <w:bookmarkEnd w:id="342"/>
    </w:p>
    <w:p>
      <w:pPr>
        <w:pageBreakBefore w:val="0"/>
        <w:widowControl/>
        <w:shd w:val="clear" w:color="auto" w:fill="FFFFFF"/>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sz w:val="30"/>
          <w:szCs w:val="30"/>
          <w:highlight w:val="none"/>
        </w:rPr>
      </w:pPr>
      <w:r>
        <w:rPr>
          <w:rFonts w:hint="default" w:ascii="Times New Roman" w:hAnsi="Times New Roman" w:eastAsia="仿宋_GB2312" w:cs="Times New Roman"/>
          <w:color w:val="000000"/>
          <w:spacing w:val="-2"/>
          <w:sz w:val="30"/>
          <w:szCs w:val="30"/>
          <w:highlight w:val="none"/>
        </w:rPr>
        <w:t>着眼于乡村振兴的关键领域和薄弱环节，强化政策导向，健全投入保障制度，完善政府投资体制，充分激发社会投资的动力和活力，加快形成财政优先保障、金融重点倾斜、社会积极参与的多元投入格局，变资金渠道“独木桥”为多元化投入的“立交桥”。</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44" w:name="_Toc9544_WPSOffice_Level3"/>
      <w:bookmarkStart w:id="345" w:name="_Toc34844053"/>
      <w:r>
        <w:rPr>
          <w:rFonts w:hint="default" w:ascii="Times New Roman" w:hAnsi="Times New Roman" w:eastAsia="黑体" w:cs="Times New Roman"/>
          <w:b w:val="0"/>
          <w:color w:val="000000"/>
          <w:sz w:val="30"/>
          <w:szCs w:val="30"/>
          <w:highlight w:val="none"/>
        </w:rPr>
        <w:t>一、坚持财政优先保障</w:t>
      </w:r>
      <w:bookmarkEnd w:id="343"/>
      <w:bookmarkEnd w:id="344"/>
      <w:bookmarkEnd w:id="345"/>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建立健全实施乡村振兴战略财政投入保障制度，明确和强化各级政府“三农”投入责任，公共财政更大力度向“三农”倾斜，确保财政投入与乡村振兴目标任务相适应。规范举债融资行为，支持发行一般债券用于乡村振兴领域公益性项目，鼓励试点发行项目融资和收益自平衡的专项债券，支持符合条件、有一定收益的乡村公益性建设项目。加大政府投资对农业绿色生产、可持续发展、农村人居环境、基本公共服务等重点领域和薄弱环节支持力度，充分发挥投资对优化供给结构关键性作用。积极推进涉农资金统筹整合长效机制，实行“大专项</w:t>
      </w:r>
      <w:r>
        <w:rPr>
          <w:rFonts w:hint="default" w:ascii="Times New Roman" w:hAnsi="Times New Roman" w:eastAsia="宋体" w:cs="Times New Roman"/>
          <w:color w:val="000000"/>
          <w:sz w:val="30"/>
          <w:szCs w:val="30"/>
          <w:highlight w:val="none"/>
        </w:rPr>
        <w:t>＋</w:t>
      </w:r>
      <w:r>
        <w:rPr>
          <w:rFonts w:hint="default" w:ascii="Times New Roman" w:hAnsi="Times New Roman" w:eastAsia="仿宋_GB2312" w:cs="Times New Roman"/>
          <w:color w:val="000000"/>
          <w:sz w:val="30"/>
          <w:szCs w:val="30"/>
          <w:highlight w:val="none"/>
        </w:rPr>
        <w:t>任务清单”管理模式改革。强化支农资金监管，健全完善科学全面的绩效评价考核体系。</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46" w:name="_Toc34844054"/>
      <w:bookmarkStart w:id="347" w:name="_Toc16086_WPSOffice_Level3"/>
      <w:bookmarkStart w:id="348" w:name="_Toc536717212"/>
      <w:r>
        <w:rPr>
          <w:rFonts w:hint="default" w:ascii="Times New Roman" w:hAnsi="Times New Roman" w:eastAsia="黑体" w:cs="Times New Roman"/>
          <w:b w:val="0"/>
          <w:color w:val="000000"/>
          <w:sz w:val="30"/>
          <w:szCs w:val="30"/>
          <w:highlight w:val="none"/>
        </w:rPr>
        <w:t>二、坚持土地收入用于乡村振兴</w:t>
      </w:r>
      <w:bookmarkEnd w:id="346"/>
      <w:bookmarkEnd w:id="347"/>
      <w:bookmarkEnd w:id="348"/>
    </w:p>
    <w:p>
      <w:pPr>
        <w:pageBreakBefore w:val="0"/>
        <w:shd w:val="clear" w:color="auto" w:fill="FFFFFF"/>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color w:val="000000"/>
          <w:spacing w:val="-2"/>
          <w:sz w:val="30"/>
          <w:szCs w:val="30"/>
          <w:highlight w:val="none"/>
        </w:rPr>
      </w:pPr>
      <w:r>
        <w:rPr>
          <w:rFonts w:hint="default" w:ascii="Times New Roman" w:hAnsi="Times New Roman" w:eastAsia="仿宋_GB2312" w:cs="Times New Roman"/>
          <w:color w:val="000000"/>
          <w:spacing w:val="-2"/>
          <w:sz w:val="30"/>
          <w:szCs w:val="30"/>
          <w:highlight w:val="none"/>
        </w:rPr>
        <w:t>坚持取之于地，主要用之于农的原则，落实调整完善土地出让收入使用范围的相关政策，进一步提高农业农村投入比例。改进耕地占补平衡管理办法，用好用活高标准农田建设等新增耕地指标和城乡建设用地增减挂钩节余指标调剂政策。全面掌握搬迁村庄建设用地、腾退的农村宅基地、其他农村集体建设用地及工矿废弃地等可用于增减挂钩的用地规模，坚持因地制宜进行拆旧复垦，节约集约安排安置用地规模，引导节余指标合理流转，将所得收益通过支出预算全部用于</w:t>
      </w:r>
      <w:r>
        <w:rPr>
          <w:rFonts w:hint="eastAsia" w:ascii="Times New Roman" w:hAnsi="Times New Roman" w:eastAsia="仿宋_GB2312" w:cs="Times New Roman"/>
          <w:color w:val="000000"/>
          <w:spacing w:val="-2"/>
          <w:sz w:val="30"/>
          <w:szCs w:val="30"/>
          <w:highlight w:val="none"/>
          <w:lang w:eastAsia="zh-CN"/>
        </w:rPr>
        <w:t>巩固拓展脱贫攻坚成果</w:t>
      </w:r>
      <w:r>
        <w:rPr>
          <w:rFonts w:hint="default" w:ascii="Times New Roman" w:hAnsi="Times New Roman" w:eastAsia="仿宋_GB2312" w:cs="Times New Roman"/>
          <w:color w:val="000000"/>
          <w:spacing w:val="-2"/>
          <w:sz w:val="30"/>
          <w:szCs w:val="30"/>
          <w:highlight w:val="none"/>
        </w:rPr>
        <w:t>和支持实施乡村振兴战略。</w:t>
      </w:r>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49" w:name="_Toc3135_WPSOffice_Level3"/>
      <w:bookmarkStart w:id="350" w:name="_Toc536717214"/>
      <w:bookmarkStart w:id="351" w:name="_Toc34844055"/>
      <w:r>
        <w:rPr>
          <w:rFonts w:hint="default" w:ascii="Times New Roman" w:hAnsi="Times New Roman" w:eastAsia="黑体" w:cs="Times New Roman"/>
          <w:b w:val="0"/>
          <w:color w:val="000000"/>
          <w:sz w:val="30"/>
          <w:szCs w:val="30"/>
          <w:highlight w:val="none"/>
        </w:rPr>
        <w:t>三、</w:t>
      </w:r>
      <w:bookmarkEnd w:id="349"/>
      <w:bookmarkEnd w:id="350"/>
      <w:r>
        <w:rPr>
          <w:rFonts w:hint="default" w:ascii="Times New Roman" w:hAnsi="Times New Roman" w:eastAsia="黑体" w:cs="Times New Roman"/>
          <w:b w:val="0"/>
          <w:color w:val="000000"/>
          <w:sz w:val="30"/>
          <w:szCs w:val="30"/>
          <w:highlight w:val="none"/>
        </w:rPr>
        <w:t>完善农村金融服务机制</w:t>
      </w:r>
      <w:bookmarkEnd w:id="351"/>
    </w:p>
    <w:p>
      <w:pPr>
        <w:pageBreakBefore w:val="0"/>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健全适合农业农村特点的农村金融体系，加快构建市场引导投资，把更多金融资源配置到农村经济社会发展的重点领域和薄弱环节，更好满足乡村振兴多样化金融需求。</w:t>
      </w:r>
    </w:p>
    <w:p>
      <w:pPr>
        <w:pageBreakBefore w:val="0"/>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bookmarkStart w:id="352" w:name="_Toc536717215"/>
      <w:r>
        <w:rPr>
          <w:rFonts w:hint="eastAsia" w:ascii="Times New Roman" w:hAnsi="Times New Roman" w:eastAsia="方正楷体_GBK" w:cs="Times New Roman"/>
          <w:color w:val="000000"/>
          <w:sz w:val="30"/>
          <w:szCs w:val="30"/>
          <w:highlight w:val="none"/>
          <w:lang w:eastAsia="zh-CN"/>
        </w:rPr>
        <w:t>（</w:t>
      </w:r>
      <w:r>
        <w:rPr>
          <w:rFonts w:hint="eastAsia" w:ascii="Times New Roman" w:hAnsi="Times New Roman" w:eastAsia="方正楷体_GBK" w:cs="Times New Roman"/>
          <w:color w:val="000000"/>
          <w:sz w:val="30"/>
          <w:szCs w:val="30"/>
          <w:highlight w:val="none"/>
          <w:lang w:val="en-US" w:eastAsia="zh-CN"/>
        </w:rPr>
        <w:t>一</w:t>
      </w:r>
      <w:r>
        <w:rPr>
          <w:rFonts w:hint="eastAsia" w:ascii="Times New Roman" w:hAnsi="Times New Roman" w:eastAsia="方正楷体_GBK" w:cs="Times New Roman"/>
          <w:color w:val="000000"/>
          <w:sz w:val="30"/>
          <w:szCs w:val="30"/>
          <w:highlight w:val="none"/>
          <w:lang w:eastAsia="zh-CN"/>
        </w:rPr>
        <w:t>）</w:t>
      </w:r>
      <w:r>
        <w:rPr>
          <w:rFonts w:hint="default" w:ascii="Times New Roman" w:hAnsi="Times New Roman" w:eastAsia="方正楷体_GBK" w:cs="Times New Roman"/>
          <w:color w:val="000000"/>
          <w:sz w:val="30"/>
          <w:szCs w:val="30"/>
          <w:highlight w:val="none"/>
        </w:rPr>
        <w:t>健全农村金融体系</w:t>
      </w:r>
      <w:bookmarkEnd w:id="352"/>
      <w:r>
        <w:rPr>
          <w:rFonts w:hint="default" w:ascii="Times New Roman" w:hAnsi="Times New Roman" w:eastAsia="方正楷体_GBK" w:cs="Times New Roman"/>
          <w:color w:val="000000"/>
          <w:sz w:val="30"/>
          <w:szCs w:val="30"/>
          <w:highlight w:val="none"/>
        </w:rPr>
        <w:t>。</w:t>
      </w:r>
      <w:r>
        <w:rPr>
          <w:rFonts w:hint="default" w:ascii="Times New Roman" w:hAnsi="Times New Roman" w:eastAsia="仿宋_GB2312" w:cs="Times New Roman"/>
          <w:color w:val="000000"/>
          <w:sz w:val="30"/>
          <w:szCs w:val="30"/>
          <w:highlight w:val="none"/>
        </w:rPr>
        <w:t>健全适应乡村振兴发展的农村金融体系，以发展乡村普惠金融为抓手，形成多样化的农村金融服务主体。支持农业银行、邮储银行进一步深化“三农”事业部机制建设。充分利用好国家开发银行、农业发展银行</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rPr>
        <w:t>农村商业银行在乡村振兴中的职责作用</w:t>
      </w:r>
      <w:r>
        <w:rPr>
          <w:rFonts w:hint="default" w:ascii="Times New Roman" w:hAnsi="Times New Roman" w:eastAsia="仿宋_GB2312"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rPr>
        <w:t>增强“三农”金融服务能力。稳妥推进村镇银行培育发展。鼓励基础较好的涉农银行机构借助互联网等新技术手段创新信贷模式、服务模式。鼓励证券、保险、担保、基金、期货、租赁、信托等金融资源聚焦服务乡村振兴。</w:t>
      </w:r>
    </w:p>
    <w:p>
      <w:pPr>
        <w:pageBreakBefore w:val="0"/>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bookmarkStart w:id="353" w:name="_Toc536717216"/>
      <w:r>
        <w:rPr>
          <w:rFonts w:hint="eastAsia" w:ascii="Times New Roman" w:hAnsi="Times New Roman" w:eastAsia="方正楷体_GBK" w:cs="Times New Roman"/>
          <w:color w:val="000000"/>
          <w:sz w:val="30"/>
          <w:szCs w:val="30"/>
          <w:highlight w:val="none"/>
          <w:lang w:eastAsia="zh-CN"/>
        </w:rPr>
        <w:t>（</w:t>
      </w:r>
      <w:r>
        <w:rPr>
          <w:rFonts w:hint="eastAsia" w:ascii="Times New Roman" w:hAnsi="Times New Roman" w:eastAsia="方正楷体_GBK" w:cs="Times New Roman"/>
          <w:color w:val="000000"/>
          <w:sz w:val="30"/>
          <w:szCs w:val="30"/>
          <w:highlight w:val="none"/>
          <w:lang w:val="en-US" w:eastAsia="zh-CN"/>
        </w:rPr>
        <w:t>二</w:t>
      </w:r>
      <w:r>
        <w:rPr>
          <w:rFonts w:hint="eastAsia" w:ascii="Times New Roman" w:hAnsi="Times New Roman" w:eastAsia="方正楷体_GBK" w:cs="Times New Roman"/>
          <w:color w:val="000000"/>
          <w:sz w:val="30"/>
          <w:szCs w:val="30"/>
          <w:highlight w:val="none"/>
          <w:lang w:eastAsia="zh-CN"/>
        </w:rPr>
        <w:t>）</w:t>
      </w:r>
      <w:r>
        <w:rPr>
          <w:rFonts w:hint="default" w:ascii="Times New Roman" w:hAnsi="Times New Roman" w:eastAsia="方正楷体_GBK" w:cs="Times New Roman"/>
          <w:color w:val="000000"/>
          <w:sz w:val="30"/>
          <w:szCs w:val="30"/>
          <w:highlight w:val="none"/>
          <w:lang w:eastAsia="zh-CN"/>
        </w:rPr>
        <w:t>创新金融支农产品和服务</w:t>
      </w:r>
      <w:bookmarkEnd w:id="353"/>
      <w:r>
        <w:rPr>
          <w:rFonts w:hint="default" w:ascii="Times New Roman" w:hAnsi="Times New Roman" w:eastAsia="方正楷体_GBK" w:cs="Times New Roman"/>
          <w:color w:val="000000"/>
          <w:sz w:val="30"/>
          <w:szCs w:val="30"/>
          <w:highlight w:val="none"/>
          <w:lang w:eastAsia="zh-CN"/>
        </w:rPr>
        <w:t>。</w:t>
      </w:r>
      <w:r>
        <w:rPr>
          <w:rFonts w:hint="default" w:ascii="Times New Roman" w:hAnsi="Times New Roman" w:eastAsia="仿宋_GB2312" w:cs="Times New Roman"/>
          <w:color w:val="000000"/>
          <w:sz w:val="30"/>
          <w:szCs w:val="30"/>
          <w:highlight w:val="none"/>
        </w:rPr>
        <w:t>加快农村金融产品创新，鼓励支持金融机构开发设计多元化的</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w:t>
      </w:r>
      <w:r>
        <w:rPr>
          <w:rFonts w:hint="default" w:ascii="Times New Roman" w:hAnsi="Times New Roman" w:eastAsia="仿宋_GB2312" w:cs="Times New Roman"/>
          <w:color w:val="000000" w:themeColor="text1"/>
          <w:sz w:val="30"/>
          <w:szCs w:val="30"/>
          <w:highlight w:val="none"/>
          <w:lang w:eastAsia="zh-CN"/>
          <w14:textFill>
            <w14:solidFill>
              <w14:schemeClr w14:val="tx1"/>
            </w14:solidFill>
          </w14:textFill>
        </w:rPr>
        <w:t>陇川乡村</w:t>
      </w:r>
      <w:r>
        <w:rPr>
          <w:rFonts w:hint="default" w:ascii="Times New Roman" w:hAnsi="Times New Roman" w:eastAsia="仿宋_GB2312" w:cs="Times New Roman"/>
          <w:color w:val="000000" w:themeColor="text1"/>
          <w:sz w:val="30"/>
          <w:szCs w:val="30"/>
          <w:highlight w:val="none"/>
          <w14:textFill>
            <w14:solidFill>
              <w14:schemeClr w14:val="tx1"/>
            </w14:solidFill>
          </w14:textFill>
        </w:rPr>
        <w:t>振兴贷”。</w:t>
      </w:r>
      <w:r>
        <w:rPr>
          <w:rFonts w:hint="default" w:ascii="Times New Roman" w:hAnsi="Times New Roman" w:eastAsia="仿宋_GB2312" w:cs="Times New Roman"/>
          <w:color w:val="000000"/>
          <w:sz w:val="30"/>
          <w:szCs w:val="30"/>
          <w:highlight w:val="none"/>
        </w:rPr>
        <w:t>稳妥有序推进农村承包土地经营权、农民住房财产权、集体经营性建设用地使用权抵押贷款试点，推动农村产权要素的确权颁证、价值评估、抵押登记、交易流转和风险处置机制建设。根据国家统一部署，适时推进县级土地储备公司参与农村承包土地经营权和农民住房财产权“两权”抵押试点工作。充分利用</w:t>
      </w:r>
      <w:r>
        <w:rPr>
          <w:rFonts w:hint="default" w:ascii="Times New Roman" w:hAnsi="Times New Roman" w:eastAsia="仿宋_GB2312" w:cs="Times New Roman"/>
          <w:color w:val="000000"/>
          <w:sz w:val="30"/>
          <w:szCs w:val="30"/>
          <w:highlight w:val="none"/>
          <w:lang w:eastAsia="zh-CN"/>
        </w:rPr>
        <w:t>各级</w:t>
      </w:r>
      <w:r>
        <w:rPr>
          <w:rFonts w:hint="default" w:ascii="Times New Roman" w:hAnsi="Times New Roman" w:eastAsia="仿宋_GB2312" w:cs="Times New Roman"/>
          <w:color w:val="000000"/>
          <w:sz w:val="30"/>
          <w:szCs w:val="30"/>
          <w:highlight w:val="none"/>
        </w:rPr>
        <w:t>信用信息共享平台和金融信用信息基础数据库的作用，探索开发新型信用类金融支农产品和服务。结合农村集体产权制度改革，探索利用量化的农村集体资产股权的融资方式。提高直接融资比重，支持农业企业依托多层次资本市场发展壮大。创新服务模式，引导持牌金融机构通过互联网和移动终端提供普惠金融服务，促进金融科技与农村金融规范发展。积极支持金融机构推进金融产品创新，优化信贷管理流程，加大对各类农业新型经营主体信贷支持力度。</w:t>
      </w:r>
    </w:p>
    <w:p>
      <w:pPr>
        <w:pageBreakBefore w:val="0"/>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bookmarkStart w:id="354" w:name="_Toc536717217"/>
      <w:r>
        <w:rPr>
          <w:rFonts w:hint="eastAsia" w:ascii="Times New Roman" w:hAnsi="Times New Roman" w:eastAsia="方正楷体_GBK" w:cs="Times New Roman"/>
          <w:color w:val="000000"/>
          <w:sz w:val="30"/>
          <w:szCs w:val="30"/>
          <w:highlight w:val="none"/>
          <w:lang w:eastAsia="zh-CN"/>
        </w:rPr>
        <w:t>（</w:t>
      </w:r>
      <w:r>
        <w:rPr>
          <w:rFonts w:hint="eastAsia" w:ascii="Times New Roman" w:hAnsi="Times New Roman" w:eastAsia="方正楷体_GBK" w:cs="Times New Roman"/>
          <w:color w:val="000000"/>
          <w:sz w:val="30"/>
          <w:szCs w:val="30"/>
          <w:highlight w:val="none"/>
          <w:lang w:val="en-US" w:eastAsia="zh-CN"/>
        </w:rPr>
        <w:t>三</w:t>
      </w:r>
      <w:r>
        <w:rPr>
          <w:rFonts w:hint="eastAsia" w:ascii="Times New Roman" w:hAnsi="Times New Roman" w:eastAsia="方正楷体_GBK" w:cs="Times New Roman"/>
          <w:color w:val="000000"/>
          <w:sz w:val="30"/>
          <w:szCs w:val="30"/>
          <w:highlight w:val="none"/>
          <w:lang w:eastAsia="zh-CN"/>
        </w:rPr>
        <w:t>）</w:t>
      </w:r>
      <w:r>
        <w:rPr>
          <w:rFonts w:hint="default" w:ascii="Times New Roman" w:hAnsi="Times New Roman" w:eastAsia="方正楷体_GBK" w:cs="Times New Roman"/>
          <w:color w:val="000000"/>
          <w:sz w:val="30"/>
          <w:szCs w:val="30"/>
          <w:highlight w:val="none"/>
        </w:rPr>
        <w:t>完善金融支农激励政策</w:t>
      </w:r>
      <w:bookmarkEnd w:id="354"/>
      <w:r>
        <w:rPr>
          <w:rFonts w:hint="default" w:ascii="Times New Roman" w:hAnsi="Times New Roman" w:eastAsia="方正楷体_GBK" w:cs="Times New Roman"/>
          <w:color w:val="000000"/>
          <w:sz w:val="30"/>
          <w:szCs w:val="30"/>
          <w:highlight w:val="none"/>
        </w:rPr>
        <w:t>。</w:t>
      </w:r>
      <w:r>
        <w:rPr>
          <w:rFonts w:hint="default" w:ascii="Times New Roman" w:hAnsi="Times New Roman" w:eastAsia="仿宋_GB2312" w:cs="Times New Roman"/>
          <w:color w:val="000000"/>
          <w:sz w:val="30"/>
          <w:szCs w:val="30"/>
          <w:highlight w:val="none"/>
        </w:rPr>
        <w:t>继续通过奖励、补贴以及落实税收优惠政策等方式，借助再贷款、再贴现等货币政策工具的引导作用，鼓励和引导金融机构更多地将信贷资源配置到乡村振兴领域。</w:t>
      </w:r>
      <w:r>
        <w:rPr>
          <w:rFonts w:hint="default" w:ascii="Times New Roman" w:hAnsi="Times New Roman" w:eastAsia="仿宋_GB2312" w:cs="Times New Roman"/>
          <w:color w:val="000000"/>
          <w:sz w:val="30"/>
          <w:szCs w:val="30"/>
          <w:highlight w:val="none"/>
          <w:lang w:eastAsia="zh-CN"/>
        </w:rPr>
        <w:t>根据省、</w:t>
      </w:r>
      <w:r>
        <w:rPr>
          <w:rFonts w:hint="default" w:ascii="Times New Roman" w:hAnsi="Times New Roman" w:eastAsia="仿宋_GB2312" w:cs="Times New Roman"/>
          <w:color w:val="000000"/>
          <w:sz w:val="30"/>
          <w:szCs w:val="30"/>
          <w:highlight w:val="none"/>
        </w:rPr>
        <w:t>州金融服务乡村振兴的实施意见</w:t>
      </w:r>
      <w:r>
        <w:rPr>
          <w:rFonts w:hint="default" w:ascii="Times New Roman" w:hAnsi="Times New Roman" w:eastAsia="仿宋_GB2312" w:cs="Times New Roman"/>
          <w:color w:val="000000"/>
          <w:sz w:val="30"/>
          <w:szCs w:val="30"/>
          <w:highlight w:val="none"/>
          <w:lang w:eastAsia="zh-CN"/>
        </w:rPr>
        <w:t>出台我县实施意见或制定我县贯彻落实措施</w:t>
      </w:r>
      <w:r>
        <w:rPr>
          <w:rFonts w:hint="default" w:ascii="Times New Roman" w:hAnsi="Times New Roman" w:eastAsia="仿宋_GB2312" w:cs="Times New Roman"/>
          <w:color w:val="000000"/>
          <w:sz w:val="30"/>
          <w:szCs w:val="30"/>
          <w:highlight w:val="none"/>
        </w:rPr>
        <w:t>。落实县域金融机构涉农贷款增量奖励政策，完善涉农贴息贷款政策，降低农户和新型农业经营主体的融资成本。健全农村金融风险缓释机制，加快完善“三农”融资担保体系，探索建立“政银担”融资担保风险分担机制，强化担保融资增信功能。</w:t>
      </w:r>
      <w:r>
        <w:rPr>
          <w:rFonts w:hint="default" w:ascii="Times New Roman" w:hAnsi="Times New Roman" w:eastAsia="仿宋_GB2312" w:cs="Times New Roman"/>
          <w:color w:val="000000"/>
          <w:sz w:val="30"/>
          <w:szCs w:val="30"/>
          <w:highlight w:val="none"/>
          <w:lang w:eastAsia="zh-CN"/>
        </w:rPr>
        <w:t>制定我县</w:t>
      </w:r>
      <w:r>
        <w:rPr>
          <w:rFonts w:hint="default" w:ascii="Times New Roman" w:hAnsi="Times New Roman" w:eastAsia="仿宋_GB2312" w:cs="Times New Roman"/>
          <w:color w:val="000000"/>
          <w:sz w:val="30"/>
          <w:szCs w:val="30"/>
          <w:highlight w:val="none"/>
        </w:rPr>
        <w:t>金融机构服务乡村振兴实施办法。严厉打击农村地区非法金融机构和非法金融活动，加大农村金融消费者权益保护力度，优化农村金融服务环境。</w:t>
      </w:r>
    </w:p>
    <w:p>
      <w:pPr>
        <w:pageBreakBefore w:val="0"/>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pacing w:val="-8"/>
          <w:sz w:val="30"/>
          <w:szCs w:val="30"/>
          <w:highlight w:val="none"/>
        </w:rPr>
      </w:pPr>
      <w:bookmarkStart w:id="355" w:name="_Toc536717218"/>
      <w:r>
        <w:rPr>
          <w:rFonts w:hint="eastAsia" w:ascii="Times New Roman" w:hAnsi="Times New Roman" w:eastAsia="方正楷体_GBK" w:cs="Times New Roman"/>
          <w:color w:val="000000"/>
          <w:sz w:val="30"/>
          <w:szCs w:val="30"/>
          <w:highlight w:val="none"/>
          <w:lang w:eastAsia="zh-CN"/>
        </w:rPr>
        <w:t>（</w:t>
      </w:r>
      <w:r>
        <w:rPr>
          <w:rFonts w:hint="eastAsia" w:ascii="Times New Roman" w:hAnsi="Times New Roman" w:eastAsia="方正楷体_GBK" w:cs="Times New Roman"/>
          <w:color w:val="000000"/>
          <w:sz w:val="30"/>
          <w:szCs w:val="30"/>
          <w:highlight w:val="none"/>
          <w:lang w:val="en-US" w:eastAsia="zh-CN"/>
        </w:rPr>
        <w:t>四</w:t>
      </w:r>
      <w:r>
        <w:rPr>
          <w:rFonts w:hint="eastAsia" w:ascii="Times New Roman" w:hAnsi="Times New Roman" w:eastAsia="方正楷体_GBK" w:cs="Times New Roman"/>
          <w:color w:val="000000"/>
          <w:sz w:val="30"/>
          <w:szCs w:val="30"/>
          <w:highlight w:val="none"/>
          <w:lang w:eastAsia="zh-CN"/>
        </w:rPr>
        <w:t>）</w:t>
      </w:r>
      <w:r>
        <w:rPr>
          <w:rFonts w:hint="default" w:ascii="Times New Roman" w:hAnsi="Times New Roman" w:eastAsia="方正楷体_GBK" w:cs="Times New Roman"/>
          <w:color w:val="000000"/>
          <w:sz w:val="30"/>
          <w:szCs w:val="30"/>
          <w:highlight w:val="none"/>
        </w:rPr>
        <w:t>提高涉农保险保障能力</w:t>
      </w:r>
      <w:bookmarkEnd w:id="355"/>
      <w:r>
        <w:rPr>
          <w:rFonts w:hint="default" w:ascii="Times New Roman" w:hAnsi="Times New Roman" w:eastAsia="方正楷体_GBK" w:cs="Times New Roman"/>
          <w:color w:val="000000"/>
          <w:sz w:val="30"/>
          <w:szCs w:val="30"/>
          <w:highlight w:val="none"/>
        </w:rPr>
        <w:t>。</w:t>
      </w:r>
      <w:r>
        <w:rPr>
          <w:rFonts w:hint="default" w:ascii="Times New Roman" w:hAnsi="Times New Roman" w:eastAsia="仿宋_GB2312" w:cs="Times New Roman"/>
          <w:color w:val="000000"/>
          <w:sz w:val="30"/>
          <w:szCs w:val="30"/>
          <w:highlight w:val="none"/>
        </w:rPr>
        <w:t>研究完善农业保险保费补贴政策，支持扩大指数保险、“保险</w:t>
      </w:r>
      <w:r>
        <w:rPr>
          <w:rFonts w:hint="default" w:ascii="Times New Roman" w:hAnsi="Times New Roman" w:eastAsia="宋体" w:cs="Times New Roman"/>
          <w:color w:val="000000"/>
          <w:sz w:val="30"/>
          <w:szCs w:val="30"/>
          <w:highlight w:val="none"/>
          <w:lang w:val="en-US" w:eastAsia="zh-CN"/>
        </w:rPr>
        <w:t>+</w:t>
      </w:r>
      <w:r>
        <w:rPr>
          <w:rFonts w:hint="default" w:ascii="Times New Roman" w:hAnsi="Times New Roman" w:eastAsia="仿宋_GB2312" w:cs="Times New Roman"/>
          <w:color w:val="000000"/>
          <w:sz w:val="30"/>
          <w:szCs w:val="30"/>
          <w:highlight w:val="none"/>
        </w:rPr>
        <w:t>期货”、收入保险等新型险种覆盖面。鼓励各地区多渠道筹集资金开发适应新型农业经营主体需求的保险品种。加快发展高原特色现代农业保险，完善森林保险。支持推广农房、农机具、设施农业、小额人身意外、自然灾害公众责任险等普惠保险业务，鼓励保险机构完善多层次乡村保险服务组织体系。支持和鼓励保险机构扩大农房保险覆盖面和保障范围，探索农房地震保险新模式，提高地震巨灾风险管控能</w:t>
      </w:r>
      <w:r>
        <w:rPr>
          <w:rFonts w:hint="default" w:ascii="Times New Roman" w:hAnsi="Times New Roman" w:eastAsia="仿宋_GB2312" w:cs="Times New Roman"/>
          <w:color w:val="000000"/>
          <w:spacing w:val="-8"/>
          <w:sz w:val="30"/>
          <w:szCs w:val="30"/>
          <w:highlight w:val="none"/>
        </w:rPr>
        <w:t>力。探索研究政府和市场共同参与的农业保险大灾风险分散机制。</w:t>
      </w:r>
      <w:bookmarkStart w:id="356" w:name="_Toc536717213"/>
      <w:bookmarkStart w:id="357" w:name="_Toc15865_WPSOffice_Level3"/>
    </w:p>
    <w:p>
      <w:pPr>
        <w:pStyle w:val="5"/>
        <w:pageBreakBefore w:val="0"/>
        <w:shd w:val="clear" w:color="auto" w:fill="FFFFFF"/>
        <w:kinsoku/>
        <w:wordWrap/>
        <w:overflowPunct/>
        <w:topLinePunct w:val="0"/>
        <w:autoSpaceDE/>
        <w:autoSpaceDN/>
        <w:bidi w:val="0"/>
        <w:adjustRightInd/>
        <w:snapToGrid/>
        <w:spacing w:before="0" w:after="0" w:line="560" w:lineRule="exact"/>
        <w:ind w:firstLine="600" w:firstLineChars="200"/>
        <w:jc w:val="both"/>
        <w:textAlignment w:val="auto"/>
        <w:rPr>
          <w:rFonts w:hint="default" w:ascii="Times New Roman" w:hAnsi="Times New Roman" w:eastAsia="黑体" w:cs="Times New Roman"/>
          <w:b w:val="0"/>
          <w:color w:val="000000"/>
          <w:sz w:val="30"/>
          <w:szCs w:val="30"/>
          <w:highlight w:val="none"/>
        </w:rPr>
      </w:pPr>
      <w:bookmarkStart w:id="358" w:name="_Toc34844056"/>
      <w:r>
        <w:rPr>
          <w:rFonts w:hint="default" w:ascii="Times New Roman" w:hAnsi="Times New Roman" w:eastAsia="黑体" w:cs="Times New Roman"/>
          <w:b w:val="0"/>
          <w:color w:val="000000"/>
          <w:sz w:val="30"/>
          <w:szCs w:val="30"/>
          <w:highlight w:val="none"/>
        </w:rPr>
        <w:t>四、撬动社会资本投向农村</w:t>
      </w:r>
      <w:bookmarkEnd w:id="356"/>
      <w:bookmarkEnd w:id="357"/>
      <w:bookmarkEnd w:id="358"/>
    </w:p>
    <w:p>
      <w:pPr>
        <w:pageBreakBefore w:val="0"/>
        <w:numPr>
          <w:ilvl w:val="0"/>
          <w:numId w:val="0"/>
        </w:numPr>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充分发挥财政资金的引导作用，撬动金融和社会资本更多投向乡村振兴。利用农村集体产权制度改革契机，规范有序盘活农业农村基础设施存量资产，回收资金主要用于补短板项目建设。继续深化“放管服”改革，优化乡村营商环境，加大农村基础设施和公用事业领域开放力度，鼓励社会资本投入农业农村，为乡村振兴提供综合性</w:t>
      </w:r>
      <w:r>
        <w:rPr>
          <w:rFonts w:hint="default" w:ascii="Times New Roman" w:hAnsi="Times New Roman" w:eastAsia="仿宋_GB2312" w:cs="Times New Roman"/>
          <w:color w:val="000000"/>
          <w:sz w:val="30"/>
          <w:szCs w:val="30"/>
          <w:highlight w:val="none"/>
          <w:lang w:eastAsia="zh-CN"/>
        </w:rPr>
        <w:t>支撑</w:t>
      </w:r>
      <w:r>
        <w:rPr>
          <w:rFonts w:hint="default" w:ascii="Times New Roman" w:hAnsi="Times New Roman" w:eastAsia="仿宋_GB2312" w:cs="Times New Roman"/>
          <w:color w:val="000000"/>
          <w:sz w:val="30"/>
          <w:szCs w:val="30"/>
          <w:highlight w:val="none"/>
        </w:rPr>
        <w:t>。鼓励利用外资开展现代农业、产业融合、生态修复、人居环境整治和农村基础设施等建设。推广一事一议、以奖代补等方式，鼓励农民对直接受益的乡村基础设施建设投工投劳，让农民更多参与建设管护。</w:t>
      </w:r>
    </w:p>
    <w:p>
      <w:pPr>
        <w:jc w:val="both"/>
        <w:rPr>
          <w:rFonts w:hint="default" w:ascii="Times New Roman" w:hAnsi="Times New Roman" w:cs="Times New Roman"/>
          <w:highlight w:val="none"/>
          <w:lang w:eastAsia="zh-CN"/>
        </w:rPr>
      </w:pPr>
    </w:p>
    <w:tbl>
      <w:tblPr>
        <w:tblStyle w:val="16"/>
        <w:tblW w:w="8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90" w:hRule="atLeast"/>
        </w:trPr>
        <w:tc>
          <w:tcPr>
            <w:tcW w:w="8522" w:type="dxa"/>
            <w:tcBorders>
              <w:top w:val="single" w:color="auto" w:sz="6" w:space="0"/>
              <w:left w:val="single" w:color="auto" w:sz="6" w:space="0"/>
              <w:bottom w:val="single" w:color="auto" w:sz="6" w:space="0"/>
              <w:right w:val="single" w:color="auto" w:sz="6" w:space="0"/>
            </w:tcBorders>
            <w:shd w:val="clear" w:color="auto" w:fill="FFFFFF"/>
            <w:vAlign w:val="center"/>
          </w:tcPr>
          <w:p>
            <w:pPr>
              <w:shd w:val="clear" w:color="auto" w:fill="FFFFFF"/>
              <w:jc w:val="cente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kern w:val="0"/>
                <w:sz w:val="28"/>
                <w:szCs w:val="28"/>
                <w:highlight w:val="none"/>
              </w:rPr>
              <w:t>专栏10-1  实施金融支撑行动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759" w:hRule="atLeast"/>
        </w:trPr>
        <w:tc>
          <w:tcPr>
            <w:tcW w:w="8522" w:type="dxa"/>
            <w:tcBorders>
              <w:top w:val="single" w:color="auto" w:sz="6" w:space="0"/>
              <w:left w:val="single" w:color="auto" w:sz="6" w:space="0"/>
              <w:bottom w:val="single" w:color="auto" w:sz="6" w:space="0"/>
              <w:right w:val="single" w:color="auto" w:sz="6" w:space="0"/>
            </w:tcBorders>
            <w:shd w:val="clear" w:color="auto" w:fill="FFFFFF"/>
            <w:vAlign w:val="center"/>
          </w:tcPr>
          <w:p>
            <w:pPr>
              <w:shd w:val="clear" w:color="auto" w:fill="FFFFFF"/>
              <w:ind w:firstLine="422" w:firstLineChars="200"/>
              <w:jc w:val="both"/>
              <w:rPr>
                <w:rFonts w:hint="default" w:ascii="Times New Roman" w:hAnsi="Times New Roman" w:cs="Times New Roman" w:eastAsiaTheme="minorEastAsia"/>
                <w:bCs/>
                <w:color w:val="000000"/>
                <w:szCs w:val="21"/>
                <w:highlight w:val="none"/>
              </w:rPr>
            </w:pPr>
            <w:r>
              <w:rPr>
                <w:rFonts w:hint="default" w:ascii="Times New Roman" w:hAnsi="Times New Roman" w:cs="Times New Roman" w:eastAsiaTheme="minorEastAsia"/>
                <w:b/>
                <w:color w:val="000000"/>
                <w:szCs w:val="21"/>
                <w:highlight w:val="none"/>
              </w:rPr>
              <w:t>1.</w:t>
            </w:r>
            <w:r>
              <w:rPr>
                <w:rFonts w:hint="default" w:ascii="Times New Roman" w:hAnsi="Times New Roman" w:cs="Times New Roman" w:eastAsiaTheme="minorEastAsia"/>
                <w:b/>
                <w:color w:val="000000"/>
                <w:szCs w:val="21"/>
                <w:highlight w:val="none"/>
                <w:lang w:val="en-US" w:eastAsia="zh-CN"/>
              </w:rPr>
              <w:t xml:space="preserve"> </w:t>
            </w:r>
            <w:r>
              <w:rPr>
                <w:rFonts w:hint="default" w:ascii="Times New Roman" w:hAnsi="Times New Roman" w:cs="Times New Roman" w:eastAsiaTheme="minorEastAsia"/>
                <w:b/>
                <w:color w:val="000000"/>
                <w:szCs w:val="21"/>
                <w:highlight w:val="none"/>
              </w:rPr>
              <w:t>农村信用体系建设。</w:t>
            </w:r>
            <w:r>
              <w:rPr>
                <w:rFonts w:hint="default" w:ascii="Times New Roman" w:hAnsi="Times New Roman" w:cs="Times New Roman" w:eastAsiaTheme="minorEastAsia"/>
                <w:bCs/>
                <w:color w:val="000000"/>
                <w:szCs w:val="21"/>
                <w:highlight w:val="none"/>
              </w:rPr>
              <w:t>搭建以“数据库</w:t>
            </w:r>
            <w:r>
              <w:rPr>
                <w:rFonts w:hint="eastAsia" w:ascii="Times New Roman" w:hAnsi="Times New Roman" w:cs="Times New Roman"/>
                <w:bCs/>
                <w:color w:val="000000"/>
                <w:szCs w:val="21"/>
                <w:highlight w:val="none"/>
                <w:lang w:val="en-US" w:eastAsia="zh-CN"/>
              </w:rPr>
              <w:t>+</w:t>
            </w:r>
            <w:r>
              <w:rPr>
                <w:rFonts w:hint="default" w:ascii="Times New Roman" w:hAnsi="Times New Roman" w:cs="Times New Roman" w:eastAsiaTheme="minorEastAsia"/>
                <w:bCs/>
                <w:color w:val="000000"/>
                <w:szCs w:val="21"/>
                <w:highlight w:val="none"/>
              </w:rPr>
              <w:t>网络”为核心的信用信息服务平台，提高信用体系覆盖面和应用成效。积极推进“信用户”“信用村”“信用乡镇”创建，提升农户融资可获得性，降低融资成本。</w:t>
            </w:r>
          </w:p>
          <w:p>
            <w:pPr>
              <w:shd w:val="clear" w:color="auto" w:fill="FFFFFF"/>
              <w:ind w:firstLine="422" w:firstLineChars="200"/>
              <w:jc w:val="both"/>
              <w:rPr>
                <w:rFonts w:hint="default" w:ascii="Times New Roman" w:hAnsi="Times New Roman" w:cs="Times New Roman" w:eastAsiaTheme="minorEastAsia"/>
                <w:bCs/>
                <w:color w:val="000000"/>
                <w:szCs w:val="21"/>
                <w:highlight w:val="none"/>
                <w:lang w:eastAsia="zh-CN"/>
              </w:rPr>
            </w:pPr>
            <w:r>
              <w:rPr>
                <w:rFonts w:hint="default" w:ascii="Times New Roman" w:hAnsi="Times New Roman" w:cs="Times New Roman" w:eastAsiaTheme="minorEastAsia"/>
                <w:b/>
                <w:color w:val="000000"/>
                <w:szCs w:val="21"/>
                <w:highlight w:val="none"/>
              </w:rPr>
              <w:t>2.</w:t>
            </w:r>
            <w:r>
              <w:rPr>
                <w:rFonts w:hint="default" w:ascii="Times New Roman" w:hAnsi="Times New Roman" w:cs="Times New Roman" w:eastAsiaTheme="minorEastAsia"/>
                <w:b/>
                <w:color w:val="000000"/>
                <w:szCs w:val="21"/>
                <w:highlight w:val="none"/>
                <w:lang w:val="en-US" w:eastAsia="zh-CN"/>
              </w:rPr>
              <w:t xml:space="preserve"> </w:t>
            </w:r>
            <w:r>
              <w:rPr>
                <w:rFonts w:hint="default" w:ascii="Times New Roman" w:hAnsi="Times New Roman" w:cs="Times New Roman" w:eastAsiaTheme="minorEastAsia"/>
                <w:b/>
                <w:color w:val="000000"/>
                <w:szCs w:val="21"/>
                <w:highlight w:val="none"/>
              </w:rPr>
              <w:t>农村支付环境建设。</w:t>
            </w:r>
            <w:r>
              <w:rPr>
                <w:rFonts w:hint="default" w:ascii="Times New Roman" w:hAnsi="Times New Roman" w:cs="Times New Roman" w:eastAsiaTheme="minorEastAsia"/>
                <w:bCs/>
                <w:color w:val="000000"/>
                <w:szCs w:val="21"/>
                <w:highlight w:val="none"/>
              </w:rPr>
              <w:t>以移动支付示范工程建设为契机，构建全方位、无障碍移动支付金融基础服务环境，打造金融系统“为民、便民、惠民”的重要服务入口。加大普惠金融服务站建设力度</w:t>
            </w:r>
            <w:r>
              <w:rPr>
                <w:rFonts w:hint="default" w:ascii="Times New Roman" w:hAnsi="Times New Roman" w:cs="Times New Roman" w:eastAsiaTheme="minorEastAsia"/>
                <w:bCs/>
                <w:color w:val="000000"/>
                <w:szCs w:val="21"/>
                <w:highlight w:val="none"/>
                <w:lang w:eastAsia="zh-CN"/>
              </w:rPr>
              <w:t>。</w:t>
            </w:r>
          </w:p>
          <w:p>
            <w:pPr>
              <w:shd w:val="clear" w:color="auto" w:fill="FFFFFF"/>
              <w:ind w:firstLine="422" w:firstLineChars="200"/>
              <w:jc w:val="both"/>
              <w:rPr>
                <w:rFonts w:hint="default" w:ascii="Times New Roman" w:hAnsi="Times New Roman" w:cs="Times New Roman" w:eastAsiaTheme="minorEastAsia"/>
                <w:bCs/>
                <w:color w:val="000000"/>
                <w:szCs w:val="21"/>
                <w:highlight w:val="none"/>
              </w:rPr>
            </w:pPr>
            <w:r>
              <w:rPr>
                <w:rFonts w:hint="default" w:ascii="Times New Roman" w:hAnsi="Times New Roman" w:cs="Times New Roman" w:eastAsiaTheme="minorEastAsia"/>
                <w:b/>
                <w:color w:val="000000"/>
                <w:szCs w:val="21"/>
                <w:highlight w:val="none"/>
              </w:rPr>
              <w:t>3.</w:t>
            </w:r>
            <w:r>
              <w:rPr>
                <w:rFonts w:hint="default" w:ascii="Times New Roman" w:hAnsi="Times New Roman" w:cs="Times New Roman" w:eastAsiaTheme="minorEastAsia"/>
                <w:b/>
                <w:color w:val="000000"/>
                <w:szCs w:val="21"/>
                <w:highlight w:val="none"/>
                <w:lang w:val="en-US" w:eastAsia="zh-CN"/>
              </w:rPr>
              <w:t xml:space="preserve"> </w:t>
            </w:r>
            <w:r>
              <w:rPr>
                <w:rFonts w:hint="default" w:ascii="Times New Roman" w:hAnsi="Times New Roman" w:cs="Times New Roman" w:eastAsiaTheme="minorEastAsia"/>
                <w:b/>
                <w:color w:val="000000"/>
                <w:szCs w:val="21"/>
                <w:highlight w:val="none"/>
              </w:rPr>
              <w:t>农村金融服务“村村通”。</w:t>
            </w:r>
            <w:r>
              <w:rPr>
                <w:rFonts w:hint="default" w:ascii="Times New Roman" w:hAnsi="Times New Roman" w:cs="Times New Roman" w:eastAsiaTheme="minorEastAsia"/>
                <w:bCs/>
                <w:color w:val="000000"/>
                <w:szCs w:val="21"/>
                <w:highlight w:val="none"/>
              </w:rPr>
              <w:t>对基础金融服务存在空白的行政村，鼓励采取多种形式提供简易便民服务，加大村级金融电子机具的布放力度，将金融服务触角向村一级有效延伸。鼓励各级政府及其有关部门通过财政补贴、降低资费等方式扶持偏远、特困地区的支付服务网络建设。</w:t>
            </w:r>
          </w:p>
          <w:p>
            <w:pPr>
              <w:shd w:val="clear" w:color="auto" w:fill="FFFFFF"/>
              <w:ind w:firstLine="422" w:firstLineChars="200"/>
              <w:jc w:val="both"/>
              <w:rPr>
                <w:rFonts w:hint="default" w:ascii="Times New Roman" w:hAnsi="Times New Roman" w:cs="Times New Roman" w:eastAsiaTheme="minorEastAsia"/>
                <w:bCs/>
                <w:color w:val="000000"/>
                <w:szCs w:val="21"/>
                <w:highlight w:val="none"/>
              </w:rPr>
            </w:pPr>
            <w:r>
              <w:rPr>
                <w:rFonts w:hint="default" w:ascii="Times New Roman" w:hAnsi="Times New Roman" w:cs="Times New Roman" w:eastAsiaTheme="minorEastAsia"/>
                <w:b/>
                <w:color w:val="000000"/>
                <w:szCs w:val="21"/>
                <w:highlight w:val="none"/>
              </w:rPr>
              <w:t>4.</w:t>
            </w:r>
            <w:r>
              <w:rPr>
                <w:rFonts w:hint="default" w:ascii="Times New Roman" w:hAnsi="Times New Roman" w:cs="Times New Roman" w:eastAsiaTheme="minorEastAsia"/>
                <w:b/>
                <w:color w:val="000000"/>
                <w:szCs w:val="21"/>
                <w:highlight w:val="none"/>
                <w:lang w:val="en-US" w:eastAsia="zh-CN"/>
              </w:rPr>
              <w:t xml:space="preserve"> </w:t>
            </w:r>
            <w:r>
              <w:rPr>
                <w:rFonts w:hint="default" w:ascii="Times New Roman" w:hAnsi="Times New Roman" w:cs="Times New Roman" w:eastAsiaTheme="minorEastAsia"/>
                <w:b/>
                <w:color w:val="000000" w:themeColor="text1"/>
                <w:szCs w:val="21"/>
                <w:highlight w:val="none"/>
                <w14:textFill>
                  <w14:solidFill>
                    <w14:schemeClr w14:val="tx1"/>
                  </w14:solidFill>
                </w14:textFill>
              </w:rPr>
              <w:t>创新多元化“</w:t>
            </w:r>
            <w:r>
              <w:rPr>
                <w:rFonts w:hint="default" w:ascii="Times New Roman" w:hAnsi="Times New Roman" w:cs="Times New Roman" w:eastAsiaTheme="minorEastAsia"/>
                <w:b/>
                <w:color w:val="000000" w:themeColor="text1"/>
                <w:szCs w:val="21"/>
                <w:highlight w:val="none"/>
                <w:lang w:eastAsia="zh-CN"/>
                <w14:textFill>
                  <w14:solidFill>
                    <w14:schemeClr w14:val="tx1"/>
                  </w14:solidFill>
                </w14:textFill>
              </w:rPr>
              <w:t>陇川</w:t>
            </w:r>
            <w:r>
              <w:rPr>
                <w:rFonts w:hint="default" w:ascii="Times New Roman" w:hAnsi="Times New Roman" w:cs="Times New Roman" w:eastAsiaTheme="minorEastAsia"/>
                <w:b/>
                <w:color w:val="000000" w:themeColor="text1"/>
                <w:szCs w:val="21"/>
                <w:highlight w:val="none"/>
                <w14:textFill>
                  <w14:solidFill>
                    <w14:schemeClr w14:val="tx1"/>
                  </w14:solidFill>
                </w14:textFill>
              </w:rPr>
              <w:t>乡村振兴贷”。</w:t>
            </w:r>
            <w:r>
              <w:rPr>
                <w:rFonts w:hint="default" w:ascii="Times New Roman" w:hAnsi="Times New Roman" w:cs="Times New Roman" w:eastAsiaTheme="minorEastAsia"/>
                <w:bCs/>
                <w:color w:val="000000"/>
                <w:szCs w:val="21"/>
                <w:highlight w:val="none"/>
              </w:rPr>
              <w:t>鼓励金融机构开展金融产品和融资服务创新，优化信贷管理流程，加大对农业龙头企业、农业种养殖大户、农村各类生产经营合作组织信贷支持力度。</w:t>
            </w:r>
          </w:p>
          <w:p>
            <w:pPr>
              <w:shd w:val="clear" w:color="auto" w:fill="FFFFFF"/>
              <w:ind w:firstLine="422" w:firstLineChars="200"/>
              <w:jc w:val="both"/>
              <w:rPr>
                <w:rFonts w:hint="default" w:ascii="Times New Roman" w:hAnsi="Times New Roman" w:cs="Times New Roman" w:eastAsiaTheme="minorEastAsia"/>
                <w:bCs/>
                <w:color w:val="000000"/>
                <w:szCs w:val="21"/>
                <w:highlight w:val="none"/>
              </w:rPr>
            </w:pPr>
            <w:r>
              <w:rPr>
                <w:rFonts w:hint="default" w:ascii="Times New Roman" w:hAnsi="Times New Roman" w:cs="Times New Roman" w:eastAsiaTheme="minorEastAsia"/>
                <w:b/>
                <w:color w:val="000000"/>
                <w:szCs w:val="21"/>
                <w:highlight w:val="none"/>
              </w:rPr>
              <w:t>5.</w:t>
            </w:r>
            <w:r>
              <w:rPr>
                <w:rFonts w:hint="default" w:ascii="Times New Roman" w:hAnsi="Times New Roman" w:cs="Times New Roman" w:eastAsiaTheme="minorEastAsia"/>
                <w:b/>
                <w:color w:val="000000"/>
                <w:szCs w:val="21"/>
                <w:highlight w:val="none"/>
                <w:lang w:val="en-US" w:eastAsia="zh-CN"/>
              </w:rPr>
              <w:t xml:space="preserve"> </w:t>
            </w:r>
            <w:r>
              <w:rPr>
                <w:rFonts w:hint="default" w:ascii="Times New Roman" w:hAnsi="Times New Roman" w:cs="Times New Roman" w:eastAsiaTheme="minorEastAsia"/>
                <w:b/>
                <w:color w:val="000000"/>
                <w:szCs w:val="21"/>
                <w:highlight w:val="none"/>
              </w:rPr>
              <w:t>建立“政银担”融资担保风险分担机制。</w:t>
            </w:r>
            <w:r>
              <w:rPr>
                <w:rFonts w:hint="default" w:ascii="Times New Roman" w:hAnsi="Times New Roman" w:cs="Times New Roman" w:eastAsiaTheme="minorEastAsia"/>
                <w:bCs/>
                <w:color w:val="000000"/>
                <w:szCs w:val="21"/>
                <w:highlight w:val="none"/>
              </w:rPr>
              <w:t>加快完善“三农”融资担保体系建设，争取省农业担保公司加快机构网点布局，扩大对</w:t>
            </w:r>
            <w:r>
              <w:rPr>
                <w:rFonts w:hint="default" w:ascii="Times New Roman" w:hAnsi="Times New Roman" w:cs="Times New Roman" w:eastAsiaTheme="minorEastAsia"/>
                <w:bCs/>
                <w:color w:val="000000"/>
                <w:szCs w:val="21"/>
                <w:highlight w:val="none"/>
                <w:lang w:eastAsia="zh-CN"/>
              </w:rPr>
              <w:t>全县</w:t>
            </w:r>
            <w:r>
              <w:rPr>
                <w:rFonts w:hint="default" w:ascii="Times New Roman" w:hAnsi="Times New Roman" w:cs="Times New Roman" w:eastAsiaTheme="minorEastAsia"/>
                <w:bCs/>
                <w:color w:val="000000"/>
                <w:szCs w:val="21"/>
                <w:highlight w:val="none"/>
              </w:rPr>
              <w:t>“三农”领域及其小微企业贷款担保的覆盖面，积极探索适合全</w:t>
            </w:r>
            <w:r>
              <w:rPr>
                <w:rFonts w:hint="default" w:ascii="Times New Roman" w:hAnsi="Times New Roman" w:cs="Times New Roman" w:eastAsiaTheme="minorEastAsia"/>
                <w:bCs/>
                <w:color w:val="000000"/>
                <w:szCs w:val="21"/>
                <w:highlight w:val="none"/>
                <w:lang w:eastAsia="zh-CN"/>
              </w:rPr>
              <w:t>县</w:t>
            </w:r>
            <w:r>
              <w:rPr>
                <w:rFonts w:hint="default" w:ascii="Times New Roman" w:hAnsi="Times New Roman" w:cs="Times New Roman" w:eastAsiaTheme="minorEastAsia"/>
                <w:bCs/>
                <w:color w:val="000000"/>
                <w:szCs w:val="21"/>
                <w:highlight w:val="none"/>
              </w:rPr>
              <w:t>“三农”领域的担保业务品种。</w:t>
            </w:r>
          </w:p>
          <w:p>
            <w:pPr>
              <w:shd w:val="clear" w:color="auto" w:fill="FFFFFF"/>
              <w:ind w:firstLine="422" w:firstLineChars="200"/>
              <w:jc w:val="both"/>
              <w:rPr>
                <w:rFonts w:hint="default" w:ascii="Times New Roman" w:hAnsi="Times New Roman" w:eastAsia="方正仿宋_GBK" w:cs="Times New Roman"/>
                <w:snapToGrid w:val="0"/>
                <w:color w:val="000000"/>
                <w:kern w:val="0"/>
                <w:szCs w:val="21"/>
                <w:highlight w:val="none"/>
              </w:rPr>
            </w:pPr>
            <w:bookmarkStart w:id="359" w:name="_Toc21941"/>
            <w:bookmarkStart w:id="360" w:name="_Toc19546"/>
            <w:bookmarkStart w:id="361" w:name="_Toc23158"/>
            <w:bookmarkStart w:id="362" w:name="_Toc26914"/>
            <w:bookmarkStart w:id="363" w:name="_Toc8771"/>
            <w:bookmarkStart w:id="364" w:name="_Toc26644"/>
            <w:bookmarkStart w:id="365" w:name="_Toc26376"/>
            <w:r>
              <w:rPr>
                <w:rFonts w:hint="default" w:ascii="Times New Roman" w:hAnsi="Times New Roman" w:cs="Times New Roman" w:eastAsiaTheme="minorEastAsia"/>
                <w:b/>
                <w:bCs/>
                <w:color w:val="000000"/>
                <w:szCs w:val="21"/>
                <w:highlight w:val="none"/>
              </w:rPr>
              <w:t>6.</w:t>
            </w:r>
            <w:r>
              <w:rPr>
                <w:rFonts w:hint="default" w:ascii="Times New Roman" w:hAnsi="Times New Roman" w:cs="Times New Roman" w:eastAsiaTheme="minorEastAsia"/>
                <w:b/>
                <w:bCs/>
                <w:color w:val="000000"/>
                <w:szCs w:val="21"/>
                <w:highlight w:val="none"/>
                <w:lang w:val="en-US" w:eastAsia="zh-CN"/>
              </w:rPr>
              <w:t xml:space="preserve"> </w:t>
            </w:r>
            <w:r>
              <w:rPr>
                <w:rFonts w:hint="default" w:ascii="Times New Roman" w:hAnsi="Times New Roman" w:cs="Times New Roman" w:eastAsiaTheme="minorEastAsia"/>
                <w:b/>
                <w:bCs/>
                <w:color w:val="000000"/>
                <w:szCs w:val="21"/>
                <w:highlight w:val="none"/>
              </w:rPr>
              <w:t>金融服务机构覆盖面提升。</w:t>
            </w:r>
            <w:r>
              <w:rPr>
                <w:rFonts w:hint="default" w:ascii="Times New Roman" w:hAnsi="Times New Roman" w:cs="Times New Roman" w:eastAsiaTheme="minorEastAsia"/>
                <w:bCs/>
                <w:color w:val="000000"/>
                <w:szCs w:val="21"/>
                <w:highlight w:val="none"/>
              </w:rPr>
              <w:t>稳步推进村镇银行县市设立工作，扩大县域银行业金融机构覆盖面。在严格保持县域网点稳定的基础上，引导银行业金融机构在风险可控、有利于机构可持续发展的前提下，到空白乡镇设立标准化固定营业网点。</w:t>
            </w:r>
            <w:bookmarkEnd w:id="359"/>
            <w:bookmarkEnd w:id="360"/>
            <w:bookmarkEnd w:id="361"/>
            <w:bookmarkEnd w:id="362"/>
            <w:bookmarkEnd w:id="363"/>
            <w:bookmarkEnd w:id="364"/>
            <w:bookmarkEnd w:id="365"/>
          </w:p>
        </w:tc>
      </w:tr>
    </w:tbl>
    <w:p>
      <w:pPr>
        <w:pStyle w:val="13"/>
        <w:shd w:val="clear" w:color="auto" w:fill="FFFFFF"/>
        <w:spacing w:before="360" w:beforeLines="150" w:beforeAutospacing="0" w:after="360" w:afterLines="150" w:afterAutospacing="0" w:line="560" w:lineRule="exact"/>
        <w:jc w:val="center"/>
        <w:outlineLvl w:val="0"/>
        <w:rPr>
          <w:rFonts w:hint="default" w:ascii="Times New Roman" w:hAnsi="Times New Roman" w:eastAsia="方正小标宋简体" w:cs="Times New Roman"/>
          <w:color w:val="000000"/>
          <w:sz w:val="36"/>
          <w:szCs w:val="36"/>
          <w:highlight w:val="none"/>
        </w:rPr>
      </w:pPr>
      <w:bookmarkStart w:id="366" w:name="_Toc34844057"/>
      <w:bookmarkStart w:id="367" w:name="_Toc14373_WPSOffice_Level1"/>
      <w:r>
        <w:rPr>
          <w:rFonts w:hint="default" w:ascii="Times New Roman" w:hAnsi="Times New Roman" w:eastAsia="方正小标宋简体" w:cs="Times New Roman"/>
          <w:color w:val="000000"/>
          <w:sz w:val="36"/>
          <w:szCs w:val="36"/>
          <w:highlight w:val="none"/>
        </w:rPr>
        <w:t xml:space="preserve">第十一章  </w:t>
      </w:r>
      <w:r>
        <w:rPr>
          <w:rFonts w:hint="default" w:ascii="Times New Roman" w:hAnsi="Times New Roman" w:eastAsia="方正小标宋简体" w:cs="Times New Roman"/>
          <w:color w:val="000000"/>
          <w:sz w:val="36"/>
          <w:szCs w:val="36"/>
          <w:highlight w:val="none"/>
          <w:lang w:eastAsia="zh-CN"/>
        </w:rPr>
        <w:t>保障</w:t>
      </w:r>
      <w:r>
        <w:rPr>
          <w:rFonts w:hint="default" w:ascii="Times New Roman" w:hAnsi="Times New Roman" w:eastAsia="方正小标宋简体" w:cs="Times New Roman"/>
          <w:color w:val="000000"/>
          <w:sz w:val="36"/>
          <w:szCs w:val="36"/>
          <w:highlight w:val="none"/>
        </w:rPr>
        <w:t>规划实施</w:t>
      </w:r>
      <w:bookmarkEnd w:id="366"/>
      <w:bookmarkEnd w:id="367"/>
    </w:p>
    <w:p>
      <w:pPr>
        <w:pStyle w:val="30"/>
        <w:keepNext w:val="0"/>
        <w:keepLines w:val="0"/>
        <w:pageBreakBefore w:val="0"/>
        <w:shd w:val="clear" w:color="auto" w:fill="FFFFFF"/>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Times New Roman"/>
          <w:color w:val="000000"/>
          <w:spacing w:val="-6"/>
          <w:sz w:val="30"/>
          <w:szCs w:val="30"/>
          <w:highlight w:val="none"/>
          <w:lang w:val="en-US" w:eastAsia="zh-CN"/>
        </w:rPr>
      </w:pPr>
      <w:bookmarkStart w:id="368" w:name="_Toc17824"/>
      <w:bookmarkStart w:id="369" w:name="_Toc7273"/>
      <w:bookmarkStart w:id="370" w:name="_Toc12571"/>
      <w:bookmarkStart w:id="371" w:name="_Toc21506"/>
      <w:bookmarkStart w:id="372" w:name="_Toc953"/>
      <w:bookmarkStart w:id="373" w:name="_Toc13463"/>
      <w:r>
        <w:rPr>
          <w:rFonts w:hint="default" w:ascii="Times New Roman" w:hAnsi="Times New Roman" w:eastAsia="仿宋_GB2312" w:cs="Times New Roman"/>
          <w:color w:val="000000"/>
          <w:sz w:val="30"/>
          <w:szCs w:val="30"/>
          <w:highlight w:val="none"/>
          <w:lang w:val="en-US" w:eastAsia="zh-CN"/>
        </w:rPr>
        <w:t>坚持党的领导，</w:t>
      </w:r>
      <w:r>
        <w:rPr>
          <w:rFonts w:hint="default" w:ascii="Times New Roman" w:hAnsi="Times New Roman" w:eastAsia="仿宋_GB2312" w:cs="Times New Roman"/>
          <w:color w:val="000000"/>
          <w:spacing w:val="-6"/>
          <w:sz w:val="30"/>
          <w:szCs w:val="30"/>
          <w:highlight w:val="none"/>
          <w:lang w:val="en-US" w:eastAsia="zh-CN"/>
        </w:rPr>
        <w:t>一张蓝图绘到底，</w:t>
      </w:r>
      <w:r>
        <w:rPr>
          <w:rFonts w:hint="default" w:ascii="Times New Roman" w:hAnsi="Times New Roman" w:eastAsia="仿宋_GB2312" w:cs="Times New Roman"/>
          <w:color w:val="000000"/>
          <w:sz w:val="30"/>
          <w:szCs w:val="30"/>
          <w:highlight w:val="none"/>
          <w:lang w:val="en-US" w:eastAsia="zh-CN"/>
        </w:rPr>
        <w:t>突出规划引领，</w:t>
      </w:r>
      <w:r>
        <w:rPr>
          <w:rFonts w:hint="default" w:ascii="Times New Roman" w:hAnsi="Times New Roman" w:eastAsia="仿宋_GB2312" w:cs="Times New Roman"/>
          <w:color w:val="000000"/>
          <w:spacing w:val="-6"/>
          <w:sz w:val="30"/>
          <w:szCs w:val="30"/>
          <w:highlight w:val="none"/>
          <w:lang w:val="en-US" w:eastAsia="zh-CN"/>
        </w:rPr>
        <w:t>保障规划实施，</w:t>
      </w:r>
      <w:r>
        <w:rPr>
          <w:rFonts w:hint="default" w:ascii="Times New Roman" w:hAnsi="Times New Roman" w:eastAsia="仿宋_GB2312" w:cs="Times New Roman"/>
          <w:color w:val="000000"/>
          <w:sz w:val="30"/>
          <w:szCs w:val="30"/>
          <w:highlight w:val="none"/>
          <w:lang w:val="en-US" w:eastAsia="zh-CN"/>
        </w:rPr>
        <w:t>建立健全政府、市场、社会协同推进机制，充分发挥政府作用，科学配置资源，鼓励创新创造，强化责任落实，广泛动员全社会力量，切实形成乡村振兴的强大</w:t>
      </w:r>
      <w:r>
        <w:rPr>
          <w:rFonts w:hint="default" w:ascii="Times New Roman" w:hAnsi="Times New Roman" w:eastAsia="仿宋_GB2312" w:cs="Times New Roman"/>
          <w:color w:val="000000"/>
          <w:spacing w:val="-6"/>
          <w:sz w:val="30"/>
          <w:szCs w:val="30"/>
          <w:highlight w:val="none"/>
          <w:lang w:val="en-US" w:eastAsia="zh-CN"/>
        </w:rPr>
        <w:t>合力，推动陇川乡村跨越发展和全面振兴。</w:t>
      </w:r>
    </w:p>
    <w:bookmarkEnd w:id="368"/>
    <w:bookmarkEnd w:id="369"/>
    <w:bookmarkEnd w:id="370"/>
    <w:bookmarkEnd w:id="371"/>
    <w:bookmarkEnd w:id="372"/>
    <w:bookmarkEnd w:id="373"/>
    <w:p>
      <w:pPr>
        <w:pStyle w:val="13"/>
        <w:pageBreakBefore w:val="0"/>
        <w:shd w:val="clear" w:color="auto" w:fill="FFFFFF"/>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74" w:name="_Toc34844058"/>
      <w:bookmarkStart w:id="375" w:name="_Toc8450_WPSOffice_Level2"/>
      <w:bookmarkStart w:id="376" w:name="_Toc536717220"/>
      <w:r>
        <w:rPr>
          <w:rFonts w:hint="default" w:ascii="Times New Roman" w:hAnsi="Times New Roman" w:eastAsia="方正大标宋简体" w:cs="Times New Roman"/>
          <w:bCs/>
          <w:color w:val="000000"/>
          <w:sz w:val="36"/>
          <w:szCs w:val="36"/>
          <w:highlight w:val="none"/>
        </w:rPr>
        <w:t>第一节  加强</w:t>
      </w:r>
      <w:r>
        <w:rPr>
          <w:rFonts w:hint="default" w:ascii="Times New Roman" w:hAnsi="Times New Roman" w:eastAsia="方正大标宋简体" w:cs="Times New Roman"/>
          <w:bCs/>
          <w:color w:val="000000"/>
          <w:sz w:val="36"/>
          <w:szCs w:val="36"/>
          <w:highlight w:val="none"/>
          <w:lang w:eastAsia="zh-CN"/>
        </w:rPr>
        <w:t>组织</w:t>
      </w:r>
      <w:r>
        <w:rPr>
          <w:rFonts w:hint="default" w:ascii="Times New Roman" w:hAnsi="Times New Roman" w:eastAsia="方正大标宋简体" w:cs="Times New Roman"/>
          <w:bCs/>
          <w:color w:val="000000"/>
          <w:sz w:val="36"/>
          <w:szCs w:val="36"/>
          <w:highlight w:val="none"/>
        </w:rPr>
        <w:t>领导</w:t>
      </w:r>
      <w:bookmarkEnd w:id="374"/>
    </w:p>
    <w:p>
      <w:pPr>
        <w:pStyle w:val="30"/>
        <w:keepNext w:val="0"/>
        <w:keepLines w:val="0"/>
        <w:pageBreakBefore w:val="0"/>
        <w:shd w:val="clear" w:color="auto" w:fill="FFFFFF"/>
        <w:kinsoku/>
        <w:wordWrap/>
        <w:overflowPunct/>
        <w:topLinePunct w:val="0"/>
        <w:autoSpaceDE/>
        <w:autoSpaceDN/>
        <w:bidi w:val="0"/>
        <w:adjustRightInd/>
        <w:snapToGrid/>
        <w:spacing w:after="0" w:line="560" w:lineRule="exact"/>
        <w:ind w:firstLine="584" w:firstLineChars="200"/>
        <w:jc w:val="both"/>
        <w:textAlignment w:val="auto"/>
        <w:rPr>
          <w:rFonts w:hint="default" w:ascii="Times New Roman" w:hAnsi="Times New Roman" w:eastAsia="仿宋_GB2312" w:cs="Times New Roman"/>
          <w:color w:val="000000"/>
          <w:spacing w:val="-4"/>
          <w:sz w:val="30"/>
          <w:szCs w:val="30"/>
          <w:highlight w:val="none"/>
          <w:lang w:val="en-US" w:eastAsia="zh-CN"/>
        </w:rPr>
      </w:pPr>
      <w:r>
        <w:rPr>
          <w:rFonts w:hint="default" w:ascii="Times New Roman" w:hAnsi="Times New Roman" w:eastAsia="仿宋_GB2312" w:cs="Times New Roman"/>
          <w:color w:val="000000"/>
          <w:spacing w:val="-4"/>
          <w:sz w:val="30"/>
          <w:szCs w:val="30"/>
          <w:highlight w:val="none"/>
          <w:lang w:val="en-US" w:eastAsia="zh-CN"/>
        </w:rPr>
        <w:t>把解决好“三农”问题作为全局工作的重中之重，把农业农村优先发展原则体现到各个方面。</w:t>
      </w:r>
      <w:r>
        <w:rPr>
          <w:rFonts w:hint="default" w:ascii="Times New Roman" w:hAnsi="Times New Roman" w:eastAsia="仿宋_GB2312" w:cs="Times New Roman"/>
          <w:color w:val="000000"/>
          <w:spacing w:val="-4"/>
          <w:sz w:val="30"/>
          <w:szCs w:val="30"/>
          <w:highlight w:val="none"/>
        </w:rPr>
        <w:t>健全党委统一领导、政府负责、农村工作综合部门统筹协调的</w:t>
      </w:r>
      <w:r>
        <w:rPr>
          <w:rFonts w:hint="default" w:ascii="Times New Roman" w:hAnsi="Times New Roman" w:eastAsia="仿宋_GB2312" w:cs="Times New Roman"/>
          <w:color w:val="000000"/>
          <w:spacing w:val="-4"/>
          <w:sz w:val="30"/>
          <w:szCs w:val="30"/>
          <w:highlight w:val="none"/>
          <w:lang w:val="en-US" w:eastAsia="zh-CN"/>
        </w:rPr>
        <w:t>乡村振兴</w:t>
      </w:r>
      <w:r>
        <w:rPr>
          <w:rFonts w:hint="default" w:ascii="Times New Roman" w:hAnsi="Times New Roman" w:eastAsia="仿宋_GB2312" w:cs="Times New Roman"/>
          <w:color w:val="000000"/>
          <w:spacing w:val="-4"/>
          <w:sz w:val="30"/>
          <w:szCs w:val="30"/>
          <w:highlight w:val="none"/>
        </w:rPr>
        <w:t>工作领导体制。</w:t>
      </w:r>
      <w:r>
        <w:rPr>
          <w:rFonts w:hint="default" w:ascii="Times New Roman" w:hAnsi="Times New Roman" w:eastAsia="仿宋_GB2312" w:cs="Times New Roman"/>
          <w:color w:val="000000"/>
          <w:spacing w:val="-4"/>
          <w:sz w:val="30"/>
          <w:szCs w:val="30"/>
          <w:highlight w:val="none"/>
          <w:lang w:val="en-US" w:eastAsia="zh-CN"/>
        </w:rPr>
        <w:t>认真落实县委书记作为乡村振兴“一线总指挥”的工作要求，坚持工业农业一起抓、城市农村一起抓，形成乡村振兴工作合力，统筹协调、整体推进、督促落实。坚持乡村振兴重大事项、重要问题、重点工作由党组织讨论决定的工作机制。</w:t>
      </w:r>
      <w:r>
        <w:rPr>
          <w:rFonts w:hint="default" w:ascii="Times New Roman" w:hAnsi="Times New Roman" w:eastAsia="仿宋_GB2312" w:cs="Times New Roman"/>
          <w:snapToGrid w:val="0"/>
          <w:color w:val="000000"/>
          <w:spacing w:val="-2"/>
          <w:kern w:val="0"/>
          <w:sz w:val="30"/>
          <w:szCs w:val="30"/>
          <w:highlight w:val="none"/>
        </w:rPr>
        <w:t>强化各级党委、政府在实施乡村振兴战略中的主体责任，推动各级干部主动担当作为。</w:t>
      </w:r>
      <w:r>
        <w:rPr>
          <w:rFonts w:hint="default" w:ascii="Times New Roman" w:hAnsi="Times New Roman" w:eastAsia="仿宋_GB2312" w:cs="Times New Roman"/>
          <w:color w:val="000000"/>
          <w:spacing w:val="-4"/>
          <w:sz w:val="30"/>
          <w:szCs w:val="30"/>
          <w:highlight w:val="none"/>
        </w:rPr>
        <w:t>充分发挥基层党组织的战斗堡垒作用和党员先锋模范作用</w:t>
      </w:r>
      <w:r>
        <w:rPr>
          <w:rFonts w:hint="default" w:ascii="Times New Roman" w:hAnsi="Times New Roman" w:eastAsia="仿宋_GB2312" w:cs="Times New Roman"/>
          <w:color w:val="000000"/>
          <w:spacing w:val="-4"/>
          <w:sz w:val="30"/>
          <w:szCs w:val="30"/>
          <w:highlight w:val="none"/>
          <w:lang w:eastAsia="zh-CN"/>
        </w:rPr>
        <w:t>，</w:t>
      </w:r>
      <w:r>
        <w:rPr>
          <w:rFonts w:hint="default" w:ascii="Times New Roman" w:hAnsi="Times New Roman" w:eastAsia="仿宋_GB2312" w:cs="Times New Roman"/>
          <w:spacing w:val="-4"/>
          <w:sz w:val="30"/>
          <w:szCs w:val="30"/>
          <w:highlight w:val="none"/>
        </w:rPr>
        <w:t>带领群众投身乡村振兴伟大事业</w:t>
      </w:r>
      <w:r>
        <w:rPr>
          <w:rFonts w:hint="default" w:ascii="Times New Roman" w:hAnsi="Times New Roman" w:eastAsia="仿宋_GB2312" w:cs="Times New Roman"/>
          <w:color w:val="000000"/>
          <w:spacing w:val="-4"/>
          <w:sz w:val="30"/>
          <w:szCs w:val="30"/>
          <w:highlight w:val="none"/>
          <w:lang w:eastAsia="zh-CN"/>
        </w:rPr>
        <w:t>。</w:t>
      </w:r>
    </w:p>
    <w:p>
      <w:pPr>
        <w:pStyle w:val="13"/>
        <w:pageBreakBefore w:val="0"/>
        <w:shd w:val="clear" w:color="auto" w:fill="FFFFFF"/>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77" w:name="_Toc34844059"/>
      <w:r>
        <w:rPr>
          <w:rFonts w:hint="default" w:ascii="Times New Roman" w:hAnsi="Times New Roman" w:eastAsia="方正大标宋简体" w:cs="Times New Roman"/>
          <w:bCs/>
          <w:color w:val="000000"/>
          <w:sz w:val="36"/>
          <w:szCs w:val="36"/>
          <w:highlight w:val="none"/>
        </w:rPr>
        <w:t>第二节  落实各方责任</w:t>
      </w:r>
      <w:bookmarkEnd w:id="377"/>
    </w:p>
    <w:p>
      <w:pPr>
        <w:keepNext w:val="0"/>
        <w:keepLines w:val="0"/>
        <w:pageBreakBefore w:val="0"/>
        <w:shd w:val="clear" w:color="auto" w:fill="FFFFFF"/>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snapToGrid w:val="0"/>
          <w:color w:val="000000"/>
          <w:spacing w:val="-2"/>
          <w:kern w:val="0"/>
          <w:sz w:val="30"/>
          <w:szCs w:val="30"/>
          <w:highlight w:val="none"/>
        </w:rPr>
      </w:pPr>
      <w:r>
        <w:rPr>
          <w:rFonts w:hint="default" w:ascii="Times New Roman" w:hAnsi="Times New Roman" w:eastAsia="仿宋_GB2312" w:cs="Times New Roman"/>
          <w:snapToGrid w:val="0"/>
          <w:color w:val="000000"/>
          <w:spacing w:val="-2"/>
          <w:kern w:val="0"/>
          <w:sz w:val="30"/>
          <w:szCs w:val="30"/>
          <w:highlight w:val="none"/>
        </w:rPr>
        <w:t>建立实施乡村振兴战</w:t>
      </w:r>
      <w:r>
        <w:rPr>
          <w:rFonts w:hint="default" w:ascii="Times New Roman" w:hAnsi="Times New Roman" w:eastAsia="仿宋_GB2312" w:cs="Times New Roman"/>
          <w:color w:val="000000"/>
          <w:spacing w:val="-4"/>
          <w:kern w:val="2"/>
          <w:sz w:val="30"/>
          <w:szCs w:val="30"/>
          <w:highlight w:val="none"/>
          <w:lang w:val="en-US" w:eastAsia="zh-CN" w:bidi="zh-TW"/>
        </w:rPr>
        <w:t>略领导责任制，落实“党政一把手是第一责任人，五级书记靠前抓乡村振兴工作”机制，统</w:t>
      </w:r>
      <w:r>
        <w:rPr>
          <w:rFonts w:hint="default" w:ascii="Times New Roman" w:hAnsi="Times New Roman" w:eastAsia="仿宋_GB2312" w:cs="Times New Roman"/>
          <w:snapToGrid w:val="0"/>
          <w:color w:val="000000"/>
          <w:spacing w:val="-2"/>
          <w:kern w:val="0"/>
          <w:sz w:val="30"/>
          <w:szCs w:val="30"/>
          <w:highlight w:val="none"/>
        </w:rPr>
        <w:t>筹</w:t>
      </w:r>
      <w:r>
        <w:rPr>
          <w:rFonts w:hint="default" w:ascii="Times New Roman" w:hAnsi="Times New Roman" w:eastAsia="仿宋_GB2312" w:cs="Times New Roman"/>
          <w:snapToGrid w:val="0"/>
          <w:color w:val="000000"/>
          <w:spacing w:val="-2"/>
          <w:kern w:val="0"/>
          <w:sz w:val="30"/>
          <w:szCs w:val="30"/>
          <w:highlight w:val="none"/>
          <w:lang w:eastAsia="zh-CN"/>
        </w:rPr>
        <w:t>推进全县</w:t>
      </w:r>
      <w:r>
        <w:rPr>
          <w:rFonts w:hint="default" w:ascii="Times New Roman" w:hAnsi="Times New Roman" w:eastAsia="仿宋_GB2312" w:cs="Times New Roman"/>
          <w:snapToGrid w:val="0"/>
          <w:color w:val="000000"/>
          <w:spacing w:val="-2"/>
          <w:kern w:val="0"/>
          <w:sz w:val="30"/>
          <w:szCs w:val="30"/>
          <w:highlight w:val="none"/>
        </w:rPr>
        <w:t>乡村振兴工作，明确目标任务，研究重大政策，审议重大工程，确定重大计划，推进重大行动，</w:t>
      </w:r>
      <w:r>
        <w:rPr>
          <w:rFonts w:hint="default" w:ascii="Times New Roman" w:hAnsi="Times New Roman" w:eastAsia="仿宋_GB2312" w:cs="Times New Roman"/>
          <w:snapToGrid w:val="0"/>
          <w:color w:val="000000"/>
          <w:spacing w:val="-2"/>
          <w:kern w:val="0"/>
          <w:sz w:val="30"/>
          <w:szCs w:val="30"/>
          <w:highlight w:val="none"/>
          <w:lang w:eastAsia="zh-CN"/>
        </w:rPr>
        <w:t>制定县级乡村振兴战略规划</w:t>
      </w:r>
      <w:r>
        <w:rPr>
          <w:rFonts w:hint="default" w:ascii="Times New Roman" w:hAnsi="Times New Roman" w:eastAsia="仿宋_GB2312" w:cs="Times New Roman"/>
          <w:snapToGrid w:val="0"/>
          <w:color w:val="000000"/>
          <w:spacing w:val="-2"/>
          <w:kern w:val="0"/>
          <w:sz w:val="30"/>
          <w:szCs w:val="30"/>
          <w:highlight w:val="none"/>
        </w:rPr>
        <w:t>，科学制定配套政策和配置公共资源。建立乡村振兴工作报告制度，</w:t>
      </w:r>
      <w:r>
        <w:rPr>
          <w:rFonts w:hint="default" w:ascii="Times New Roman" w:hAnsi="Times New Roman" w:eastAsia="仿宋_GB2312" w:cs="Times New Roman"/>
          <w:snapToGrid w:val="0"/>
          <w:color w:val="000000"/>
          <w:spacing w:val="-2"/>
          <w:kern w:val="0"/>
          <w:sz w:val="30"/>
          <w:szCs w:val="30"/>
          <w:highlight w:val="none"/>
          <w:lang w:eastAsia="zh-CN"/>
        </w:rPr>
        <w:t>各乡（镇）</w:t>
      </w:r>
      <w:r>
        <w:rPr>
          <w:rFonts w:hint="default" w:ascii="Times New Roman" w:hAnsi="Times New Roman" w:eastAsia="仿宋_GB2312" w:cs="Times New Roman"/>
          <w:snapToGrid w:val="0"/>
          <w:color w:val="000000"/>
          <w:spacing w:val="-2"/>
          <w:kern w:val="0"/>
          <w:sz w:val="30"/>
          <w:szCs w:val="30"/>
          <w:highlight w:val="none"/>
        </w:rPr>
        <w:t>党委、政府和</w:t>
      </w:r>
      <w:r>
        <w:rPr>
          <w:rFonts w:hint="default" w:ascii="Times New Roman" w:hAnsi="Times New Roman" w:eastAsia="仿宋_GB2312" w:cs="Times New Roman"/>
          <w:snapToGrid w:val="0"/>
          <w:color w:val="000000"/>
          <w:spacing w:val="-2"/>
          <w:kern w:val="0"/>
          <w:sz w:val="30"/>
          <w:szCs w:val="30"/>
          <w:highlight w:val="none"/>
          <w:lang w:eastAsia="zh-CN"/>
        </w:rPr>
        <w:t>县</w:t>
      </w:r>
      <w:r>
        <w:rPr>
          <w:rFonts w:hint="default" w:ascii="Times New Roman" w:hAnsi="Times New Roman" w:eastAsia="仿宋_GB2312" w:cs="Times New Roman"/>
          <w:snapToGrid w:val="0"/>
          <w:color w:val="000000"/>
          <w:spacing w:val="-2"/>
          <w:kern w:val="0"/>
          <w:sz w:val="30"/>
          <w:szCs w:val="30"/>
          <w:highlight w:val="none"/>
        </w:rPr>
        <w:t>级有关部门</w:t>
      </w:r>
      <w:r>
        <w:rPr>
          <w:rFonts w:hint="default" w:ascii="Times New Roman" w:hAnsi="Times New Roman" w:eastAsia="仿宋_GB2312" w:cs="Times New Roman"/>
          <w:snapToGrid w:val="0"/>
          <w:color w:val="000000"/>
          <w:spacing w:val="-2"/>
          <w:kern w:val="0"/>
          <w:sz w:val="30"/>
          <w:szCs w:val="30"/>
          <w:highlight w:val="none"/>
          <w:lang w:eastAsia="zh-CN"/>
        </w:rPr>
        <w:t>定期</w:t>
      </w:r>
      <w:r>
        <w:rPr>
          <w:rFonts w:hint="default" w:ascii="Times New Roman" w:hAnsi="Times New Roman" w:eastAsia="仿宋_GB2312" w:cs="Times New Roman"/>
          <w:snapToGrid w:val="0"/>
          <w:color w:val="000000"/>
          <w:spacing w:val="-2"/>
          <w:kern w:val="0"/>
          <w:sz w:val="30"/>
          <w:szCs w:val="30"/>
          <w:highlight w:val="none"/>
        </w:rPr>
        <w:t>向</w:t>
      </w:r>
      <w:r>
        <w:rPr>
          <w:rFonts w:hint="default" w:ascii="Times New Roman" w:hAnsi="Times New Roman" w:eastAsia="仿宋_GB2312" w:cs="Times New Roman"/>
          <w:snapToGrid w:val="0"/>
          <w:color w:val="000000"/>
          <w:spacing w:val="-2"/>
          <w:kern w:val="0"/>
          <w:sz w:val="30"/>
          <w:szCs w:val="30"/>
          <w:highlight w:val="none"/>
          <w:lang w:eastAsia="zh-CN"/>
        </w:rPr>
        <w:t>县</w:t>
      </w:r>
      <w:r>
        <w:rPr>
          <w:rFonts w:hint="default" w:ascii="Times New Roman" w:hAnsi="Times New Roman" w:eastAsia="仿宋_GB2312" w:cs="Times New Roman"/>
          <w:snapToGrid w:val="0"/>
          <w:color w:val="000000"/>
          <w:spacing w:val="-2"/>
          <w:kern w:val="0"/>
          <w:sz w:val="30"/>
          <w:szCs w:val="30"/>
          <w:highlight w:val="none"/>
        </w:rPr>
        <w:t>委、</w:t>
      </w:r>
      <w:r>
        <w:rPr>
          <w:rFonts w:hint="default" w:ascii="Times New Roman" w:hAnsi="Times New Roman" w:eastAsia="仿宋_GB2312" w:cs="Times New Roman"/>
          <w:snapToGrid w:val="0"/>
          <w:color w:val="000000"/>
          <w:spacing w:val="-2"/>
          <w:kern w:val="0"/>
          <w:sz w:val="30"/>
          <w:szCs w:val="30"/>
          <w:highlight w:val="none"/>
          <w:lang w:eastAsia="zh-CN"/>
        </w:rPr>
        <w:t>县</w:t>
      </w:r>
      <w:r>
        <w:rPr>
          <w:rFonts w:hint="default" w:ascii="Times New Roman" w:hAnsi="Times New Roman" w:eastAsia="仿宋_GB2312" w:cs="Times New Roman"/>
          <w:snapToGrid w:val="0"/>
          <w:color w:val="000000"/>
          <w:spacing w:val="-2"/>
          <w:kern w:val="0"/>
          <w:sz w:val="30"/>
          <w:szCs w:val="30"/>
          <w:highlight w:val="none"/>
        </w:rPr>
        <w:t>政府报告乡村振兴战略实施情况，</w:t>
      </w:r>
      <w:r>
        <w:rPr>
          <w:rFonts w:hint="default" w:ascii="Times New Roman" w:hAnsi="Times New Roman" w:eastAsia="仿宋_GB2312" w:cs="Times New Roman"/>
          <w:snapToGrid w:val="0"/>
          <w:color w:val="000000"/>
          <w:spacing w:val="-2"/>
          <w:kern w:val="0"/>
          <w:sz w:val="30"/>
          <w:szCs w:val="30"/>
          <w:highlight w:val="none"/>
          <w:lang w:eastAsia="zh-CN"/>
        </w:rPr>
        <w:t>县</w:t>
      </w:r>
      <w:r>
        <w:rPr>
          <w:rFonts w:hint="default" w:ascii="Times New Roman" w:hAnsi="Times New Roman" w:eastAsia="仿宋_GB2312" w:cs="Times New Roman"/>
          <w:snapToGrid w:val="0"/>
          <w:color w:val="000000"/>
          <w:spacing w:val="-2"/>
          <w:kern w:val="0"/>
          <w:sz w:val="30"/>
          <w:szCs w:val="30"/>
          <w:highlight w:val="none"/>
        </w:rPr>
        <w:t>政府每年向同级人大报告、政协通报乡村振兴战略实施情况。</w:t>
      </w:r>
      <w:r>
        <w:rPr>
          <w:rFonts w:hint="default" w:ascii="Times New Roman" w:hAnsi="Times New Roman" w:eastAsia="仿宋_GB2312" w:cs="Times New Roman"/>
          <w:color w:val="000000"/>
          <w:spacing w:val="-4"/>
          <w:sz w:val="30"/>
          <w:szCs w:val="30"/>
          <w:highlight w:val="none"/>
          <w:lang w:val="en-US" w:eastAsia="zh-CN"/>
        </w:rPr>
        <w:t>实行县处级领导干部联系点制度，加强对实施乡村振兴战略的工作指导和推进。</w:t>
      </w:r>
      <w:r>
        <w:rPr>
          <w:rFonts w:hint="default" w:ascii="Times New Roman" w:hAnsi="Times New Roman" w:eastAsia="仿宋_GB2312" w:cs="Times New Roman"/>
          <w:snapToGrid w:val="0"/>
          <w:color w:val="000000"/>
          <w:spacing w:val="-2"/>
          <w:kern w:val="0"/>
          <w:sz w:val="30"/>
          <w:szCs w:val="30"/>
          <w:highlight w:val="none"/>
        </w:rPr>
        <w:t>各</w:t>
      </w:r>
      <w:r>
        <w:rPr>
          <w:rFonts w:hint="default" w:ascii="Times New Roman" w:hAnsi="Times New Roman" w:eastAsia="仿宋_GB2312" w:cs="Times New Roman"/>
          <w:snapToGrid w:val="0"/>
          <w:color w:val="000000"/>
          <w:spacing w:val="-2"/>
          <w:kern w:val="0"/>
          <w:sz w:val="30"/>
          <w:szCs w:val="30"/>
          <w:highlight w:val="none"/>
          <w:lang w:eastAsia="zh-CN"/>
        </w:rPr>
        <w:t>乡（镇）</w:t>
      </w:r>
      <w:r>
        <w:rPr>
          <w:rFonts w:hint="default" w:ascii="Times New Roman" w:hAnsi="Times New Roman" w:eastAsia="仿宋_GB2312" w:cs="Times New Roman"/>
          <w:snapToGrid w:val="0"/>
          <w:color w:val="000000"/>
          <w:spacing w:val="-2"/>
          <w:kern w:val="0"/>
          <w:sz w:val="30"/>
          <w:szCs w:val="30"/>
          <w:highlight w:val="none"/>
        </w:rPr>
        <w:t>要依照本规划科学编制</w:t>
      </w:r>
      <w:r>
        <w:rPr>
          <w:rFonts w:hint="default" w:ascii="Times New Roman" w:hAnsi="Times New Roman" w:eastAsia="仿宋_GB2312" w:cs="Times New Roman"/>
          <w:snapToGrid w:val="0"/>
          <w:color w:val="000000"/>
          <w:spacing w:val="-2"/>
          <w:kern w:val="0"/>
          <w:sz w:val="30"/>
          <w:szCs w:val="30"/>
          <w:highlight w:val="none"/>
          <w:lang w:eastAsia="zh-CN"/>
        </w:rPr>
        <w:t>本乡（镇）</w:t>
      </w:r>
      <w:r>
        <w:rPr>
          <w:rFonts w:hint="default" w:ascii="Times New Roman" w:hAnsi="Times New Roman" w:eastAsia="仿宋_GB2312" w:cs="Times New Roman"/>
          <w:snapToGrid w:val="0"/>
          <w:color w:val="000000"/>
          <w:spacing w:val="-2"/>
          <w:kern w:val="0"/>
          <w:sz w:val="30"/>
          <w:szCs w:val="30"/>
          <w:highlight w:val="none"/>
        </w:rPr>
        <w:t>乡村振兴规划或方案细化</w:t>
      </w:r>
      <w:r>
        <w:rPr>
          <w:rFonts w:hint="default" w:ascii="Times New Roman" w:hAnsi="Times New Roman" w:eastAsia="仿宋_GB2312" w:cs="Times New Roman"/>
          <w:snapToGrid w:val="0"/>
          <w:color w:val="000000"/>
          <w:spacing w:val="-2"/>
          <w:kern w:val="0"/>
          <w:sz w:val="30"/>
          <w:szCs w:val="30"/>
          <w:highlight w:val="none"/>
          <w:lang w:eastAsia="zh-CN"/>
        </w:rPr>
        <w:t>落实</w:t>
      </w:r>
      <w:r>
        <w:rPr>
          <w:rFonts w:hint="default" w:ascii="Times New Roman" w:hAnsi="Times New Roman" w:eastAsia="仿宋_GB2312" w:cs="Times New Roman"/>
          <w:snapToGrid w:val="0"/>
          <w:color w:val="000000"/>
          <w:spacing w:val="-2"/>
          <w:kern w:val="0"/>
          <w:sz w:val="30"/>
          <w:szCs w:val="30"/>
          <w:highlight w:val="none"/>
        </w:rPr>
        <w:t>措施，增强可操作性。各部门（单位）要各司其职、密切配合，抓紧制定专项规划或实施方案，细化落实并指导各</w:t>
      </w:r>
      <w:r>
        <w:rPr>
          <w:rFonts w:hint="default" w:ascii="Times New Roman" w:hAnsi="Times New Roman" w:eastAsia="仿宋_GB2312" w:cs="Times New Roman"/>
          <w:snapToGrid w:val="0"/>
          <w:color w:val="000000"/>
          <w:spacing w:val="-2"/>
          <w:kern w:val="0"/>
          <w:sz w:val="30"/>
          <w:szCs w:val="30"/>
          <w:highlight w:val="none"/>
          <w:lang w:eastAsia="zh-CN"/>
        </w:rPr>
        <w:t>乡（镇）</w:t>
      </w:r>
      <w:r>
        <w:rPr>
          <w:rFonts w:hint="default" w:ascii="Times New Roman" w:hAnsi="Times New Roman" w:eastAsia="仿宋_GB2312" w:cs="Times New Roman"/>
          <w:snapToGrid w:val="0"/>
          <w:color w:val="000000"/>
          <w:spacing w:val="-2"/>
          <w:kern w:val="0"/>
          <w:sz w:val="30"/>
          <w:szCs w:val="30"/>
          <w:highlight w:val="none"/>
        </w:rPr>
        <w:t>完成本规划提出的主要目标任务，研究制定推动城乡融合发展的体制机制，出台人才、土地、资金等资源要素流向农业农村的政策措施，保障乡村振兴战略有效实施。各级各部门各单位要树立</w:t>
      </w:r>
      <w:r>
        <w:rPr>
          <w:rFonts w:hint="default" w:ascii="Times New Roman" w:hAnsi="Times New Roman" w:eastAsia="仿宋_GB2312" w:cs="Times New Roman"/>
          <w:snapToGrid w:val="0"/>
          <w:color w:val="000000"/>
          <w:spacing w:val="-2"/>
          <w:kern w:val="0"/>
          <w:sz w:val="30"/>
          <w:szCs w:val="30"/>
          <w:highlight w:val="none"/>
          <w:lang w:val="zh-CN"/>
        </w:rPr>
        <w:t>“一盘</w:t>
      </w:r>
      <w:r>
        <w:rPr>
          <w:rFonts w:hint="default" w:ascii="Times New Roman" w:hAnsi="Times New Roman" w:eastAsia="仿宋_GB2312" w:cs="Times New Roman"/>
          <w:snapToGrid w:val="0"/>
          <w:color w:val="000000"/>
          <w:spacing w:val="-2"/>
          <w:kern w:val="0"/>
          <w:sz w:val="30"/>
          <w:szCs w:val="30"/>
          <w:highlight w:val="none"/>
        </w:rPr>
        <w:t>棋”</w:t>
      </w:r>
      <w:r>
        <w:rPr>
          <w:rFonts w:hint="default" w:ascii="Times New Roman" w:hAnsi="Times New Roman" w:eastAsia="仿宋_GB2312" w:cs="Times New Roman"/>
          <w:snapToGrid w:val="0"/>
          <w:color w:val="000000"/>
          <w:spacing w:val="-2"/>
          <w:kern w:val="0"/>
          <w:sz w:val="30"/>
          <w:szCs w:val="30"/>
          <w:highlight w:val="none"/>
          <w:lang w:val="zh-CN"/>
        </w:rPr>
        <w:t>“一</w:t>
      </w:r>
      <w:r>
        <w:rPr>
          <w:rFonts w:hint="default" w:ascii="Times New Roman" w:hAnsi="Times New Roman" w:eastAsia="仿宋_GB2312" w:cs="Times New Roman"/>
          <w:snapToGrid w:val="0"/>
          <w:color w:val="000000"/>
          <w:spacing w:val="-2"/>
          <w:kern w:val="0"/>
          <w:sz w:val="30"/>
          <w:szCs w:val="30"/>
          <w:highlight w:val="none"/>
        </w:rPr>
        <w:t>张图”的理念，聚焦乡村振兴战略实施的路线图、任务</w:t>
      </w:r>
      <w:r>
        <w:rPr>
          <w:rFonts w:hint="default" w:ascii="Times New Roman" w:hAnsi="Times New Roman" w:eastAsia="仿宋_GB2312" w:cs="Times New Roman"/>
          <w:snapToGrid w:val="0"/>
          <w:color w:val="000000"/>
          <w:spacing w:val="-2"/>
          <w:kern w:val="0"/>
          <w:sz w:val="30"/>
          <w:szCs w:val="30"/>
          <w:highlight w:val="none"/>
          <w:lang w:eastAsia="zh-CN"/>
        </w:rPr>
        <w:t>书和</w:t>
      </w:r>
      <w:r>
        <w:rPr>
          <w:rFonts w:hint="default" w:ascii="Times New Roman" w:hAnsi="Times New Roman" w:eastAsia="仿宋_GB2312" w:cs="Times New Roman"/>
          <w:snapToGrid w:val="0"/>
          <w:color w:val="000000"/>
          <w:spacing w:val="-2"/>
          <w:kern w:val="0"/>
          <w:sz w:val="30"/>
          <w:szCs w:val="30"/>
          <w:highlight w:val="none"/>
        </w:rPr>
        <w:t>时间表，在工作谋划、项目安排、措施保障上目标同向，在重点工程项目上集聚资源，在工作推进上相互衔接、上下联动、整合力量、集中突破。进一步规范和加强乡村振兴统计工作，建立乡村振兴重点项目库、政策库，实行动态管理，明确责任主体，确保工作进度和质量。强化督查指导，确保中央、省</w:t>
      </w:r>
      <w:r>
        <w:rPr>
          <w:rFonts w:hint="default" w:ascii="Times New Roman" w:hAnsi="Times New Roman" w:eastAsia="仿宋_GB2312" w:cs="Times New Roman"/>
          <w:snapToGrid w:val="0"/>
          <w:color w:val="000000"/>
          <w:spacing w:val="-2"/>
          <w:kern w:val="0"/>
          <w:sz w:val="30"/>
          <w:szCs w:val="30"/>
          <w:highlight w:val="none"/>
          <w:lang w:eastAsia="zh-CN"/>
        </w:rPr>
        <w:t>、州</w:t>
      </w:r>
      <w:r>
        <w:rPr>
          <w:rFonts w:hint="default" w:ascii="Times New Roman" w:hAnsi="Times New Roman" w:eastAsia="仿宋_GB2312" w:cs="Times New Roman"/>
          <w:snapToGrid w:val="0"/>
          <w:color w:val="000000"/>
          <w:spacing w:val="-2"/>
          <w:kern w:val="0"/>
          <w:sz w:val="30"/>
          <w:szCs w:val="30"/>
          <w:highlight w:val="none"/>
        </w:rPr>
        <w:t>关于乡村振兴战略各项决策部署和</w:t>
      </w:r>
      <w:r>
        <w:rPr>
          <w:rFonts w:hint="default" w:ascii="Times New Roman" w:hAnsi="Times New Roman" w:eastAsia="仿宋_GB2312" w:cs="Times New Roman"/>
          <w:snapToGrid w:val="0"/>
          <w:color w:val="000000"/>
          <w:spacing w:val="-2"/>
          <w:kern w:val="0"/>
          <w:sz w:val="30"/>
          <w:szCs w:val="30"/>
          <w:highlight w:val="none"/>
          <w:lang w:eastAsia="zh-CN"/>
        </w:rPr>
        <w:t>县委、县政府</w:t>
      </w:r>
      <w:r>
        <w:rPr>
          <w:rFonts w:hint="default" w:ascii="Times New Roman" w:hAnsi="Times New Roman" w:eastAsia="仿宋_GB2312" w:cs="Times New Roman"/>
          <w:snapToGrid w:val="0"/>
          <w:color w:val="000000"/>
          <w:spacing w:val="-2"/>
          <w:kern w:val="0"/>
          <w:sz w:val="30"/>
          <w:szCs w:val="30"/>
          <w:highlight w:val="none"/>
        </w:rPr>
        <w:t>工作要求落地见效。抓好乡村振兴战略规划与各类经济社会发展规划的统一和衔接。</w:t>
      </w:r>
    </w:p>
    <w:bookmarkEnd w:id="375"/>
    <w:bookmarkEnd w:id="376"/>
    <w:p>
      <w:pPr>
        <w:pStyle w:val="13"/>
        <w:pageBreakBefore w:val="0"/>
        <w:shd w:val="clear" w:color="auto" w:fill="FFFFFF"/>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78" w:name="_Toc32564_WPSOffice_Level3"/>
      <w:bookmarkStart w:id="379" w:name="_Toc34844060"/>
      <w:r>
        <w:rPr>
          <w:rFonts w:hint="default" w:ascii="Times New Roman" w:hAnsi="Times New Roman" w:eastAsia="方正大标宋简体" w:cs="Times New Roman"/>
          <w:bCs/>
          <w:color w:val="000000"/>
          <w:sz w:val="36"/>
          <w:szCs w:val="36"/>
          <w:highlight w:val="none"/>
        </w:rPr>
        <w:t>第三节  推进项目</w:t>
      </w:r>
      <w:bookmarkEnd w:id="378"/>
      <w:r>
        <w:rPr>
          <w:rFonts w:hint="default" w:ascii="Times New Roman" w:hAnsi="Times New Roman" w:eastAsia="方正大标宋简体" w:cs="Times New Roman"/>
          <w:bCs/>
          <w:color w:val="000000"/>
          <w:sz w:val="36"/>
          <w:szCs w:val="36"/>
          <w:highlight w:val="none"/>
        </w:rPr>
        <w:t>建设</w:t>
      </w:r>
      <w:bookmarkEnd w:id="379"/>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按照产业兴旺、生态宜居、乡风文明、治理有效、生活富裕的总要求，充分发挥重大项目对于稳投资、调结构、补短板、增后劲的重要支撑作用，各级各部门要把项目建设作为实施乡村振兴的有力抓手，以项目建设推动乡</w:t>
      </w:r>
      <w:r>
        <w:rPr>
          <w:rFonts w:hint="default" w:ascii="Times New Roman" w:hAnsi="Times New Roman" w:eastAsia="仿宋_GB2312" w:cs="Times New Roman"/>
          <w:color w:val="auto"/>
          <w:sz w:val="30"/>
          <w:szCs w:val="30"/>
          <w:highlight w:val="none"/>
          <w:u w:val="none"/>
        </w:rPr>
        <w:t>村振兴规划实施。本规划筛选了</w:t>
      </w:r>
      <w:r>
        <w:rPr>
          <w:rFonts w:hint="default" w:ascii="Times New Roman" w:hAnsi="Times New Roman" w:eastAsia="仿宋_GB2312" w:cs="Times New Roman"/>
          <w:color w:val="auto"/>
          <w:sz w:val="30"/>
          <w:szCs w:val="30"/>
          <w:highlight w:val="none"/>
          <w:u w:val="none"/>
          <w:lang w:val="en-US" w:eastAsia="zh-CN"/>
        </w:rPr>
        <w:t>7</w:t>
      </w:r>
      <w:r>
        <w:rPr>
          <w:rFonts w:hint="default" w:ascii="Times New Roman" w:hAnsi="Times New Roman" w:eastAsia="仿宋_GB2312" w:cs="Times New Roman"/>
          <w:color w:val="auto"/>
          <w:sz w:val="30"/>
          <w:szCs w:val="30"/>
          <w:highlight w:val="none"/>
          <w:u w:val="none"/>
        </w:rPr>
        <w:t>大类</w:t>
      </w:r>
      <w:r>
        <w:rPr>
          <w:rFonts w:hint="eastAsia" w:ascii="Times New Roman" w:hAnsi="Times New Roman" w:eastAsia="仿宋_GB2312" w:cs="Times New Roman"/>
          <w:color w:val="auto"/>
          <w:sz w:val="30"/>
          <w:szCs w:val="30"/>
          <w:highlight w:val="none"/>
          <w:u w:val="none"/>
          <w:lang w:val="en-US" w:eastAsia="zh-CN"/>
        </w:rPr>
        <w:t>157</w:t>
      </w:r>
      <w:r>
        <w:rPr>
          <w:rFonts w:hint="default" w:ascii="Times New Roman" w:hAnsi="Times New Roman" w:eastAsia="仿宋_GB2312" w:cs="Times New Roman"/>
          <w:color w:val="auto"/>
          <w:sz w:val="30"/>
          <w:szCs w:val="30"/>
          <w:highlight w:val="none"/>
          <w:u w:val="none"/>
        </w:rPr>
        <w:t>个重点建设项目，总投资约</w:t>
      </w:r>
      <w:r>
        <w:rPr>
          <w:rFonts w:hint="eastAsia" w:ascii="Times New Roman" w:hAnsi="Times New Roman" w:eastAsia="仿宋_GB2312" w:cs="Times New Roman"/>
          <w:color w:val="auto"/>
          <w:sz w:val="30"/>
          <w:szCs w:val="30"/>
          <w:highlight w:val="none"/>
          <w:u w:val="none"/>
          <w:lang w:val="en-US" w:eastAsia="zh-CN"/>
        </w:rPr>
        <w:t>422.578</w:t>
      </w:r>
      <w:r>
        <w:rPr>
          <w:rFonts w:hint="default" w:ascii="Times New Roman" w:hAnsi="Times New Roman" w:eastAsia="仿宋_GB2312" w:cs="Times New Roman"/>
          <w:color w:val="auto"/>
          <w:sz w:val="30"/>
          <w:szCs w:val="30"/>
          <w:highlight w:val="none"/>
          <w:u w:val="none"/>
        </w:rPr>
        <w:t>亿元，其中2019—2022年投资约</w:t>
      </w:r>
      <w:r>
        <w:rPr>
          <w:rFonts w:hint="eastAsia" w:ascii="Times New Roman" w:hAnsi="Times New Roman" w:eastAsia="仿宋_GB2312" w:cs="Times New Roman"/>
          <w:color w:val="auto"/>
          <w:sz w:val="30"/>
          <w:szCs w:val="30"/>
          <w:highlight w:val="none"/>
          <w:u w:val="none"/>
          <w:lang w:val="en-US" w:eastAsia="zh-CN"/>
        </w:rPr>
        <w:t>151.314</w:t>
      </w:r>
      <w:r>
        <w:rPr>
          <w:rFonts w:hint="default" w:ascii="Times New Roman" w:hAnsi="Times New Roman" w:eastAsia="仿宋_GB2312" w:cs="Times New Roman"/>
          <w:color w:val="auto"/>
          <w:sz w:val="30"/>
          <w:szCs w:val="30"/>
          <w:highlight w:val="none"/>
          <w:u w:val="none"/>
        </w:rPr>
        <w:t>亿元。各级各部门要围绕重点建设项目和重大招商项目，积极开展大招商活动，</w:t>
      </w:r>
      <w:r>
        <w:rPr>
          <w:rFonts w:hint="default" w:ascii="Times New Roman" w:hAnsi="Times New Roman" w:eastAsia="仿宋_GB2312" w:cs="Times New Roman"/>
          <w:color w:val="000000"/>
          <w:sz w:val="30"/>
          <w:szCs w:val="30"/>
          <w:highlight w:val="none"/>
        </w:rPr>
        <w:t>瞄准世界500强、中国500强、民营500强和行业龙头企业，力争每年引进一批协议总投资亿元以上的项目，推进一批重大招商项目落地。对进入规划盘子的项目，要加强项目用地保障，在项目审批、要素保障、项目前期经费等方面给予重点支持，积极争取一批项目列入国家和省重点项目投资计划，对已经纳入国家和省的重点投资计划的项目，要积极争取上级建设资金或专项资金支持，优先安排用地指标，优先调剂环境容量，优先推荐给金融部门和市场主体，优先满足用电、用气、用水需要，完善项目落地机制，确保项目落地建设。</w:t>
      </w:r>
    </w:p>
    <w:tbl>
      <w:tblPr>
        <w:tblStyle w:val="16"/>
        <w:tblW w:w="8505" w:type="dxa"/>
        <w:jc w:val="center"/>
        <w:shd w:val="clear" w:color="auto" w:fill="FFFFFF"/>
        <w:tblLayout w:type="fixed"/>
        <w:tblCellMar>
          <w:top w:w="0" w:type="dxa"/>
          <w:left w:w="0" w:type="dxa"/>
          <w:bottom w:w="0" w:type="dxa"/>
          <w:right w:w="0" w:type="dxa"/>
        </w:tblCellMar>
      </w:tblPr>
      <w:tblGrid>
        <w:gridCol w:w="529"/>
        <w:gridCol w:w="2513"/>
        <w:gridCol w:w="1112"/>
        <w:gridCol w:w="1643"/>
        <w:gridCol w:w="2708"/>
      </w:tblGrid>
      <w:tr>
        <w:tblPrEx>
          <w:shd w:val="clear" w:color="auto" w:fill="FFFFFF"/>
          <w:tblCellMar>
            <w:top w:w="0" w:type="dxa"/>
            <w:left w:w="0" w:type="dxa"/>
            <w:bottom w:w="0" w:type="dxa"/>
            <w:right w:w="0" w:type="dxa"/>
          </w:tblCellMar>
        </w:tblPrEx>
        <w:trPr>
          <w:trHeight w:val="402" w:hRule="atLeast"/>
          <w:jc w:val="center"/>
        </w:trPr>
        <w:tc>
          <w:tcPr>
            <w:tcW w:w="8505" w:type="dxa"/>
            <w:gridSpan w:val="5"/>
            <w:shd w:val="clear" w:color="auto" w:fill="FFFFFF"/>
            <w:tcMar>
              <w:top w:w="15" w:type="dxa"/>
              <w:left w:w="15" w:type="dxa"/>
              <w:bottom w:w="0" w:type="dxa"/>
              <w:right w:w="15" w:type="dxa"/>
            </w:tcMar>
            <w:vAlign w:val="center"/>
          </w:tcPr>
          <w:p>
            <w:pPr>
              <w:widowControl/>
              <w:shd w:val="clear" w:color="auto" w:fill="FFFFFF"/>
              <w:jc w:val="center"/>
              <w:textAlignment w:val="center"/>
              <w:rPr>
                <w:rFonts w:hint="default" w:ascii="Times New Roman" w:hAnsi="Times New Roman" w:eastAsia="黑体" w:cs="Times New Roman"/>
                <w:color w:val="000000"/>
                <w:sz w:val="16"/>
                <w:szCs w:val="16"/>
                <w:highlight w:val="none"/>
              </w:rPr>
            </w:pPr>
            <w:r>
              <w:rPr>
                <w:rFonts w:hint="default" w:ascii="Times New Roman" w:hAnsi="Times New Roman" w:eastAsia="黑体" w:cs="Times New Roman"/>
                <w:color w:val="000000"/>
                <w:kern w:val="0"/>
                <w:sz w:val="28"/>
                <w:szCs w:val="28"/>
                <w:highlight w:val="none"/>
                <w:lang w:bidi="ar"/>
              </w:rPr>
              <w:t>专栏11  重点建设项目和重大招商项目投资计划</w:t>
            </w:r>
          </w:p>
        </w:tc>
      </w:tr>
      <w:tr>
        <w:tblPrEx>
          <w:shd w:val="clear" w:color="auto" w:fill="FFFFFF"/>
          <w:tblCellMar>
            <w:top w:w="0" w:type="dxa"/>
            <w:left w:w="0" w:type="dxa"/>
            <w:bottom w:w="0" w:type="dxa"/>
            <w:right w:w="0" w:type="dxa"/>
          </w:tblCellMar>
        </w:tblPrEx>
        <w:trPr>
          <w:trHeight w:val="284" w:hRule="atLeast"/>
          <w:jc w:val="center"/>
        </w:trPr>
        <w:tc>
          <w:tcPr>
            <w:tcW w:w="529" w:type="dxa"/>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cs="Times New Roman"/>
                <w:color w:val="000000"/>
                <w:sz w:val="16"/>
                <w:szCs w:val="16"/>
                <w:highlight w:val="none"/>
              </w:rPr>
            </w:pPr>
          </w:p>
        </w:tc>
        <w:tc>
          <w:tcPr>
            <w:tcW w:w="2513" w:type="dxa"/>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cs="Times New Roman"/>
                <w:color w:val="000000"/>
                <w:sz w:val="16"/>
                <w:szCs w:val="16"/>
                <w:highlight w:val="none"/>
              </w:rPr>
            </w:pPr>
          </w:p>
        </w:tc>
        <w:tc>
          <w:tcPr>
            <w:tcW w:w="1112" w:type="dxa"/>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cs="Times New Roman"/>
                <w:color w:val="000000"/>
                <w:sz w:val="16"/>
                <w:szCs w:val="16"/>
                <w:highlight w:val="none"/>
              </w:rPr>
            </w:pPr>
          </w:p>
        </w:tc>
        <w:tc>
          <w:tcPr>
            <w:tcW w:w="1643" w:type="dxa"/>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cs="Times New Roman"/>
                <w:color w:val="000000"/>
                <w:sz w:val="16"/>
                <w:szCs w:val="16"/>
                <w:highlight w:val="none"/>
              </w:rPr>
            </w:pPr>
          </w:p>
        </w:tc>
        <w:tc>
          <w:tcPr>
            <w:tcW w:w="2708" w:type="dxa"/>
            <w:shd w:val="clear" w:color="auto" w:fill="FFFFFF"/>
            <w:tcMar>
              <w:top w:w="15" w:type="dxa"/>
              <w:left w:w="15" w:type="dxa"/>
              <w:bottom w:w="0" w:type="dxa"/>
              <w:right w:w="15" w:type="dxa"/>
            </w:tcMar>
            <w:vAlign w:val="center"/>
          </w:tcPr>
          <w:p>
            <w:pPr>
              <w:widowControl/>
              <w:shd w:val="clear" w:color="auto" w:fill="FFFFFF"/>
              <w:wordWrap/>
              <w:jc w:val="both"/>
              <w:textAlignment w:val="center"/>
              <w:rPr>
                <w:rFonts w:hint="default" w:ascii="Times New Roman" w:hAnsi="Times New Roman" w:cs="Times New Roman"/>
                <w:color w:val="000000"/>
                <w:sz w:val="16"/>
                <w:szCs w:val="16"/>
                <w:highlight w:val="none"/>
              </w:rPr>
            </w:pPr>
            <w:r>
              <w:rPr>
                <w:rFonts w:hint="default" w:ascii="Times New Roman" w:hAnsi="Times New Roman" w:cs="Times New Roman"/>
                <w:color w:val="000000"/>
                <w:kern w:val="0"/>
                <w:sz w:val="18"/>
                <w:szCs w:val="18"/>
                <w:highlight w:val="none"/>
                <w:lang w:bidi="ar"/>
              </w:rPr>
              <w:t xml:space="preserve">          单位：亿元   </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kern w:val="0"/>
                <w:sz w:val="18"/>
                <w:szCs w:val="18"/>
                <w:highlight w:val="none"/>
                <w:lang w:bidi="ar"/>
              </w:rPr>
              <w:t>序号</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黑体" w:cs="Times New Roman"/>
                <w:b/>
                <w:color w:val="000000"/>
                <w:sz w:val="18"/>
                <w:szCs w:val="18"/>
                <w:highlight w:val="none"/>
              </w:rPr>
            </w:pPr>
            <w:r>
              <w:rPr>
                <w:rFonts w:hint="default" w:ascii="Times New Roman" w:hAnsi="Times New Roman" w:eastAsia="黑体" w:cs="Times New Roman"/>
                <w:b/>
                <w:color w:val="000000"/>
                <w:kern w:val="0"/>
                <w:sz w:val="18"/>
                <w:szCs w:val="18"/>
                <w:highlight w:val="none"/>
                <w:lang w:bidi="ar"/>
              </w:rPr>
              <w:t>项目名称</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kern w:val="0"/>
                <w:sz w:val="18"/>
                <w:szCs w:val="18"/>
                <w:highlight w:val="none"/>
                <w:lang w:bidi="ar"/>
              </w:rPr>
              <w:t>个数</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kern w:val="0"/>
                <w:sz w:val="18"/>
                <w:szCs w:val="18"/>
                <w:highlight w:val="none"/>
                <w:lang w:bidi="ar"/>
              </w:rPr>
              <w:t>总投资</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center"/>
              <w:textAlignment w:val="center"/>
              <w:rPr>
                <w:rFonts w:hint="default" w:ascii="Times New Roman" w:hAnsi="Times New Roman" w:cs="Times New Roman"/>
                <w:b/>
                <w:color w:val="000000"/>
                <w:sz w:val="18"/>
                <w:szCs w:val="18"/>
                <w:highlight w:val="none"/>
              </w:rPr>
            </w:pPr>
            <w:r>
              <w:rPr>
                <w:rFonts w:hint="default" w:ascii="Times New Roman" w:hAnsi="Times New Roman" w:cs="Times New Roman"/>
                <w:b/>
                <w:color w:val="000000"/>
                <w:kern w:val="0"/>
                <w:sz w:val="18"/>
                <w:szCs w:val="18"/>
                <w:highlight w:val="none"/>
                <w:lang w:bidi="ar"/>
              </w:rPr>
              <w:t>2019-2022年投资计划</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eastAsia="仿宋_GB2312" w:cs="Times New Roman"/>
                <w:b/>
                <w:color w:val="000000"/>
                <w:sz w:val="18"/>
                <w:szCs w:val="18"/>
                <w:highlight w:val="none"/>
              </w:rPr>
            </w:pPr>
            <w:r>
              <w:rPr>
                <w:rFonts w:hint="default" w:ascii="Times New Roman" w:hAnsi="Times New Roman" w:eastAsia="仿宋_GB2312" w:cs="Times New Roman"/>
                <w:b/>
                <w:color w:val="000000"/>
                <w:sz w:val="18"/>
                <w:szCs w:val="18"/>
                <w:highlight w:val="none"/>
              </w:rPr>
              <w:t>一</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
                <w:color w:val="000000"/>
                <w:sz w:val="18"/>
                <w:szCs w:val="18"/>
                <w:highlight w:val="none"/>
              </w:rPr>
            </w:pPr>
            <w:r>
              <w:rPr>
                <w:rFonts w:hint="default" w:ascii="Times New Roman" w:hAnsi="Times New Roman" w:eastAsia="仿宋_GB2312" w:cs="Times New Roman"/>
                <w:b/>
                <w:color w:val="000000"/>
                <w:sz w:val="18"/>
                <w:szCs w:val="18"/>
                <w:highlight w:val="none"/>
              </w:rPr>
              <w:t>重点建设项目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157</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422.578</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b/>
                <w:bCs/>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151.314</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产业发展项目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仿宋" w:cs="Times New Roman"/>
                <w:i w:val="0"/>
                <w:color w:val="000000"/>
                <w:kern w:val="0"/>
                <w:sz w:val="18"/>
                <w:szCs w:val="18"/>
                <w:u w:val="none"/>
                <w:lang w:val="en-US" w:eastAsia="zh-CN" w:bidi="ar"/>
              </w:rPr>
              <w:t>59</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115.294</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49.204</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生态宜居项目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24</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164.96</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32.49</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农村民生改善项目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31</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63.144</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27.67</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kern w:val="0"/>
                <w:sz w:val="18"/>
                <w:szCs w:val="18"/>
                <w:highlight w:val="none"/>
                <w:lang w:bidi="ar"/>
              </w:rPr>
            </w:pPr>
            <w:r>
              <w:rPr>
                <w:rFonts w:hint="default" w:ascii="Times New Roman" w:hAnsi="Times New Roman" w:eastAsia="仿宋_GB2312" w:cs="Times New Roman"/>
                <w:bCs/>
                <w:color w:val="000000"/>
                <w:kern w:val="0"/>
                <w:sz w:val="18"/>
                <w:szCs w:val="18"/>
                <w:highlight w:val="none"/>
                <w:lang w:bidi="ar"/>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kern w:val="0"/>
                <w:sz w:val="18"/>
                <w:szCs w:val="18"/>
                <w:highlight w:val="none"/>
                <w:lang w:bidi="ar"/>
              </w:rPr>
            </w:pPr>
            <w:r>
              <w:rPr>
                <w:rFonts w:hint="default" w:ascii="Times New Roman" w:hAnsi="Times New Roman" w:eastAsia="仿宋_GB2312" w:cs="Times New Roman"/>
                <w:bCs/>
                <w:color w:val="000000"/>
                <w:kern w:val="0"/>
                <w:sz w:val="18"/>
                <w:szCs w:val="18"/>
                <w:highlight w:val="none"/>
                <w:lang w:bidi="ar"/>
              </w:rPr>
              <w:t>社会治理项目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0.2</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0.1</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5</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基础设施建设项目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26</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50.28</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28.72</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6</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城乡融合项目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14</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26.6</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12.81</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7</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kern w:val="0"/>
                <w:sz w:val="18"/>
                <w:szCs w:val="18"/>
                <w:highlight w:val="none"/>
                <w:lang w:bidi="ar"/>
              </w:rPr>
              <w:t>农业对外开放项目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2.1</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0.32</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shd w:val="clear" w:color="auto" w:fill="FFFFFF"/>
              <w:jc w:val="both"/>
              <w:rPr>
                <w:rFonts w:hint="default" w:ascii="Times New Roman" w:hAnsi="Times New Roman" w:eastAsia="仿宋_GB2312" w:cs="Times New Roman"/>
                <w:b/>
                <w:color w:val="000000"/>
                <w:sz w:val="18"/>
                <w:szCs w:val="18"/>
                <w:highlight w:val="none"/>
              </w:rPr>
            </w:pPr>
            <w:r>
              <w:rPr>
                <w:rFonts w:hint="default" w:ascii="Times New Roman" w:hAnsi="Times New Roman" w:eastAsia="仿宋_GB2312" w:cs="Times New Roman"/>
                <w:b/>
                <w:color w:val="000000"/>
                <w:sz w:val="18"/>
                <w:szCs w:val="18"/>
                <w:highlight w:val="none"/>
              </w:rPr>
              <w:t>二</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
                <w:color w:val="000000"/>
                <w:sz w:val="18"/>
                <w:szCs w:val="18"/>
                <w:highlight w:val="none"/>
              </w:rPr>
            </w:pPr>
            <w:r>
              <w:rPr>
                <w:rFonts w:hint="default" w:ascii="Times New Roman" w:hAnsi="Times New Roman" w:eastAsia="仿宋_GB2312" w:cs="Times New Roman"/>
                <w:b/>
                <w:color w:val="000000"/>
                <w:sz w:val="18"/>
                <w:szCs w:val="18"/>
                <w:highlight w:val="none"/>
              </w:rPr>
              <w:t>重大招商项目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kern w:val="0"/>
                <w:sz w:val="18"/>
                <w:szCs w:val="18"/>
                <w:highlight w:val="none"/>
                <w:lang w:val="en-US" w:eastAsia="zh-CN" w:bidi="ar-SA"/>
              </w:rPr>
            </w:pPr>
            <w:r>
              <w:rPr>
                <w:rFonts w:hint="default" w:ascii="Times New Roman" w:hAnsi="Times New Roman" w:eastAsia="宋体" w:cs="Times New Roman"/>
                <w:b/>
                <w:i w:val="0"/>
                <w:color w:val="000000"/>
                <w:kern w:val="0"/>
                <w:sz w:val="18"/>
                <w:szCs w:val="18"/>
                <w:u w:val="none"/>
                <w:lang w:val="en-US" w:eastAsia="zh-CN" w:bidi="ar"/>
              </w:rPr>
              <w:t>55</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kern w:val="0"/>
                <w:sz w:val="18"/>
                <w:szCs w:val="18"/>
                <w:highlight w:val="none"/>
                <w:lang w:val="en-US" w:eastAsia="zh-CN" w:bidi="ar-SA"/>
              </w:rPr>
            </w:pPr>
            <w:r>
              <w:rPr>
                <w:rFonts w:hint="default" w:ascii="Times New Roman" w:hAnsi="Times New Roman" w:eastAsia="宋体" w:cs="Times New Roman"/>
                <w:b/>
                <w:i w:val="0"/>
                <w:color w:val="000000"/>
                <w:kern w:val="0"/>
                <w:sz w:val="18"/>
                <w:szCs w:val="18"/>
                <w:u w:val="none"/>
                <w:lang w:val="en-US" w:eastAsia="zh-CN" w:bidi="ar"/>
              </w:rPr>
              <w:t>191.07</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18"/>
                <w:szCs w:val="18"/>
                <w:highlight w:val="none"/>
                <w:lang w:val="en-US" w:eastAsia="zh-CN" w:bidi="ar-SA"/>
              </w:rPr>
            </w:pPr>
            <w:r>
              <w:rPr>
                <w:rFonts w:hint="default" w:ascii="Times New Roman" w:hAnsi="Times New Roman" w:eastAsia="宋体" w:cs="Times New Roman"/>
                <w:b/>
                <w:i w:val="0"/>
                <w:color w:val="000000"/>
                <w:kern w:val="0"/>
                <w:sz w:val="18"/>
                <w:szCs w:val="18"/>
                <w:u w:val="none"/>
                <w:lang w:val="en-US" w:eastAsia="zh-CN" w:bidi="ar"/>
              </w:rPr>
              <w:t>41.08</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1</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kern w:val="0"/>
                <w:sz w:val="18"/>
                <w:szCs w:val="18"/>
                <w:highlight w:val="none"/>
                <w:lang w:bidi="ar"/>
              </w:rPr>
            </w:pPr>
            <w:r>
              <w:rPr>
                <w:rFonts w:hint="default" w:ascii="Times New Roman" w:hAnsi="Times New Roman" w:eastAsia="仿宋_GB2312" w:cs="Times New Roman"/>
                <w:bCs/>
                <w:color w:val="000000"/>
                <w:kern w:val="0"/>
                <w:sz w:val="18"/>
                <w:szCs w:val="18"/>
                <w:highlight w:val="none"/>
                <w:lang w:bidi="ar"/>
              </w:rPr>
              <w:t>休闲农业和乡村旅游项目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26</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45.6</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17.7</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2</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kern w:val="0"/>
                <w:sz w:val="18"/>
                <w:szCs w:val="18"/>
                <w:highlight w:val="none"/>
                <w:lang w:bidi="ar"/>
              </w:rPr>
            </w:pPr>
            <w:r>
              <w:rPr>
                <w:rFonts w:hint="default" w:ascii="Times New Roman" w:hAnsi="Times New Roman" w:eastAsia="仿宋_GB2312" w:cs="Times New Roman"/>
                <w:bCs/>
                <w:color w:val="000000"/>
                <w:kern w:val="0"/>
                <w:sz w:val="18"/>
                <w:szCs w:val="18"/>
                <w:highlight w:val="none"/>
                <w:lang w:bidi="ar"/>
              </w:rPr>
              <w:t>优质高效农业项目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23</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73.97</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16.73</w:t>
            </w:r>
          </w:p>
        </w:tc>
      </w:tr>
      <w:tr>
        <w:tblPrEx>
          <w:shd w:val="clear" w:color="auto" w:fill="FFFFFF"/>
          <w:tblCellMar>
            <w:top w:w="0" w:type="dxa"/>
            <w:left w:w="0" w:type="dxa"/>
            <w:bottom w:w="0" w:type="dxa"/>
            <w:right w:w="0" w:type="dxa"/>
          </w:tblCellMar>
        </w:tblPrEx>
        <w:trPr>
          <w:trHeight w:val="284"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sz w:val="18"/>
                <w:szCs w:val="18"/>
                <w:highlight w:val="none"/>
              </w:rPr>
            </w:pPr>
            <w:r>
              <w:rPr>
                <w:rFonts w:hint="default" w:ascii="Times New Roman" w:hAnsi="Times New Roman" w:eastAsia="仿宋_GB2312" w:cs="Times New Roman"/>
                <w:bCs/>
                <w:color w:val="000000"/>
                <w:sz w:val="18"/>
                <w:szCs w:val="18"/>
                <w:highlight w:val="none"/>
              </w:rPr>
              <w:t>3</w:t>
            </w:r>
          </w:p>
        </w:tc>
        <w:tc>
          <w:tcPr>
            <w:tcW w:w="25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shd w:val="clear" w:color="auto" w:fill="FFFFFF"/>
              <w:jc w:val="both"/>
              <w:textAlignment w:val="center"/>
              <w:rPr>
                <w:rFonts w:hint="default" w:ascii="Times New Roman" w:hAnsi="Times New Roman" w:eastAsia="仿宋_GB2312" w:cs="Times New Roman"/>
                <w:bCs/>
                <w:color w:val="000000"/>
                <w:kern w:val="0"/>
                <w:sz w:val="18"/>
                <w:szCs w:val="18"/>
                <w:highlight w:val="none"/>
                <w:lang w:bidi="ar"/>
              </w:rPr>
            </w:pPr>
            <w:r>
              <w:rPr>
                <w:rFonts w:hint="default" w:ascii="Times New Roman" w:hAnsi="Times New Roman" w:eastAsia="仿宋_GB2312" w:cs="Times New Roman"/>
                <w:bCs/>
                <w:color w:val="000000"/>
                <w:kern w:val="0"/>
                <w:sz w:val="18"/>
                <w:szCs w:val="18"/>
                <w:highlight w:val="none"/>
                <w:lang w:bidi="ar"/>
              </w:rPr>
              <w:t>特色小镇建设项目</w:t>
            </w:r>
          </w:p>
        </w:tc>
        <w:tc>
          <w:tcPr>
            <w:tcW w:w="11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71.5</w:t>
            </w:r>
          </w:p>
        </w:tc>
        <w:tc>
          <w:tcPr>
            <w:tcW w:w="2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val="0"/>
                <w:kern w:val="0"/>
                <w:sz w:val="18"/>
                <w:szCs w:val="18"/>
                <w:highlight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6.65</w:t>
            </w:r>
          </w:p>
        </w:tc>
      </w:tr>
    </w:tbl>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both"/>
        <w:textAlignment w:val="auto"/>
        <w:outlineLvl w:val="1"/>
        <w:rPr>
          <w:rFonts w:hint="default" w:ascii="Times New Roman" w:hAnsi="Times New Roman" w:eastAsia="方正大标宋简体" w:cs="Times New Roman"/>
          <w:bCs/>
          <w:color w:val="000000"/>
          <w:sz w:val="36"/>
          <w:szCs w:val="36"/>
          <w:highlight w:val="none"/>
        </w:rPr>
      </w:pPr>
      <w:bookmarkStart w:id="380" w:name="_Toc34844061"/>
      <w:bookmarkStart w:id="381" w:name="_Toc22226_WPSOffice_Level3"/>
      <w:bookmarkStart w:id="382" w:name="_Toc536717227"/>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both"/>
        <w:textAlignment w:val="auto"/>
        <w:outlineLvl w:val="1"/>
        <w:rPr>
          <w:rFonts w:hint="default" w:ascii="Times New Roman" w:hAnsi="Times New Roman" w:eastAsia="方正大标宋简体" w:cs="Times New Roman"/>
          <w:bCs/>
          <w:color w:val="000000"/>
          <w:sz w:val="36"/>
          <w:szCs w:val="36"/>
          <w:highlight w:val="none"/>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both"/>
        <w:textAlignment w:val="auto"/>
        <w:outlineLvl w:val="1"/>
        <w:rPr>
          <w:rFonts w:hint="default" w:ascii="Times New Roman" w:hAnsi="Times New Roman" w:eastAsia="方正大标宋简体" w:cs="Times New Roman"/>
          <w:bCs/>
          <w:color w:val="000000"/>
          <w:sz w:val="36"/>
          <w:szCs w:val="36"/>
          <w:highlight w:val="none"/>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both"/>
        <w:textAlignment w:val="auto"/>
        <w:outlineLvl w:val="1"/>
        <w:rPr>
          <w:rFonts w:hint="default" w:ascii="Times New Roman" w:hAnsi="Times New Roman" w:eastAsia="方正大标宋简体" w:cs="Times New Roman"/>
          <w:bCs/>
          <w:color w:val="000000"/>
          <w:sz w:val="36"/>
          <w:szCs w:val="36"/>
          <w:highlight w:val="none"/>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r>
        <w:rPr>
          <w:rFonts w:hint="default" w:ascii="Times New Roman" w:hAnsi="Times New Roman" w:eastAsia="方正大标宋简体" w:cs="Times New Roman"/>
          <w:bCs/>
          <w:color w:val="000000"/>
          <w:sz w:val="36"/>
          <w:szCs w:val="36"/>
          <w:highlight w:val="none"/>
        </w:rPr>
        <w:t>第四节  推动典型示范</w:t>
      </w:r>
      <w:bookmarkEnd w:id="380"/>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kern w:val="0"/>
          <w:sz w:val="30"/>
          <w:szCs w:val="30"/>
          <w:highlight w:val="none"/>
          <w:lang w:bidi="ar"/>
        </w:rPr>
        <w:t>从乡村发展的实际出发，坚持典型带动，寻找突破口和切入点，探索乡村振兴的有效模式和路径，着力打造乡村振兴的示范乡镇、示范村、示范带，实现以点带面，点面结合，推动顶层设计和基层实践探索良性互动。出台实施乡村振兴战略考评激励办法，设立乡村振兴工作先进奖。乡村振兴试点示范采取分级负责，县级层面重点抓好乡级试点示范，乡级</w:t>
      </w:r>
      <w:r>
        <w:rPr>
          <w:rFonts w:hint="default" w:ascii="Times New Roman" w:hAnsi="Times New Roman" w:eastAsia="仿宋_GB2312" w:cs="Times New Roman"/>
          <w:color w:val="000000"/>
          <w:kern w:val="0"/>
          <w:sz w:val="30"/>
          <w:szCs w:val="30"/>
          <w:highlight w:val="none"/>
          <w:lang w:eastAsia="zh-CN" w:bidi="ar"/>
        </w:rPr>
        <w:t>层面重点抓好</w:t>
      </w:r>
      <w:r>
        <w:rPr>
          <w:rFonts w:hint="default" w:ascii="Times New Roman" w:hAnsi="Times New Roman" w:eastAsia="仿宋_GB2312" w:cs="Times New Roman"/>
          <w:color w:val="000000"/>
          <w:kern w:val="0"/>
          <w:sz w:val="30"/>
          <w:szCs w:val="30"/>
          <w:highlight w:val="none"/>
          <w:lang w:bidi="ar"/>
        </w:rPr>
        <w:t>村级试点示范，县乡集中人力、物力、财力共同推进全</w:t>
      </w:r>
      <w:r>
        <w:rPr>
          <w:rFonts w:hint="default" w:ascii="Times New Roman" w:hAnsi="Times New Roman" w:eastAsia="仿宋_GB2312" w:cs="Times New Roman"/>
          <w:color w:val="000000"/>
          <w:kern w:val="0"/>
          <w:sz w:val="30"/>
          <w:szCs w:val="30"/>
          <w:highlight w:val="none"/>
          <w:lang w:eastAsia="zh-CN" w:bidi="ar"/>
        </w:rPr>
        <w:t>县</w:t>
      </w:r>
      <w:r>
        <w:rPr>
          <w:rFonts w:hint="default" w:ascii="Times New Roman" w:hAnsi="Times New Roman" w:eastAsia="仿宋_GB2312" w:cs="Times New Roman"/>
          <w:color w:val="000000"/>
          <w:kern w:val="0"/>
          <w:sz w:val="30"/>
          <w:szCs w:val="30"/>
          <w:highlight w:val="none"/>
          <w:lang w:bidi="ar"/>
        </w:rPr>
        <w:t>乡村振兴试点示范工作，</w:t>
      </w:r>
      <w:r>
        <w:rPr>
          <w:rFonts w:hint="default" w:ascii="Times New Roman" w:hAnsi="Times New Roman" w:eastAsia="仿宋_GB2312" w:cs="Times New Roman"/>
          <w:color w:val="000000"/>
          <w:sz w:val="30"/>
          <w:szCs w:val="30"/>
          <w:highlight w:val="none"/>
        </w:rPr>
        <w:t>积极探索</w:t>
      </w:r>
      <w:r>
        <w:rPr>
          <w:rFonts w:hint="default" w:ascii="Times New Roman" w:hAnsi="Times New Roman" w:eastAsia="仿宋_GB2312" w:cs="Times New Roman"/>
          <w:color w:val="000000"/>
          <w:sz w:val="30"/>
          <w:szCs w:val="30"/>
          <w:highlight w:val="none"/>
          <w:lang w:eastAsia="zh-CN"/>
        </w:rPr>
        <w:t>具有</w:t>
      </w:r>
      <w:r>
        <w:rPr>
          <w:rFonts w:hint="default" w:ascii="Times New Roman" w:hAnsi="Times New Roman" w:eastAsia="仿宋_GB2312" w:cs="Times New Roman"/>
          <w:color w:val="000000"/>
          <w:sz w:val="30"/>
          <w:szCs w:val="30"/>
          <w:highlight w:val="none"/>
        </w:rPr>
        <w:t>中国特色、时代特征、</w:t>
      </w:r>
      <w:r>
        <w:rPr>
          <w:rFonts w:hint="default" w:ascii="Times New Roman" w:hAnsi="Times New Roman" w:eastAsia="仿宋_GB2312" w:cs="Times New Roman"/>
          <w:color w:val="000000"/>
          <w:sz w:val="30"/>
          <w:szCs w:val="30"/>
          <w:highlight w:val="none"/>
          <w:lang w:eastAsia="zh-CN"/>
        </w:rPr>
        <w:t>陇川</w:t>
      </w:r>
      <w:r>
        <w:rPr>
          <w:rFonts w:hint="default" w:ascii="Times New Roman" w:hAnsi="Times New Roman" w:eastAsia="仿宋_GB2312" w:cs="Times New Roman"/>
          <w:color w:val="000000"/>
          <w:sz w:val="30"/>
          <w:szCs w:val="30"/>
          <w:highlight w:val="none"/>
        </w:rPr>
        <w:t>特质的沿边开放社会主义乡村振兴道路</w:t>
      </w:r>
      <w:r>
        <w:rPr>
          <w:rFonts w:hint="default" w:ascii="Times New Roman" w:hAnsi="Times New Roman" w:eastAsia="仿宋_GB2312" w:cs="Times New Roman"/>
          <w:color w:val="000000"/>
          <w:kern w:val="0"/>
          <w:sz w:val="30"/>
          <w:szCs w:val="30"/>
          <w:highlight w:val="none"/>
          <w:lang w:bidi="ar"/>
        </w:rPr>
        <w:t>。综合考虑基础条件、财力保障等因素，合理确定试点示范乡、村的规模与数量。加大乡村振兴投融资平台和公共服务平台建设，落实要素保障，强化工作推进，开展监测评估，及时总结推广好经验好做法，争当乡村振兴“排头兵”。</w:t>
      </w: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83" w:name="_Toc34844062"/>
      <w:r>
        <w:rPr>
          <w:rFonts w:hint="default" w:ascii="Times New Roman" w:hAnsi="Times New Roman" w:eastAsia="方正大标宋简体" w:cs="Times New Roman"/>
          <w:bCs/>
          <w:color w:val="000000"/>
          <w:sz w:val="36"/>
          <w:szCs w:val="36"/>
          <w:highlight w:val="none"/>
        </w:rPr>
        <w:t>第五节  强化法治保障</w:t>
      </w:r>
      <w:bookmarkEnd w:id="383"/>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92" w:firstLineChars="200"/>
        <w:jc w:val="both"/>
        <w:textAlignment w:val="auto"/>
        <w:rPr>
          <w:rFonts w:hint="default" w:ascii="Times New Roman" w:hAnsi="Times New Roman" w:eastAsia="仿宋_GB2312" w:cs="Times New Roman"/>
          <w:snapToGrid w:val="0"/>
          <w:color w:val="000000"/>
          <w:spacing w:val="-14"/>
          <w:kern w:val="0"/>
          <w:sz w:val="30"/>
          <w:szCs w:val="30"/>
          <w:highlight w:val="none"/>
        </w:rPr>
      </w:pPr>
      <w:r>
        <w:rPr>
          <w:rFonts w:hint="default" w:ascii="Times New Roman" w:hAnsi="Times New Roman" w:eastAsia="仿宋_GB2312" w:cs="Times New Roman"/>
          <w:snapToGrid w:val="0"/>
          <w:color w:val="000000"/>
          <w:spacing w:val="-2"/>
          <w:kern w:val="0"/>
          <w:sz w:val="30"/>
          <w:szCs w:val="30"/>
          <w:highlight w:val="none"/>
        </w:rPr>
        <w:t>各级党委、政府要善于运用法治思维和法治方式推进乡村振兴工作，在规划编制、项目安排、资金使用、监督管理等方面提高规范化、制度化、法治化水平。</w:t>
      </w:r>
      <w:r>
        <w:rPr>
          <w:rFonts w:hint="default" w:ascii="Times New Roman" w:hAnsi="Times New Roman" w:eastAsia="仿宋_GB2312" w:cs="Times New Roman"/>
          <w:snapToGrid w:val="0"/>
          <w:color w:val="000000"/>
          <w:spacing w:val="-2"/>
          <w:kern w:val="0"/>
          <w:sz w:val="30"/>
          <w:szCs w:val="30"/>
          <w:highlight w:val="none"/>
          <w:lang w:eastAsia="zh-CN"/>
        </w:rPr>
        <w:t>认真落实省、州关于乡村振兴的地方性法规、规章，</w:t>
      </w:r>
      <w:r>
        <w:rPr>
          <w:rFonts w:hint="default" w:ascii="Times New Roman" w:hAnsi="Times New Roman" w:eastAsia="仿宋_GB2312" w:cs="Times New Roman"/>
          <w:snapToGrid w:val="0"/>
          <w:color w:val="000000"/>
          <w:spacing w:val="-2"/>
          <w:kern w:val="0"/>
          <w:sz w:val="30"/>
          <w:szCs w:val="30"/>
          <w:highlight w:val="none"/>
        </w:rPr>
        <w:t>研究制定适应</w:t>
      </w:r>
      <w:r>
        <w:rPr>
          <w:rFonts w:hint="default" w:ascii="Times New Roman" w:hAnsi="Times New Roman" w:eastAsia="仿宋_GB2312" w:cs="Times New Roman"/>
          <w:snapToGrid w:val="0"/>
          <w:color w:val="000000"/>
          <w:spacing w:val="-2"/>
          <w:kern w:val="0"/>
          <w:sz w:val="30"/>
          <w:szCs w:val="30"/>
          <w:highlight w:val="none"/>
          <w:lang w:eastAsia="zh-CN"/>
        </w:rPr>
        <w:t>陇川</w:t>
      </w:r>
      <w:r>
        <w:rPr>
          <w:rFonts w:hint="default" w:ascii="Times New Roman" w:hAnsi="Times New Roman" w:eastAsia="仿宋_GB2312" w:cs="Times New Roman"/>
          <w:snapToGrid w:val="0"/>
          <w:color w:val="000000"/>
          <w:spacing w:val="-2"/>
          <w:kern w:val="0"/>
          <w:sz w:val="30"/>
          <w:szCs w:val="30"/>
          <w:highlight w:val="none"/>
        </w:rPr>
        <w:t>乡村振兴的</w:t>
      </w:r>
      <w:r>
        <w:rPr>
          <w:rFonts w:hint="default" w:ascii="Times New Roman" w:hAnsi="Times New Roman" w:eastAsia="仿宋_GB2312" w:cs="Times New Roman"/>
          <w:snapToGrid w:val="0"/>
          <w:color w:val="000000"/>
          <w:spacing w:val="-2"/>
          <w:kern w:val="0"/>
          <w:sz w:val="30"/>
          <w:szCs w:val="30"/>
          <w:highlight w:val="none"/>
          <w:lang w:eastAsia="zh-CN"/>
        </w:rPr>
        <w:t>制度体系</w:t>
      </w:r>
      <w:r>
        <w:rPr>
          <w:rFonts w:hint="default" w:ascii="Times New Roman" w:hAnsi="Times New Roman" w:eastAsia="仿宋_GB2312" w:cs="Times New Roman"/>
          <w:snapToGrid w:val="0"/>
          <w:color w:val="000000"/>
          <w:spacing w:val="-2"/>
          <w:kern w:val="0"/>
          <w:sz w:val="30"/>
          <w:szCs w:val="30"/>
          <w:highlight w:val="none"/>
        </w:rPr>
        <w:t>，及时修改和废止不适应的</w:t>
      </w:r>
      <w:r>
        <w:rPr>
          <w:rFonts w:hint="default" w:ascii="Times New Roman" w:hAnsi="Times New Roman" w:eastAsia="仿宋_GB2312" w:cs="Times New Roman"/>
          <w:snapToGrid w:val="0"/>
          <w:color w:val="000000"/>
          <w:spacing w:val="-2"/>
          <w:kern w:val="0"/>
          <w:sz w:val="30"/>
          <w:szCs w:val="30"/>
          <w:highlight w:val="none"/>
          <w:lang w:eastAsia="zh-CN"/>
        </w:rPr>
        <w:t>制度体系</w:t>
      </w:r>
      <w:r>
        <w:rPr>
          <w:rFonts w:hint="default" w:ascii="Times New Roman" w:hAnsi="Times New Roman" w:eastAsia="仿宋_GB2312" w:cs="Times New Roman"/>
          <w:snapToGrid w:val="0"/>
          <w:color w:val="000000"/>
          <w:spacing w:val="-2"/>
          <w:kern w:val="0"/>
          <w:sz w:val="30"/>
          <w:szCs w:val="30"/>
          <w:highlight w:val="none"/>
        </w:rPr>
        <w:t>，推动各类组织和个人</w:t>
      </w:r>
      <w:r>
        <w:rPr>
          <w:rFonts w:hint="default" w:ascii="Times New Roman" w:hAnsi="Times New Roman" w:eastAsia="仿宋_GB2312" w:cs="Times New Roman"/>
          <w:snapToGrid w:val="0"/>
          <w:color w:val="000000"/>
          <w:spacing w:val="-2"/>
          <w:kern w:val="0"/>
          <w:sz w:val="30"/>
          <w:szCs w:val="30"/>
          <w:highlight w:val="none"/>
          <w:lang w:eastAsia="zh-CN"/>
        </w:rPr>
        <w:t>依法</w:t>
      </w:r>
      <w:r>
        <w:rPr>
          <w:rFonts w:hint="default" w:ascii="Times New Roman" w:hAnsi="Times New Roman" w:eastAsia="仿宋_GB2312" w:cs="Times New Roman"/>
          <w:snapToGrid w:val="0"/>
          <w:color w:val="000000"/>
          <w:spacing w:val="-2"/>
          <w:kern w:val="0"/>
          <w:sz w:val="30"/>
          <w:szCs w:val="30"/>
          <w:highlight w:val="none"/>
        </w:rPr>
        <w:t>依规实施和参与乡村振兴。加强基层执法队伍和执法能力建设，强化涉农法律法规的执行和落实，促进社会公平正义，维护群众合法权益，为乡村振兴营造良好的法治环</w:t>
      </w:r>
      <w:r>
        <w:rPr>
          <w:rFonts w:hint="default" w:ascii="Times New Roman" w:hAnsi="Times New Roman" w:eastAsia="仿宋_GB2312" w:cs="Times New Roman"/>
          <w:snapToGrid w:val="0"/>
          <w:color w:val="000000"/>
          <w:spacing w:val="-14"/>
          <w:kern w:val="0"/>
          <w:sz w:val="30"/>
          <w:szCs w:val="30"/>
          <w:highlight w:val="none"/>
        </w:rPr>
        <w:t>境。加强市场监管，规范乡村市场秩序，做到有法必依、执法必严。</w:t>
      </w:r>
    </w:p>
    <w:p>
      <w:pPr>
        <w:pStyle w:val="13"/>
        <w:keepNext w:val="0"/>
        <w:keepLines w:val="0"/>
        <w:pageBreakBefore w:val="0"/>
        <w:widowControl/>
        <w:shd w:val="clear" w:color="auto" w:fill="FFFFFF"/>
        <w:kinsoku/>
        <w:wordWrap/>
        <w:overflowPunct/>
        <w:topLinePunct w:val="0"/>
        <w:autoSpaceDE/>
        <w:autoSpaceDN/>
        <w:bidi w:val="0"/>
        <w:adjustRightInd/>
        <w:snapToGrid/>
        <w:spacing w:before="158" w:beforeLines="50" w:beforeAutospacing="0" w:after="158"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bookmarkStart w:id="384" w:name="_Toc34844063"/>
      <w:r>
        <w:rPr>
          <w:rFonts w:hint="default" w:ascii="Times New Roman" w:hAnsi="Times New Roman" w:eastAsia="方正大标宋简体" w:cs="Times New Roman"/>
          <w:bCs/>
          <w:color w:val="000000"/>
          <w:sz w:val="36"/>
          <w:szCs w:val="36"/>
          <w:highlight w:val="none"/>
        </w:rPr>
        <w:t>第六节  加强考核评估</w:t>
      </w:r>
      <w:bookmarkEnd w:id="384"/>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大标宋简体" w:cs="Times New Roman"/>
          <w:bCs/>
          <w:color w:val="000000"/>
          <w:sz w:val="36"/>
          <w:szCs w:val="36"/>
          <w:highlight w:val="none"/>
        </w:rPr>
      </w:pPr>
      <w:r>
        <w:rPr>
          <w:rFonts w:hint="default" w:ascii="Times New Roman" w:hAnsi="Times New Roman" w:eastAsia="仿宋_GB2312" w:cs="Times New Roman"/>
          <w:color w:val="000000"/>
          <w:kern w:val="0"/>
          <w:sz w:val="30"/>
          <w:szCs w:val="30"/>
          <w:highlight w:val="none"/>
          <w:lang w:bidi="ar"/>
        </w:rPr>
        <w:t>加强乡村振兴战略规划实施考核和激励约束，明确规划确定的约束性指标、预期性指标及重大工程、重大项目的责任主体和进度要求，确保质量和效果。将规划实施成效纳入各级党委、政府及有关部门的年度绩效考评内容，考核结果作为有关领导干部年度考核、选拔任用的重要依据，推动各项目标任务按照时间节点和规划要求规范有序落地落实。</w:t>
      </w:r>
      <w:bookmarkEnd w:id="381"/>
      <w:bookmarkEnd w:id="382"/>
      <w:r>
        <w:rPr>
          <w:rFonts w:hint="default" w:ascii="Times New Roman" w:hAnsi="Times New Roman" w:eastAsia="仿宋_GB2312" w:cs="Times New Roman"/>
          <w:color w:val="000000"/>
          <w:kern w:val="0"/>
          <w:sz w:val="30"/>
          <w:szCs w:val="30"/>
          <w:highlight w:val="none"/>
          <w:lang w:bidi="ar"/>
        </w:rPr>
        <w:t>加强乡村统计工作和数据开发应用，建立科学全面的乡村振兴战略统计监测制度和乡村振兴战略实施进程及成效评价指标体系，开展乡村振兴战略统计监测，加强规划实施督促检查。</w:t>
      </w:r>
      <w:bookmarkStart w:id="385" w:name="_Toc34844064"/>
      <w:bookmarkStart w:id="386" w:name="_Toc21407_WPSOffice_Level2"/>
    </w:p>
    <w:p>
      <w:pPr>
        <w:pStyle w:val="13"/>
        <w:keepNext w:val="0"/>
        <w:keepLines w:val="0"/>
        <w:pageBreakBefore w:val="0"/>
        <w:widowControl/>
        <w:shd w:val="clear" w:color="auto" w:fill="FFFFFF"/>
        <w:kinsoku/>
        <w:wordWrap/>
        <w:overflowPunct/>
        <w:topLinePunct w:val="0"/>
        <w:autoSpaceDE/>
        <w:autoSpaceDN/>
        <w:bidi w:val="0"/>
        <w:adjustRightInd/>
        <w:snapToGrid/>
        <w:spacing w:before="120" w:beforeLines="50" w:beforeAutospacing="0" w:after="120" w:afterLines="50" w:afterAutospacing="0" w:line="560" w:lineRule="exact"/>
        <w:jc w:val="center"/>
        <w:textAlignment w:val="auto"/>
        <w:outlineLvl w:val="1"/>
        <w:rPr>
          <w:rFonts w:hint="default" w:ascii="Times New Roman" w:hAnsi="Times New Roman" w:eastAsia="方正大标宋简体" w:cs="Times New Roman"/>
          <w:bCs/>
          <w:color w:val="000000"/>
          <w:sz w:val="36"/>
          <w:szCs w:val="36"/>
          <w:highlight w:val="none"/>
        </w:rPr>
      </w:pPr>
      <w:r>
        <w:rPr>
          <w:rFonts w:hint="default" w:ascii="Times New Roman" w:hAnsi="Times New Roman" w:eastAsia="方正大标宋简体" w:cs="Times New Roman"/>
          <w:bCs/>
          <w:color w:val="000000"/>
          <w:sz w:val="36"/>
          <w:szCs w:val="36"/>
          <w:highlight w:val="none"/>
        </w:rPr>
        <w:t>第七节  营造良好环境</w:t>
      </w:r>
      <w:bookmarkEnd w:id="385"/>
      <w:bookmarkEnd w:id="386"/>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突出宣传乡村振兴的重大意义、重大举措和重大成果，及时公布工作进展情况，畅通公众意见反馈渠道，增强社会共识，争取广泛支持。加强法治宣传教育，增强全社会法治意识。充分发挥</w:t>
      </w:r>
      <w:r>
        <w:rPr>
          <w:rFonts w:hint="default" w:ascii="Times New Roman" w:hAnsi="Times New Roman" w:eastAsia="仿宋_GB2312" w:cs="Times New Roman"/>
          <w:color w:val="000000"/>
          <w:sz w:val="30"/>
          <w:szCs w:val="30"/>
          <w:highlight w:val="none"/>
          <w:lang w:eastAsia="zh-CN"/>
        </w:rPr>
        <w:t>媒体</w:t>
      </w:r>
      <w:r>
        <w:rPr>
          <w:rFonts w:hint="default" w:ascii="Times New Roman" w:hAnsi="Times New Roman" w:eastAsia="仿宋_GB2312" w:cs="Times New Roman"/>
          <w:color w:val="000000"/>
          <w:sz w:val="30"/>
          <w:szCs w:val="30"/>
          <w:highlight w:val="none"/>
        </w:rPr>
        <w:t>舆论引导作用，讲好乡村振兴的故事。广泛宣传党的“三农”政策和乡村振兴战略目标、任务和重点，调动广大干部群众参与乡村振兴的积极性、主动性和创造性，真正把乡村振兴作为全社会的自觉行动。尊重群众和基层首创精神，鼓励先行先试、开拓创新，真正让广大农民群众成为乡村振兴的参与者、建设者和受益者。发挥工会、共青团、妇联、科协、残联等群团组织的优势，以及各民主党派、工商联、无党派人士等积极作用，形成实施乡村振兴战略的强大合力。</w:t>
      </w:r>
      <w:r>
        <w:rPr>
          <w:rFonts w:hint="default" w:ascii="Times New Roman" w:hAnsi="Times New Roman" w:eastAsia="仿宋_GB2312" w:cs="Times New Roman"/>
          <w:color w:val="000000"/>
          <w:kern w:val="0"/>
          <w:sz w:val="30"/>
          <w:szCs w:val="30"/>
          <w:highlight w:val="none"/>
          <w:lang w:bidi="ar"/>
        </w:rPr>
        <w:t>统筹政府和社会力量，搭建社会力量积极参与乡村振兴平台，构建政府、市场、社会和群众协同推进的乡村振兴参与机制。</w:t>
      </w:r>
      <w:r>
        <w:rPr>
          <w:rFonts w:hint="default" w:ascii="Times New Roman" w:hAnsi="Times New Roman" w:eastAsia="仿宋_GB2312" w:cs="Times New Roman"/>
          <w:color w:val="000000"/>
          <w:sz w:val="30"/>
          <w:szCs w:val="30"/>
          <w:highlight w:val="none"/>
        </w:rPr>
        <w:t>营造良好创新创业环境，吸引各类资源要素向乡村集聚。</w:t>
      </w:r>
    </w:p>
    <w:p>
      <w:pPr>
        <w:pStyle w:val="4"/>
        <w:jc w:val="both"/>
        <w:rPr>
          <w:rFonts w:hint="default" w:ascii="Times New Roman" w:hAnsi="Times New Roman" w:eastAsia="仿宋_GB2312" w:cs="Times New Roman"/>
          <w:color w:val="000000"/>
          <w:sz w:val="30"/>
          <w:szCs w:val="30"/>
          <w:highlight w:val="none"/>
        </w:rPr>
      </w:pPr>
    </w:p>
    <w:p>
      <w:pPr>
        <w:jc w:val="both"/>
        <w:rPr>
          <w:rFonts w:hint="default" w:ascii="Times New Roman" w:hAnsi="Times New Roman" w:eastAsia="仿宋_GB2312" w:cs="Times New Roman"/>
          <w:color w:val="000000"/>
          <w:sz w:val="30"/>
          <w:szCs w:val="30"/>
          <w:highlight w:val="none"/>
        </w:rPr>
      </w:pPr>
    </w:p>
    <w:p>
      <w:pPr>
        <w:pStyle w:val="4"/>
        <w:jc w:val="both"/>
        <w:rPr>
          <w:rFonts w:hint="default" w:ascii="Times New Roman" w:hAnsi="Times New Roman" w:eastAsia="仿宋_GB2312" w:cs="Times New Roman"/>
          <w:color w:val="000000"/>
          <w:sz w:val="30"/>
          <w:szCs w:val="30"/>
          <w:highlight w:val="none"/>
        </w:rPr>
      </w:pPr>
    </w:p>
    <w:p>
      <w:pPr>
        <w:jc w:val="both"/>
        <w:rPr>
          <w:rFonts w:hint="default" w:ascii="Times New Roman" w:hAnsi="Times New Roman" w:eastAsia="仿宋_GB2312" w:cs="Times New Roman"/>
          <w:color w:val="000000"/>
          <w:sz w:val="30"/>
          <w:szCs w:val="30"/>
          <w:highlight w:val="none"/>
        </w:rPr>
        <w:sectPr>
          <w:pgSz w:w="11906" w:h="16838"/>
          <w:pgMar w:top="1587" w:right="1701" w:bottom="1440" w:left="1701"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pStyle w:val="32"/>
        <w:shd w:val="clear" w:color="auto" w:fill="FFFFFF"/>
        <w:spacing w:line="580" w:lineRule="exact"/>
        <w:jc w:val="both"/>
        <w:rPr>
          <w:rFonts w:hint="default" w:ascii="Times New Roman" w:hAnsi="Times New Roman" w:eastAsia="黑体" w:cs="Times New Roman"/>
          <w:color w:val="000000"/>
          <w:szCs w:val="30"/>
          <w:highlight w:val="none"/>
          <w:lang w:val="en-US" w:eastAsia="zh-CN"/>
        </w:rPr>
      </w:pPr>
      <w:r>
        <w:rPr>
          <w:rFonts w:hint="default" w:ascii="Times New Roman" w:hAnsi="Times New Roman" w:eastAsia="黑体" w:cs="Times New Roman"/>
          <w:color w:val="000000"/>
          <w:szCs w:val="30"/>
          <w:highlight w:val="none"/>
          <w:lang w:eastAsia="zh-CN"/>
        </w:rPr>
        <w:t>附件</w:t>
      </w:r>
      <w:r>
        <w:rPr>
          <w:rFonts w:hint="default" w:ascii="Times New Roman" w:hAnsi="Times New Roman" w:eastAsia="黑体" w:cs="Times New Roman"/>
          <w:color w:val="000000"/>
          <w:szCs w:val="30"/>
          <w:highlight w:val="none"/>
          <w:lang w:val="en-US" w:eastAsia="zh-CN"/>
        </w:rPr>
        <w:t>1</w:t>
      </w:r>
    </w:p>
    <w:p>
      <w:pPr>
        <w:pStyle w:val="4"/>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hint="default" w:ascii="Times New Roman" w:hAnsi="Times New Roman" w:cs="Times New Roman"/>
          <w:highlight w:val="none"/>
        </w:rPr>
      </w:pPr>
      <w:r>
        <w:rPr>
          <w:rFonts w:hint="default" w:ascii="Times New Roman" w:hAnsi="Times New Roman" w:eastAsia="方正大标宋简体" w:cs="Times New Roman"/>
          <w:sz w:val="44"/>
          <w:szCs w:val="44"/>
          <w:highlight w:val="none"/>
          <w:shd w:val="clear" w:color="auto" w:fill="FFFFFF"/>
          <w:lang w:eastAsia="zh-CN"/>
        </w:rPr>
        <w:t>陇川县</w:t>
      </w:r>
      <w:r>
        <w:rPr>
          <w:rFonts w:hint="default" w:ascii="Times New Roman" w:hAnsi="Times New Roman" w:eastAsia="方正大标宋简体" w:cs="Times New Roman"/>
          <w:sz w:val="44"/>
          <w:szCs w:val="44"/>
          <w:highlight w:val="none"/>
          <w:shd w:val="clear" w:color="auto" w:fill="FFFFFF"/>
        </w:rPr>
        <w:t>乡（镇）、村、农场名录</w:t>
      </w:r>
    </w:p>
    <w:tbl>
      <w:tblPr>
        <w:tblStyle w:val="16"/>
        <w:tblW w:w="136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5"/>
        <w:gridCol w:w="472"/>
        <w:gridCol w:w="125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restart"/>
            <w:vAlign w:val="center"/>
          </w:tcPr>
          <w:p>
            <w:pPr>
              <w:widowControl/>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r>
              <w:rPr>
                <w:rFonts w:hint="default" w:ascii="Times New Roman" w:hAnsi="Times New Roman" w:eastAsia="黑体" w:cs="Times New Roman"/>
                <w:b/>
                <w:bCs/>
                <w:sz w:val="24"/>
                <w:szCs w:val="32"/>
                <w:highlight w:val="none"/>
                <w:lang w:eastAsia="zh-CN"/>
              </w:rPr>
              <w:t>陇川县乡镇、村、农场名录</w:t>
            </w: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r>
              <w:rPr>
                <w:rFonts w:hint="default" w:ascii="Times New Roman" w:hAnsi="Times New Roman" w:eastAsia="黑体" w:cs="Times New Roman"/>
                <w:b/>
                <w:bCs/>
                <w:sz w:val="24"/>
                <w:szCs w:val="32"/>
                <w:highlight w:val="none"/>
                <w:lang w:eastAsia="zh-CN"/>
              </w:rPr>
              <w:t>陇川县乡镇、村、农场名录</w:t>
            </w: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r>
              <w:rPr>
                <w:rFonts w:hint="default" w:ascii="Times New Roman" w:hAnsi="Times New Roman" w:eastAsia="黑体" w:cs="Times New Roman"/>
                <w:b/>
                <w:bCs/>
                <w:sz w:val="24"/>
                <w:szCs w:val="32"/>
                <w:highlight w:val="none"/>
                <w:lang w:eastAsia="zh-CN"/>
              </w:rPr>
              <w:t>陇川县乡镇、村、农场名录</w:t>
            </w: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p>
            <w:pPr>
              <w:widowControl/>
              <w:jc w:val="both"/>
              <w:rPr>
                <w:rFonts w:hint="default" w:ascii="Times New Roman" w:hAnsi="Times New Roman" w:cs="Times New Roman"/>
                <w:highlight w:val="none"/>
                <w:lang w:eastAsia="zh-CN"/>
              </w:rPr>
            </w:pPr>
            <w:r>
              <w:rPr>
                <w:rFonts w:hint="default" w:ascii="Times New Roman" w:hAnsi="Times New Roman" w:eastAsia="黑体" w:cs="Times New Roman"/>
                <w:b/>
                <w:bCs/>
                <w:sz w:val="24"/>
                <w:szCs w:val="32"/>
                <w:highlight w:val="none"/>
                <w:lang w:eastAsia="zh-CN"/>
              </w:rPr>
              <w:t>陇川县乡镇、村、农场名录</w:t>
            </w:r>
          </w:p>
          <w:p>
            <w:pPr>
              <w:pStyle w:val="4"/>
              <w:jc w:val="both"/>
              <w:rPr>
                <w:rFonts w:hint="default" w:ascii="Times New Roman" w:hAnsi="Times New Roman" w:cs="Times New Roman"/>
                <w:highlight w:val="none"/>
                <w:lang w:eastAsia="zh-CN"/>
              </w:rPr>
            </w:pPr>
          </w:p>
          <w:p>
            <w:pPr>
              <w:jc w:val="both"/>
              <w:rPr>
                <w:rFonts w:hint="default" w:ascii="Times New Roman" w:hAnsi="Times New Roman" w:cs="Times New Roman"/>
                <w:highlight w:val="none"/>
                <w:lang w:eastAsia="zh-CN"/>
              </w:rPr>
            </w:pPr>
          </w:p>
        </w:tc>
        <w:tc>
          <w:tcPr>
            <w:tcW w:w="472" w:type="dxa"/>
            <w:vMerge w:val="restart"/>
            <w:vAlign w:val="center"/>
          </w:tcPr>
          <w:p>
            <w:pPr>
              <w:widowControl/>
              <w:jc w:val="both"/>
              <w:rPr>
                <w:rFonts w:hint="default" w:ascii="Times New Roman" w:hAnsi="Times New Roman" w:eastAsia="黑体" w:cs="Times New Roman"/>
                <w:szCs w:val="21"/>
                <w:highlight w:val="none"/>
              </w:rPr>
            </w:pPr>
            <w:r>
              <w:rPr>
                <w:rFonts w:hint="default" w:ascii="Times New Roman" w:hAnsi="Times New Roman" w:eastAsia="黑体" w:cs="Times New Roman"/>
                <w:sz w:val="22"/>
                <w:szCs w:val="22"/>
                <w:highlight w:val="none"/>
              </w:rPr>
              <w:t>章凤镇</w:t>
            </w:r>
            <w:r>
              <w:rPr>
                <w:rFonts w:hint="default" w:ascii="Times New Roman" w:hAnsi="Times New Roman" w:eastAsia="黑体" w:cs="Times New Roman"/>
                <w:b/>
                <w:bCs/>
                <w:sz w:val="22"/>
                <w:szCs w:val="22"/>
                <w:highlight w:val="none"/>
              </w:rPr>
              <w:t>＊</w:t>
            </w: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章凤村：费拉小组、幸福小组、屯兴小组、上章风小组、老寨子一组、老寨子二小组、老寨子三组、老寨子四组、老寨子五组、老寨子六组、云盘德昂族第一小组、云盘德昂族第二小组、云盘汉族第一小组、云盘汉族第二小组、云盘汉族第三小组、姐列小组、晃相第一小组、晃相第二小组、南东小组、芒护第二小组、南宛新村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芒弄村＊：弄门第一小组、弄门第二小组、弄门第三小组、弄门第四小组、弄门第五小组、芒弄小组、南兰第一小组、南兰第二小组、南多第一小组、南多第二小组、广山小组、来付小组、广丙小组、安富小组、帮批小组、闷帕小组、振兴小组、芒幸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迭撒村＊：拉丙第一小组、拉丙第二小组、拉丙第三小组、姐海小组、弄烘组、姐列小组、拉影小组、曼彦第一小组、曼彦第二小组、南等小组、弄彦小组、迭撒第一小组、迭撒第二小组、迭撒第三小组、迭撒第四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芒拉村＊：弄沙第一小组、弄沙第二小组、永兴第一小组、永兴第二小组、杞木窝小组、芒拉第一小组、芒拉第二小组、芒拉汉族小组、芒炳傣族小组、芒炳汉族小组、顺满第一小组、顺满第二小组、贺门第一小组、贺门第二小组、贺门第三小组、永胜第一小组、永胜第二小组、永胜第三小组、芒岭小组、芒护第一小组、牛场小组、龙江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拉勐村＊：弄模小组、弄秀第一小组、弄秀第二小组、拉勐一组、拉勐第二小组、拉勐第三小组、小街小组、拉勐汉族第一民小组、拉汉族第二小组、拉相第一小组、拉相第二小组、拉相第三小组、丙午小组、翁朽小组、翁朽第二小组、南赛小组、弄相小组、腊宛第一小组、腊宛第二小组、新寨第六小组、新寨第二小组、新寨第三小组、新寨第四小组、新第五小组、新寨第六小组、拉护小组、广宋小组、新红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弄贯村：费勒小组、弄贯费德第一小组、弄贯费德第二小组、弄贯费德第三小组、弄贯费弄第一小组、弄贯费弄第二小组、弄贯汉族第一小组、弄贯汉族第二小组、户宛小组、滇丙小组、滇赛第一小组、滇赛第二小组、弄勐第一小组、弄勐第二小组、弄岛第一小组、弄岛第二小组、弄岛第三小组、芒果小组、光相第一小组、光相第二小组、多公小组、北雄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户弄村：芒棒小组、吕门小组、吕保小组、吕龙小组、吕相小组、姐坎第一小组、姐坎第二小组、弄么第一小组、弄么第二小组、费顺哈小组、费刚小组、费弄第一小组、费弄第二小组、上雨小组、费德小组、弄英第一小组、弄英第二小组、喊撒小组、玉龙小组、新孔小组、芒朽小组、弄保小组弄转小组、英固小组、广弄小组、派中么ト组、凤平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陇把镇＊</w:t>
            </w:r>
          </w:p>
        </w:tc>
        <w:tc>
          <w:tcPr>
            <w:tcW w:w="12576" w:type="dxa"/>
            <w:vAlign w:val="center"/>
          </w:tcPr>
          <w:p>
            <w:pPr>
              <w:widowControl/>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 w:val="21"/>
                <w:szCs w:val="21"/>
                <w:highlight w:val="none"/>
              </w:rPr>
              <w:t>户岛村</w:t>
            </w:r>
            <w:r>
              <w:rPr>
                <w:rFonts w:hint="default" w:ascii="Times New Roman" w:hAnsi="Times New Roman" w:cs="Times New Roman"/>
                <w:sz w:val="21"/>
                <w:szCs w:val="21"/>
                <w:highlight w:val="none"/>
                <w:lang w:eastAsia="zh-CN"/>
              </w:rPr>
              <w:t>：户岛山</w:t>
            </w:r>
            <w:r>
              <w:rPr>
                <w:rFonts w:hint="default" w:ascii="Times New Roman" w:hAnsi="Times New Roman" w:cs="Times New Roman"/>
                <w:sz w:val="21"/>
                <w:szCs w:val="21"/>
                <w:highlight w:val="none"/>
                <w:lang w:val="en-US" w:eastAsia="zh-CN"/>
              </w:rPr>
              <w:t>小组、佧连小组、麻达小组、户岛第一小组、户岛第二小组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吕良村</w:t>
            </w:r>
            <w:r>
              <w:rPr>
                <w:rFonts w:hint="default" w:ascii="Times New Roman" w:hAnsi="Times New Roman" w:cs="Times New Roman"/>
                <w:b/>
                <w:bCs/>
                <w:sz w:val="21"/>
                <w:szCs w:val="21"/>
                <w:highlight w:val="none"/>
              </w:rPr>
              <w:t>＊</w:t>
            </w:r>
            <w:r>
              <w:rPr>
                <w:rFonts w:hint="default" w:ascii="Times New Roman" w:hAnsi="Times New Roman" w:cs="Times New Roman"/>
                <w:sz w:val="21"/>
                <w:szCs w:val="21"/>
                <w:highlight w:val="none"/>
                <w:lang w:eastAsia="zh-CN"/>
              </w:rPr>
              <w:t>：曼崩</w:t>
            </w:r>
            <w:r>
              <w:rPr>
                <w:rFonts w:hint="default" w:ascii="Times New Roman" w:hAnsi="Times New Roman" w:cs="Times New Roman"/>
                <w:sz w:val="21"/>
                <w:szCs w:val="21"/>
                <w:highlight w:val="none"/>
                <w:lang w:val="en-US" w:eastAsia="zh-CN"/>
              </w:rPr>
              <w:t>小组、曼线小组、吕龙小组、新寨小组、孟供小组、中寨小组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龙安村</w:t>
            </w:r>
            <w:r>
              <w:rPr>
                <w:rFonts w:hint="default" w:ascii="Times New Roman" w:hAnsi="Times New Roman" w:cs="Times New Roman"/>
                <w:b/>
                <w:bCs/>
                <w:sz w:val="21"/>
                <w:szCs w:val="21"/>
                <w:highlight w:val="none"/>
              </w:rPr>
              <w:t>＊</w:t>
            </w:r>
            <w:r>
              <w:rPr>
                <w:rFonts w:hint="default" w:ascii="Times New Roman" w:hAnsi="Times New Roman" w:cs="Times New Roman"/>
                <w:sz w:val="21"/>
                <w:szCs w:val="21"/>
                <w:highlight w:val="none"/>
                <w:lang w:eastAsia="zh-CN"/>
              </w:rPr>
              <w:t>：景一</w:t>
            </w:r>
            <w:r>
              <w:rPr>
                <w:rFonts w:hint="default" w:ascii="Times New Roman" w:hAnsi="Times New Roman" w:cs="Times New Roman"/>
                <w:sz w:val="21"/>
                <w:szCs w:val="21"/>
                <w:highlight w:val="none"/>
                <w:lang w:val="en-US" w:eastAsia="zh-CN"/>
              </w:rPr>
              <w:t>小组、</w:t>
            </w:r>
            <w:r>
              <w:rPr>
                <w:rFonts w:hint="default" w:ascii="Times New Roman" w:hAnsi="Times New Roman" w:cs="Times New Roman"/>
                <w:sz w:val="21"/>
                <w:szCs w:val="21"/>
                <w:highlight w:val="none"/>
                <w:lang w:eastAsia="zh-CN"/>
              </w:rPr>
              <w:t>景二</w:t>
            </w:r>
            <w:r>
              <w:rPr>
                <w:rFonts w:hint="default" w:ascii="Times New Roman" w:hAnsi="Times New Roman" w:cs="Times New Roman"/>
                <w:sz w:val="21"/>
                <w:szCs w:val="21"/>
                <w:highlight w:val="none"/>
                <w:lang w:val="en-US" w:eastAsia="zh-CN"/>
              </w:rPr>
              <w:t>小组、汉一小组、汉二小组、新马上寨小组、新马下寨小组、光英小组、迈窝小组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邦外村</w:t>
            </w:r>
            <w:r>
              <w:rPr>
                <w:rFonts w:hint="default" w:ascii="Times New Roman" w:hAnsi="Times New Roman" w:cs="Times New Roman"/>
                <w:sz w:val="21"/>
                <w:szCs w:val="21"/>
                <w:highlight w:val="none"/>
                <w:lang w:eastAsia="zh-CN"/>
              </w:rPr>
              <w:t>：弄贤第一</w:t>
            </w:r>
            <w:r>
              <w:rPr>
                <w:rFonts w:hint="default" w:ascii="Times New Roman" w:hAnsi="Times New Roman" w:cs="Times New Roman"/>
                <w:sz w:val="21"/>
                <w:szCs w:val="21"/>
                <w:highlight w:val="none"/>
                <w:lang w:val="en-US" w:eastAsia="zh-CN"/>
              </w:rPr>
              <w:t>小组、</w:t>
            </w:r>
            <w:r>
              <w:rPr>
                <w:rFonts w:hint="default" w:ascii="Times New Roman" w:hAnsi="Times New Roman" w:cs="Times New Roman"/>
                <w:sz w:val="21"/>
                <w:szCs w:val="21"/>
                <w:highlight w:val="none"/>
                <w:lang w:eastAsia="zh-CN"/>
              </w:rPr>
              <w:t>弄贤第二</w:t>
            </w:r>
            <w:r>
              <w:rPr>
                <w:rFonts w:hint="default" w:ascii="Times New Roman" w:hAnsi="Times New Roman" w:cs="Times New Roman"/>
                <w:sz w:val="21"/>
                <w:szCs w:val="21"/>
                <w:highlight w:val="none"/>
                <w:lang w:val="en-US" w:eastAsia="zh-CN"/>
              </w:rPr>
              <w:t>小组、</w:t>
            </w:r>
            <w:r>
              <w:rPr>
                <w:rFonts w:hint="default" w:ascii="Times New Roman" w:hAnsi="Times New Roman" w:cs="Times New Roman"/>
                <w:sz w:val="21"/>
                <w:szCs w:val="21"/>
                <w:highlight w:val="none"/>
                <w:lang w:eastAsia="zh-CN"/>
              </w:rPr>
              <w:t>弄贤第三</w:t>
            </w:r>
            <w:r>
              <w:rPr>
                <w:rFonts w:hint="default" w:ascii="Times New Roman" w:hAnsi="Times New Roman" w:cs="Times New Roman"/>
                <w:sz w:val="21"/>
                <w:szCs w:val="21"/>
                <w:highlight w:val="none"/>
                <w:lang w:val="en-US" w:eastAsia="zh-CN"/>
              </w:rPr>
              <w:t>小组、</w:t>
            </w:r>
            <w:r>
              <w:rPr>
                <w:rFonts w:hint="default" w:ascii="Times New Roman" w:hAnsi="Times New Roman" w:cs="Times New Roman"/>
                <w:sz w:val="21"/>
                <w:szCs w:val="21"/>
                <w:highlight w:val="none"/>
                <w:lang w:eastAsia="zh-CN"/>
              </w:rPr>
              <w:t>弄贤第五</w:t>
            </w:r>
            <w:r>
              <w:rPr>
                <w:rFonts w:hint="default" w:ascii="Times New Roman" w:hAnsi="Times New Roman" w:cs="Times New Roman"/>
                <w:sz w:val="21"/>
                <w:szCs w:val="21"/>
                <w:highlight w:val="none"/>
                <w:lang w:val="en-US" w:eastAsia="zh-CN"/>
              </w:rPr>
              <w:t>小组、</w:t>
            </w:r>
            <w:r>
              <w:rPr>
                <w:rFonts w:hint="default" w:ascii="Times New Roman" w:hAnsi="Times New Roman" w:cs="Times New Roman"/>
                <w:sz w:val="21"/>
                <w:szCs w:val="21"/>
                <w:highlight w:val="none"/>
                <w:lang w:eastAsia="zh-CN"/>
              </w:rPr>
              <w:t>弄贤第八</w:t>
            </w:r>
            <w:r>
              <w:rPr>
                <w:rFonts w:hint="default" w:ascii="Times New Roman" w:hAnsi="Times New Roman" w:cs="Times New Roman"/>
                <w:sz w:val="21"/>
                <w:szCs w:val="21"/>
                <w:highlight w:val="none"/>
                <w:lang w:val="en-US" w:eastAsia="zh-CN"/>
              </w:rPr>
              <w:t>小组、丁家寨小组、佧起小组、红卫第一小组、红卫第二小组、邦外山第一小组、邦外山第二小组、五台山小组、兴迈央小组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帮湾村</w:t>
            </w:r>
            <w:r>
              <w:rPr>
                <w:rFonts w:hint="default" w:ascii="Times New Roman" w:hAnsi="Times New Roman" w:cs="Times New Roman"/>
                <w:sz w:val="21"/>
                <w:szCs w:val="21"/>
                <w:highlight w:val="none"/>
                <w:lang w:eastAsia="zh-CN"/>
              </w:rPr>
              <w:t>：野油坝</w:t>
            </w:r>
            <w:r>
              <w:rPr>
                <w:rFonts w:hint="default" w:ascii="Times New Roman" w:hAnsi="Times New Roman" w:cs="Times New Roman"/>
                <w:sz w:val="21"/>
                <w:szCs w:val="21"/>
                <w:highlight w:val="none"/>
                <w:lang w:val="en-US" w:eastAsia="zh-CN"/>
              </w:rPr>
              <w:t>小组、王子树小组、拱赛小组、马鹿塘小组、帮湾坪子小组、广宋小组、帮湾第二小组、帮湾第四小组、帮湾第五小组、帮湾大社小组、帮湾小社小组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景罕镇</w:t>
            </w: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景罕村</w:t>
            </w:r>
            <w:r>
              <w:rPr>
                <w:rFonts w:hint="default" w:ascii="Times New Roman" w:hAnsi="Times New Roman" w:cs="Times New Roman"/>
                <w:sz w:val="21"/>
                <w:szCs w:val="21"/>
                <w:highlight w:val="none"/>
                <w:lang w:eastAsia="zh-CN"/>
              </w:rPr>
              <w:t>：东风社、木场地一、木场地二、曼哈一、曼哈二、拉院、等秀汉、等秀傣、六队一、六队二、六队三、允喊一、允喊二、莫轰、姐冒一、姐冒二、景罕、东大沟、弄片一、景哏、海岗、赛标一、赛标二、碗岗一、碗岗二、鱼塘寨、毛家寨、芭蕉寨、坪子、寸家寨、弄片二、岳岛坝、中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曼软村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红光一、红光二、傈僳寨、上旦戈山、上旦戈坝、下旦戈山、下旦戈坝、尖坡一、尖坡二、大理寨、木瓜寨、恩空、南岭、明会、贺蚌一、贺蚌二、塘相、海街坝；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曼面村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红旗社、老寨、老抗寨、小帕浪、旧院、曼允莱、大帕浪、下邓中一、下邓中二、上邓中一、上邓中二、弄怀、允宋；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lang w:val="en-US"/>
              </w:rPr>
            </w:pPr>
            <w:r>
              <w:rPr>
                <w:rFonts w:hint="default" w:ascii="Times New Roman" w:hAnsi="Times New Roman" w:cs="Times New Roman"/>
                <w:sz w:val="21"/>
                <w:szCs w:val="21"/>
                <w:highlight w:val="none"/>
              </w:rPr>
              <w:t>罕等村</w:t>
            </w:r>
            <w:r>
              <w:rPr>
                <w:rFonts w:hint="default" w:ascii="Times New Roman" w:hAnsi="Times New Roman" w:cs="Times New Roman"/>
                <w:sz w:val="21"/>
                <w:szCs w:val="21"/>
                <w:highlight w:val="none"/>
                <w:lang w:eastAsia="zh-CN"/>
              </w:rPr>
              <w:t>：弄缓一、弄缓二、吕乐、曼允、广等、罕等、新社、半坎、星红、南麻、多晃、拥军、胜德、岗相傣、岗相汉一、岗相汉二、霸遍一、霸遍二、中么、</w:t>
            </w:r>
            <w:r>
              <w:rPr>
                <w:rFonts w:hint="default" w:ascii="Times New Roman" w:hAnsi="Times New Roman" w:cs="Times New Roman"/>
                <w:sz w:val="21"/>
                <w:szCs w:val="21"/>
                <w:highlight w:val="none"/>
                <w:lang w:val="en-US" w:eastAsia="zh-CN"/>
              </w:rPr>
              <w:t>星龙；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曼晃村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坪山、托盘山、曼弄汉、坡坎、弄巴汉、曼弄傣一、曼弄傣二、曼晃傣一、曼晃傣二、弄巴傣、勐约栋、迈叁坝；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lang w:val="en-US"/>
              </w:rPr>
            </w:pPr>
            <w:r>
              <w:rPr>
                <w:rFonts w:hint="default" w:ascii="Times New Roman" w:hAnsi="Times New Roman" w:cs="Times New Roman"/>
                <w:sz w:val="21"/>
                <w:szCs w:val="21"/>
                <w:highlight w:val="none"/>
              </w:rPr>
              <w:t>曼胆村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永洪、赛号一、赛号二、曼胆、曼环一、曼环二、新寨、繁荣一、繁荣二、巴弄、曼洪傣、吕着、陇幸；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lang w:val="en-US"/>
              </w:rPr>
            </w:pPr>
            <w:r>
              <w:rPr>
                <w:rFonts w:hint="default" w:ascii="Times New Roman" w:hAnsi="Times New Roman" w:cs="Times New Roman"/>
                <w:sz w:val="21"/>
                <w:szCs w:val="21"/>
                <w:highlight w:val="none"/>
              </w:rPr>
              <w:t>广宋村</w:t>
            </w:r>
            <w:r>
              <w:rPr>
                <w:rFonts w:hint="default" w:ascii="Times New Roman" w:hAnsi="Times New Roman" w:cs="Times New Roman"/>
                <w:sz w:val="21"/>
                <w:szCs w:val="21"/>
                <w:highlight w:val="none"/>
                <w:lang w:eastAsia="zh-CN"/>
              </w:rPr>
              <w:t>：曼洪景、弄帽、碗岗、汉三社、汤文、汤掌、海街、石苗洞、早洞、壮么空、</w:t>
            </w:r>
            <w:r>
              <w:rPr>
                <w:rFonts w:hint="default" w:ascii="Times New Roman" w:hAnsi="Times New Roman" w:cs="Times New Roman"/>
                <w:sz w:val="21"/>
                <w:szCs w:val="21"/>
                <w:highlight w:val="none"/>
                <w:lang w:val="en-US" w:eastAsia="zh-CN"/>
              </w:rPr>
              <w:t>来旺；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广帕村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广掌山、壮作山、壮欠、茶厂、壮赛、广掌一、广掌二、朋生二、政安、兴安、广掌三、老官寨、小牛寨、帮景、广帕一、广帕二、广帕三。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城子镇</w:t>
            </w:r>
          </w:p>
        </w:tc>
        <w:tc>
          <w:tcPr>
            <w:tcW w:w="12576" w:type="dxa"/>
            <w:vAlign w:val="center"/>
          </w:tcPr>
          <w:p>
            <w:pPr>
              <w:widowControl/>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 w:val="21"/>
                <w:szCs w:val="21"/>
                <w:highlight w:val="none"/>
              </w:rPr>
              <w:t>城子村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老街子小组、巷姐小组、派岗小组、永幸小组、牙赛小组、弄相小组、红星小组、近引小组、南伞小组、贺姐小组、碾子小组、下麻栗坝小组、和昌小组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曼冒村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上寨山小组、上寨坝小组、中寨小组、下寨小组、汉队小组、勒通山小组、勒通坝小组、行恒坝小组、南旦坝小组、兴旺小组、邦么坝小组、富宝小组、石川小组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新寨村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新寨小组、允晃小组、屯洪小组、吕掌小组、邦界小组、下吕连小组、上吕连小组、尹卡小组、三家村小组、大新小组、芒棒小组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巴达村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巴达上小组、</w:t>
            </w:r>
            <w:r>
              <w:rPr>
                <w:rFonts w:hint="default" w:ascii="Times New Roman" w:hAnsi="Times New Roman" w:cs="Times New Roman"/>
                <w:color w:val="auto"/>
                <w:sz w:val="21"/>
                <w:szCs w:val="21"/>
                <w:highlight w:val="none"/>
                <w:lang w:val="en-US" w:eastAsia="zh-CN"/>
              </w:rPr>
              <w:t>巴达下小组、卡弄上小组、卡弄中小组、卡弄坝小组、曼崩上小组、曼崩中小组、曼崩坝小组、尹景小组、尹汉小组、上麻栗坝小组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撒定村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南关小组、德兰坝小组、邦瓦岭小组、邦瓦岭坝小组、广洞小组、弄龙坝小组、弄龙山小组、德兰山小组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姐乌村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杞木窝小组、芒林小组、畔弄小组、姐乌小组、白叶树小组、弄璋小组、护国上小组、护国下小组、坡坎小组、顺帕小组、弄坎小组、菜园小组、弄过小组、邦东小组、邦中小组、丙寅小组、平山小组、杉木笼一小组、杉木笼二小组、姐德小组、东风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扎多村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茶厂小组、扎多小组、新山小组、平阳小组、瓦么小组、吕着小组、民主小组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磨水村</w:t>
            </w:r>
            <w:r>
              <w:rPr>
                <w:rFonts w:hint="default" w:ascii="Times New Roman" w:hAnsi="Times New Roman" w:cs="Times New Roman"/>
                <w:sz w:val="21"/>
                <w:szCs w:val="21"/>
                <w:highlight w:val="none"/>
                <w:lang w:eastAsia="zh-CN"/>
              </w:rPr>
              <w:t>：芒帽</w:t>
            </w:r>
            <w:r>
              <w:rPr>
                <w:rFonts w:hint="default" w:ascii="Times New Roman" w:hAnsi="Times New Roman" w:cs="Times New Roman"/>
                <w:sz w:val="21"/>
                <w:szCs w:val="21"/>
                <w:highlight w:val="none"/>
                <w:lang w:val="en-US" w:eastAsia="zh-CN"/>
              </w:rPr>
              <w:t>小组、芒广小组、邦丙小组、磨水老寨小组、弄弄小组、弄相小组、南田小组、芒邦栋小组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户撒阿昌族乡※＊</w:t>
            </w:r>
          </w:p>
        </w:tc>
        <w:tc>
          <w:tcPr>
            <w:tcW w:w="12576" w:type="dxa"/>
            <w:vAlign w:val="center"/>
          </w:tcPr>
          <w:p>
            <w:pPr>
              <w:widowControl/>
              <w:jc w:val="both"/>
              <w:rPr>
                <w:rFonts w:hint="default" w:ascii="Times New Roman" w:hAnsi="Times New Roman" w:eastAsia="宋体" w:cs="Times New Roman"/>
                <w:sz w:val="21"/>
                <w:szCs w:val="21"/>
                <w:highlight w:val="none"/>
                <w:shd w:val="clear" w:color="auto" w:fill="FFFFFF"/>
                <w:lang w:eastAsia="zh-CN"/>
              </w:rPr>
            </w:pPr>
            <w:r>
              <w:rPr>
                <w:rFonts w:hint="default" w:ascii="Times New Roman" w:hAnsi="Times New Roman" w:cs="Times New Roman"/>
                <w:szCs w:val="21"/>
                <w:highlight w:val="none"/>
              </w:rPr>
              <w:t>项姐村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东么上寨小组、东么中寨小组、贺姐小组、万明大寨小组、项姐小组、张坡头小组、万明小寨小组、下坝社小组、宋项小组、田心小组、户南小组、芒统小组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曼捧村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地方头上寨小组、地方头下寨小组、地方头中寨小组、曼捧上寨小组、曼捧下寨小组、曼回小组、曼怕小组、曼困小组、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朗光村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丁允大寨小组、广很新寨小组、丁允新寨小组、丁允新乐小组、姐换小组、木城小组、弄混小组、弄么小组、肯南小组、芒告小组、户别小组、腊姐大寨小组、腊姐小寨小组、腊姐瓦场小组、广很小组、赖结小组、田头小组、姐来小组、西村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潘乐村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贺勐小组、曼板小组、曼朽小组、曼孔小组、曼旦小组、大曼别小组、江蚌小组、曼俄小组、姐别小组、小曼别小组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ind w:left="1680" w:hanging="1680" w:hangingChars="800"/>
              <w:jc w:val="both"/>
              <w:rPr>
                <w:rFonts w:hint="default" w:ascii="Times New Roman" w:hAnsi="Times New Roman" w:cs="Times New Roman"/>
                <w:highlight w:val="none"/>
                <w:lang w:val="en-US" w:eastAsia="zh-CN"/>
              </w:rPr>
            </w:pPr>
            <w:r>
              <w:rPr>
                <w:rFonts w:hint="default" w:ascii="Times New Roman" w:hAnsi="Times New Roman" w:cs="Times New Roman"/>
                <w:szCs w:val="21"/>
                <w:highlight w:val="none"/>
              </w:rPr>
              <w:t>隆光村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汉族新寨小组、老马寨小组、芒东上寨小组芒东下寨第二小组、芒东下寨第三小组、芒东下寨第四小组、芒东下寨第一小组</w:t>
            </w:r>
          </w:p>
          <w:p>
            <w:pPr>
              <w:widowControl/>
              <w:jc w:val="both"/>
              <w:rPr>
                <w:rFonts w:hint="default"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lang w:eastAsia="zh-CN"/>
              </w:rPr>
              <w:t>、</w:t>
            </w:r>
            <w:r>
              <w:rPr>
                <w:rFonts w:hint="default" w:ascii="Times New Roman" w:hAnsi="Times New Roman" w:cs="Times New Roman"/>
                <w:highlight w:val="none"/>
                <w:lang w:val="en-US" w:eastAsia="zh-CN"/>
              </w:rPr>
              <w:t>老段小组、老方小组、芒弄小组、芒门上寨小组、芒门下寨小组、老街子小组、河派小组、芒棍小组、线懂小组、芒令小组、贺洪小组、老摆小组、茄代小组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户早村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上户昔小组、下户昔小组、来细第一小组、来细第二小组、户早小组、老混东小组、上芒海小组、芒派小组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明社村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户那小组、加孔大寨小组、加孔下寨小组、加孔中寨小组、李芒呆小组、连勐小组、铅勒小组、芒刚第一小组、芒刚第二小组、老混上寨小组、老混下寨小组、公降小组、芒面小组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芒炳村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来富小组、芒旦第二小组、老翁小组、芒景小组、芒东大寨小组、芒东小寨小组、芒来新寨小组、小户那小组、芒来大寨小组、芒那上寨小组、芒那下寨小组、芒燕小组、芒旦第一小组、芒来小寨小组、芒回小组、板董小组、戈滇小组、海喃小组、老翁新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保平村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芒棒小组、芒海小组、怕懂小组、喇起小组、芒坤小组、老汪小组、帮傲小组、新洪小组、大坝竹小组、小坝竹小组、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腊撒村</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阿昌新寨小组、腊姐第二小组、腊姐第一小组、户姐大寨小组、户姐小寨小组、城子山小寨小组、大海岛小组、帮寺小组芒、棍第二小组、城子山大寨小组、芒棍第一小组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坪山村</w:t>
            </w:r>
            <w:r>
              <w:rPr>
                <w:rFonts w:hint="default" w:ascii="Times New Roman" w:hAnsi="Times New Roman" w:cs="Times New Roman"/>
                <w:b/>
                <w:bCs/>
                <w:szCs w:val="21"/>
                <w:highlight w:val="none"/>
              </w:rPr>
              <w:t>＊</w:t>
            </w:r>
            <w:r>
              <w:rPr>
                <w:rFonts w:hint="default" w:ascii="Times New Roman" w:hAnsi="Times New Roman" w:cs="Times New Roman"/>
                <w:szCs w:val="21"/>
                <w:highlight w:val="none"/>
                <w:lang w:eastAsia="zh-CN"/>
              </w:rPr>
              <w:t>：</w:t>
            </w:r>
            <w:r>
              <w:rPr>
                <w:rFonts w:hint="default" w:ascii="Times New Roman" w:hAnsi="Times New Roman" w:cs="Times New Roman"/>
                <w:highlight w:val="none"/>
                <w:lang w:val="en-US" w:eastAsia="zh-CN"/>
              </w:rPr>
              <w:t>看马新寨小组、坪山小组、八官小组、南补小组、坪山中寨小组、小海岛小组、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护国乡</w:t>
            </w:r>
          </w:p>
        </w:tc>
        <w:tc>
          <w:tcPr>
            <w:tcW w:w="12576" w:type="dxa"/>
            <w:vAlign w:val="center"/>
          </w:tcPr>
          <w:p>
            <w:pPr>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 w:val="21"/>
                <w:szCs w:val="21"/>
                <w:highlight w:val="none"/>
              </w:rPr>
              <w:t>护国村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护国上寨小组、护国下寨小组、二官上寨、二官下寨、宝石场小组、景蕨叶坝小组、汉蕨叶坝小组。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边河村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边河上寨小组、边河下寨小组、黄连河小组、野油坝小组（迁出）。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幸福村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丁家寨一组、丁家寨二组、李家寨一组、李家寨二组、中寨小组、瞿家寨小组（迁出）、大岭干小组、大坪子小组（迁出）、牛场小组（迁出）、春木洼小组、仟家寨小组。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岳家寨村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老孔寨小组、小岭岗小组、岳汉小组、岳景小组。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邦掌村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邦掌上寨小组、邦掌下汉小组、邦掌下景小组、挖断龙一组、挖断龙二组。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杉木笼村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菜园小组、杉木笼一组（迁出）、杉木笼二组（迁出）、杉木笼三组（迁出）、团结社小组、麻栗脑小组。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清平乡</w:t>
            </w:r>
          </w:p>
        </w:tc>
        <w:tc>
          <w:tcPr>
            <w:tcW w:w="12576" w:type="dxa"/>
            <w:vAlign w:val="center"/>
          </w:tcPr>
          <w:p>
            <w:pPr>
              <w:widowControl/>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 w:val="21"/>
                <w:szCs w:val="21"/>
                <w:highlight w:val="none"/>
              </w:rPr>
              <w:t>清平村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芒来小组、芒帮小组、回还上、回还下、街子小组、中么小组（迁出）、弄相小组（迁出）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赵家寨村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上寨小组（搬迁）、中寨小组（搬迁）、下寨小组（搬迁）、新寨小组（搬迁）、大寨小组、奉线小组、陆坤坡小组、龙准坡小组（搬迁）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大场村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一社小组、二社小组、三社小组、四社小组（搬迁）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郑家寨村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郑家小组、林梅小组、俄景小组、俄汉小组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陆昆村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陆傣小组、章巴小组、上帮东小组、下帮东小组、陆景汉小组、周家小组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弄龙村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杞木寨小组（搬迁）、上一小组、下一小组、永明小组、青树小组、官家小组、汤掌小组、帮冷小组、折高坝小组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广林村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帮批小组、广岭小组、广岭新二小组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新山村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寸汉小组、寸景小组、新何小组、毛何小组、毛汉小组、毛中小组、毛景小组、鱼塘小组（搬迁）、坪子小组、界色上小组、界色下小组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广外村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广东一小组、广东二小组、扎地小组、东么小组、广外山小组、广外坝小组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王子树乡</w:t>
            </w:r>
          </w:p>
        </w:tc>
        <w:tc>
          <w:tcPr>
            <w:tcW w:w="12576" w:type="dxa"/>
            <w:vAlign w:val="center"/>
          </w:tcPr>
          <w:p>
            <w:pPr>
              <w:widowControl/>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Cs w:val="21"/>
                <w:highlight w:val="none"/>
              </w:rPr>
              <w:t>王子树村</w:t>
            </w:r>
            <w:r>
              <w:rPr>
                <w:rFonts w:hint="default" w:ascii="Times New Roman" w:hAnsi="Times New Roman" w:cs="Times New Roman"/>
                <w:szCs w:val="21"/>
                <w:highlight w:val="none"/>
                <w:lang w:eastAsia="zh-CN"/>
              </w:rPr>
              <w:t>：坡坎一社</w:t>
            </w:r>
            <w:r>
              <w:rPr>
                <w:rFonts w:hint="default" w:ascii="Times New Roman" w:hAnsi="Times New Roman" w:cs="Times New Roman"/>
                <w:szCs w:val="21"/>
                <w:highlight w:val="none"/>
                <w:lang w:val="en-US" w:eastAsia="zh-CN"/>
              </w:rPr>
              <w:t>小组、坡坎二社小组、小牛上寨小组、小牛下寨小组、河头小组、淘金洼小组、杞木窝小组、平山新寨小组、平山老寨小组、大山小组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那邦村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那邦新寨小组、那邦老寨小组、芭蕉寨小组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岗巴村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新岗巴小组、老汉寨小组、岗巴上寨小组、岗巴中寨小组、岗巴下寨小组、尖坡下寨小组、尖坡上寨小组、老官寨小组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罗朗村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罗朗小组、邦介小组、岗头小组、帕盆小组、曼顶小组、曼线小组、陇汉小组、弄炳小组、陇糯小组、曼新小组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highlight w:val="none"/>
              </w:rPr>
              <w:t>邦东村</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邦东下寨小组、邦东景颇寨小组、毡帽寨小组、大牛汉族寨小组、大牛景颇寨小组、蛮达上寨小组、蛮达下寨小组、蛮东新寨小组、张家寨小组、邦中新寨小组、邦东老寨小组、陆小寨小组、邦中景颇寨小组、瞿家寨小组、双窝铺一社小组、双窝铺二社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盆都村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滚塘小组、蛮挡小组、滚景小组、乔木山小组、盆都小组、东川小组、田头寨小组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邦角村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大坪子小组、龙塘田小组、岭干寨小组、大寨小组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曼亚河村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曼亚河小组、锥栗林小组（迁出）、厅子房小组、石碑一社小组、石碑二社小组、石碑老寨小组（迁出）、石碑景颇寨小组、鱼塘山小组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Cs w:val="21"/>
                <w:highlight w:val="none"/>
              </w:rPr>
              <w:t>托盘山村</w:t>
            </w:r>
            <w:r>
              <w:rPr>
                <w:rFonts w:hint="default" w:ascii="Times New Roman" w:hAnsi="Times New Roman" w:cs="Times New Roman"/>
                <w:szCs w:val="21"/>
                <w:highlight w:val="none"/>
                <w:lang w:eastAsia="zh-CN"/>
              </w:rPr>
              <w:t>：</w:t>
            </w:r>
            <w:r>
              <w:rPr>
                <w:rFonts w:hint="default" w:ascii="Times New Roman" w:hAnsi="Times New Roman" w:cs="Times New Roman"/>
                <w:szCs w:val="21"/>
                <w:highlight w:val="none"/>
                <w:lang w:val="en-US" w:eastAsia="zh-CN"/>
              </w:rPr>
              <w:t>老中山小组、托汉小组、中坎小组、锅脐山汉族寨小组、锅脐山景颇寨小组、托景小组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勐约乡※</w:t>
            </w:r>
          </w:p>
        </w:tc>
        <w:tc>
          <w:tcPr>
            <w:tcW w:w="12576" w:type="dxa"/>
            <w:vAlign w:val="center"/>
          </w:tcPr>
          <w:p>
            <w:pPr>
              <w:widowControl/>
              <w:jc w:val="both"/>
              <w:rPr>
                <w:rFonts w:hint="default" w:ascii="Times New Roman" w:hAnsi="Times New Roman" w:cs="Times New Roman"/>
                <w:sz w:val="21"/>
                <w:szCs w:val="21"/>
                <w:highlight w:val="none"/>
                <w:shd w:val="clear" w:color="auto" w:fill="FFFFFF"/>
              </w:rPr>
            </w:pPr>
            <w:r>
              <w:rPr>
                <w:rFonts w:hint="default" w:ascii="Times New Roman" w:hAnsi="Times New Roman" w:cs="Times New Roman"/>
                <w:sz w:val="21"/>
                <w:szCs w:val="21"/>
                <w:highlight w:val="none"/>
              </w:rPr>
              <w:t>营盘村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营</w:t>
            </w:r>
            <w:r>
              <w:rPr>
                <w:rFonts w:hint="default" w:ascii="Times New Roman" w:hAnsi="Times New Roman" w:cs="Times New Roman"/>
                <w:sz w:val="21"/>
                <w:szCs w:val="21"/>
                <w:highlight w:val="none"/>
                <w:lang w:val="en-US" w:eastAsia="zh-CN"/>
              </w:rPr>
              <w:t>盘小组、岳岛小组、勐约洞小组、勐龙小组、门帕小组、岳岛新寨一组、岳岛新寨二组、岳岛新寨三组、门帕一组、门帕新寨二组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spacing w:line="230" w:lineRule="atLeast"/>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广瓦村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温泉小组、广瓦坝小组、曼洪坝小组、吕中坝小组、吕中一组、广瓦山小组、吕中二组、新寨一组、新寨二组、新寨三组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帮中村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尹帽小组、南永小组、崩线小组、崩线南永小组、帮中小组、大石头小组、尹帽新寨一组、尹帽新寨二组、尹帽新寨三组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邦瓦村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上寨小组、勐彪新寨小组、勐彪老寨小组、背雄小组、中寨小组、下一队小组、下二队小组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 w:val="22"/>
                <w:szCs w:val="22"/>
                <w:highlight w:val="none"/>
              </w:rPr>
            </w:pP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瓦幕村</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埋桑一组、埋桑二小组、 崩东小组、弄夺小组、背雄小组、勐广小组、张嘎小组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restart"/>
            <w:vAlign w:val="center"/>
          </w:tcPr>
          <w:p>
            <w:pPr>
              <w:widowControl/>
              <w:jc w:val="both"/>
              <w:rPr>
                <w:rFonts w:hint="default" w:ascii="Times New Roman" w:hAnsi="Times New Roman" w:eastAsia="黑体" w:cs="Times New Roman"/>
                <w:sz w:val="22"/>
                <w:szCs w:val="22"/>
                <w:highlight w:val="none"/>
              </w:rPr>
            </w:pPr>
            <w:r>
              <w:rPr>
                <w:rFonts w:hint="default" w:ascii="Times New Roman" w:hAnsi="Times New Roman" w:eastAsia="黑体" w:cs="Times New Roman"/>
                <w:sz w:val="22"/>
                <w:szCs w:val="22"/>
                <w:highlight w:val="none"/>
              </w:rPr>
              <w:t>陇川农场管委＊</w:t>
            </w:r>
          </w:p>
        </w:tc>
        <w:tc>
          <w:tcPr>
            <w:tcW w:w="12576" w:type="dxa"/>
            <w:vAlign w:val="center"/>
          </w:tcPr>
          <w:p>
            <w:pPr>
              <w:widowControl/>
              <w:jc w:val="both"/>
              <w:rPr>
                <w:rFonts w:hint="default" w:ascii="Times New Roman" w:hAnsi="Times New Roman" w:cs="Times New Roman"/>
                <w:sz w:val="21"/>
                <w:szCs w:val="21"/>
                <w:highlight w:val="none"/>
              </w:rPr>
            </w:pPr>
            <w:r>
              <w:rPr>
                <w:rFonts w:hint="default" w:ascii="Times New Roman" w:hAnsi="Times New Roman" w:cs="Times New Roman"/>
                <w:kern w:val="0"/>
                <w:sz w:val="21"/>
                <w:szCs w:val="21"/>
                <w:highlight w:val="none"/>
              </w:rPr>
              <w:t>拉线社区</w:t>
            </w:r>
            <w:r>
              <w:rPr>
                <w:rFonts w:hint="default" w:ascii="Times New Roman" w:hAnsi="Times New Roman" w:cs="Times New Roman"/>
                <w:kern w:val="0"/>
                <w:sz w:val="21"/>
                <w:szCs w:val="21"/>
                <w:highlight w:val="none"/>
                <w:lang w:eastAsia="zh-CN"/>
              </w:rPr>
              <w:t>：一组</w:t>
            </w:r>
            <w:r>
              <w:rPr>
                <w:rFonts w:hint="default" w:ascii="Times New Roman" w:hAnsi="Times New Roman" w:cs="Times New Roman"/>
                <w:kern w:val="0"/>
                <w:sz w:val="21"/>
                <w:szCs w:val="21"/>
                <w:highlight w:val="none"/>
                <w:lang w:val="en-US" w:eastAsia="zh-CN"/>
              </w:rPr>
              <w:t>、二组、三组、四组、五组、六组、七组、八组、九组、十组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光相社区</w:t>
            </w:r>
            <w:r>
              <w:rPr>
                <w:rFonts w:hint="default" w:ascii="Times New Roman" w:hAnsi="Times New Roman" w:cs="Times New Roman"/>
                <w:kern w:val="0"/>
                <w:sz w:val="21"/>
                <w:szCs w:val="21"/>
                <w:highlight w:val="none"/>
                <w:lang w:eastAsia="zh-CN"/>
              </w:rPr>
              <w:t>：一组、二组、三组、四组、五组、六组、七组、八组、九组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陇农社区</w:t>
            </w:r>
            <w:r>
              <w:rPr>
                <w:rFonts w:hint="default" w:ascii="Times New Roman" w:hAnsi="Times New Roman" w:cs="Times New Roman"/>
                <w:kern w:val="0"/>
                <w:sz w:val="21"/>
                <w:szCs w:val="21"/>
                <w:highlight w:val="none"/>
                <w:lang w:eastAsia="zh-CN"/>
              </w:rPr>
              <w:t>：一组、二组、三组、四组、五组、六组、七组、八组、九组、十组、十一组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05" w:type="dxa"/>
            <w:vMerge w:val="continue"/>
            <w:vAlign w:val="center"/>
          </w:tcPr>
          <w:p>
            <w:pPr>
              <w:widowControl/>
              <w:jc w:val="both"/>
              <w:rPr>
                <w:rFonts w:hint="default" w:ascii="Times New Roman" w:hAnsi="Times New Roman" w:eastAsia="黑体" w:cs="Times New Roman"/>
                <w:szCs w:val="21"/>
                <w:highlight w:val="none"/>
                <w:shd w:val="clear" w:color="auto" w:fill="FFFFFF"/>
              </w:rPr>
            </w:pPr>
          </w:p>
        </w:tc>
        <w:tc>
          <w:tcPr>
            <w:tcW w:w="472" w:type="dxa"/>
            <w:vMerge w:val="continue"/>
            <w:vAlign w:val="center"/>
          </w:tcPr>
          <w:p>
            <w:pPr>
              <w:widowControl/>
              <w:jc w:val="both"/>
              <w:rPr>
                <w:rFonts w:hint="default" w:ascii="Times New Roman" w:hAnsi="Times New Roman" w:eastAsia="黑体" w:cs="Times New Roman"/>
                <w:szCs w:val="21"/>
                <w:highlight w:val="none"/>
              </w:rPr>
            </w:pPr>
          </w:p>
        </w:tc>
        <w:tc>
          <w:tcPr>
            <w:tcW w:w="12576" w:type="dxa"/>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丙印社区</w:t>
            </w:r>
            <w:r>
              <w:rPr>
                <w:rFonts w:hint="default" w:ascii="Times New Roman" w:hAnsi="Times New Roman" w:cs="Times New Roman"/>
                <w:kern w:val="0"/>
                <w:sz w:val="21"/>
                <w:szCs w:val="21"/>
                <w:highlight w:val="none"/>
                <w:lang w:eastAsia="zh-CN"/>
              </w:rPr>
              <w:t>：一组、二组、三组、四组、五组、六组、七组、八组、九组、十组、十一组、十二组</w:t>
            </w:r>
          </w:p>
        </w:tc>
      </w:tr>
    </w:tbl>
    <w:p>
      <w:pPr>
        <w:jc w:val="both"/>
        <w:rPr>
          <w:rFonts w:hint="default" w:ascii="Times New Roman" w:hAnsi="Times New Roman" w:cs="Times New Roman"/>
          <w:highlight w:val="none"/>
        </w:rPr>
      </w:pPr>
    </w:p>
    <w:p>
      <w:pPr>
        <w:widowControl/>
        <w:spacing w:before="120" w:beforeLines="50"/>
        <w:ind w:firstLine="422" w:firstLineChars="200"/>
        <w:jc w:val="both"/>
        <w:rPr>
          <w:rFonts w:hint="default" w:ascii="Times New Roman" w:hAnsi="Times New Roman" w:cs="Times New Roman"/>
          <w:kern w:val="0"/>
          <w:szCs w:val="21"/>
          <w:highlight w:val="none"/>
        </w:rPr>
        <w:sectPr>
          <w:pgSz w:w="16838" w:h="11906" w:orient="landscape"/>
          <w:pgMar w:top="1701" w:right="1587" w:bottom="1701"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r>
        <w:rPr>
          <w:rFonts w:hint="default" w:ascii="Times New Roman" w:hAnsi="Times New Roman" w:cs="Times New Roman"/>
          <w:b/>
          <w:bCs/>
          <w:kern w:val="0"/>
          <w:szCs w:val="21"/>
          <w:highlight w:val="none"/>
        </w:rPr>
        <w:t>注：</w:t>
      </w:r>
      <w:r>
        <w:rPr>
          <w:rFonts w:hint="default" w:ascii="Times New Roman" w:hAnsi="Times New Roman" w:cs="Times New Roman"/>
          <w:kern w:val="0"/>
          <w:szCs w:val="21"/>
          <w:highlight w:val="none"/>
        </w:rPr>
        <w:t>1.本名录的村为行政村。2.本名录包含农场和农场社区。3.标注</w:t>
      </w:r>
      <w:r>
        <w:rPr>
          <w:rFonts w:hint="default" w:ascii="Times New Roman" w:hAnsi="Times New Roman" w:cs="Times New Roman"/>
          <w:b/>
          <w:bCs/>
          <w:szCs w:val="21"/>
          <w:highlight w:val="none"/>
        </w:rPr>
        <w:t>＊</w:t>
      </w:r>
      <w:r>
        <w:rPr>
          <w:rFonts w:hint="default" w:ascii="Times New Roman" w:hAnsi="Times New Roman" w:cs="Times New Roman"/>
          <w:kern w:val="0"/>
          <w:szCs w:val="21"/>
          <w:highlight w:val="none"/>
        </w:rPr>
        <w:t>的为守边固边乡镇、农场、村；[]的村为国家级传统村落；※为特色小镇。</w:t>
      </w:r>
    </w:p>
    <w:p>
      <w:pPr>
        <w:autoSpaceDE w:val="0"/>
        <w:autoSpaceDN w:val="0"/>
        <w:adjustRightInd w:val="0"/>
        <w:spacing w:line="360" w:lineRule="auto"/>
        <w:jc w:val="both"/>
        <w:outlineLvl w:val="0"/>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rPr>
        <w:t>附表2：</w:t>
      </w:r>
    </w:p>
    <w:p>
      <w:pPr>
        <w:spacing w:line="560" w:lineRule="exact"/>
        <w:jc w:val="center"/>
        <w:rPr>
          <w:rFonts w:hint="default" w:ascii="Times New Roman" w:hAnsi="Times New Roman" w:eastAsia="方正小标宋简体" w:cs="Times New Roman"/>
          <w:snapToGrid w:val="0"/>
          <w:kern w:val="0"/>
          <w:sz w:val="36"/>
          <w:szCs w:val="36"/>
          <w:highlight w:val="none"/>
        </w:rPr>
      </w:pPr>
      <w:r>
        <w:rPr>
          <w:rFonts w:hint="default" w:ascii="Times New Roman" w:hAnsi="Times New Roman" w:eastAsia="方正小标宋简体" w:cs="Times New Roman"/>
          <w:snapToGrid w:val="0"/>
          <w:kern w:val="0"/>
          <w:sz w:val="36"/>
          <w:szCs w:val="36"/>
          <w:highlight w:val="none"/>
          <w:lang w:val="en-US" w:eastAsia="zh-CN"/>
        </w:rPr>
        <w:t>陇川县</w:t>
      </w:r>
      <w:r>
        <w:rPr>
          <w:rFonts w:hint="default" w:ascii="Times New Roman" w:hAnsi="Times New Roman" w:eastAsia="方正小标宋简体" w:cs="Times New Roman"/>
          <w:snapToGrid w:val="0"/>
          <w:kern w:val="0"/>
          <w:sz w:val="36"/>
          <w:szCs w:val="36"/>
          <w:highlight w:val="none"/>
        </w:rPr>
        <w:t>乡村振兴战略（2019—2022年）重点建设项目</w:t>
      </w:r>
    </w:p>
    <w:p>
      <w:pPr>
        <w:spacing w:line="560" w:lineRule="exact"/>
        <w:jc w:val="center"/>
        <w:rPr>
          <w:rFonts w:hint="default" w:ascii="Times New Roman" w:hAnsi="Times New Roman" w:eastAsia="方正小标宋简体" w:cs="Times New Roman"/>
          <w:snapToGrid w:val="0"/>
          <w:kern w:val="0"/>
          <w:sz w:val="36"/>
          <w:szCs w:val="36"/>
          <w:highlight w:val="none"/>
        </w:rPr>
      </w:pPr>
      <w:r>
        <w:rPr>
          <w:rFonts w:hint="default" w:ascii="Times New Roman" w:hAnsi="Times New Roman" w:eastAsia="方正小标宋简体" w:cs="Times New Roman"/>
          <w:snapToGrid w:val="0"/>
          <w:kern w:val="0"/>
          <w:sz w:val="36"/>
          <w:szCs w:val="36"/>
          <w:highlight w:val="none"/>
        </w:rPr>
        <w:t>汇总表</w:t>
      </w:r>
    </w:p>
    <w:p>
      <w:pPr>
        <w:jc w:val="right"/>
        <w:rPr>
          <w:rFonts w:hint="default" w:ascii="Times New Roman" w:hAnsi="Times New Roman" w:eastAsia="方正仿宋_GBK" w:cs="Times New Roman"/>
          <w:snapToGrid w:val="0"/>
          <w:kern w:val="0"/>
          <w:sz w:val="32"/>
          <w:szCs w:val="18"/>
          <w:highlight w:val="none"/>
        </w:rPr>
      </w:pPr>
      <w:r>
        <w:rPr>
          <w:rFonts w:hint="default" w:ascii="Times New Roman" w:hAnsi="Times New Roman" w:cs="Times New Roman"/>
          <w:kern w:val="0"/>
          <w:sz w:val="20"/>
          <w:szCs w:val="20"/>
          <w:highlight w:val="none"/>
        </w:rPr>
        <w:t>单位：亿元</w:t>
      </w:r>
    </w:p>
    <w:tbl>
      <w:tblPr>
        <w:tblStyle w:val="16"/>
        <w:tblW w:w="8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6"/>
        <w:gridCol w:w="2820"/>
        <w:gridCol w:w="1110"/>
        <w:gridCol w:w="1485"/>
        <w:gridCol w:w="2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序号</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项目名称</w:t>
            </w:r>
          </w:p>
        </w:tc>
        <w:tc>
          <w:tcPr>
            <w:tcW w:w="1110" w:type="dxa"/>
            <w:vAlign w:val="center"/>
          </w:tcPr>
          <w:p>
            <w:pPr>
              <w:widowControl/>
              <w:jc w:val="both"/>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个数</w:t>
            </w:r>
          </w:p>
        </w:tc>
        <w:tc>
          <w:tcPr>
            <w:tcW w:w="1485" w:type="dxa"/>
            <w:vAlign w:val="center"/>
          </w:tcPr>
          <w:p>
            <w:pPr>
              <w:widowControl/>
              <w:jc w:val="both"/>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总投资</w:t>
            </w:r>
          </w:p>
        </w:tc>
        <w:tc>
          <w:tcPr>
            <w:tcW w:w="2618" w:type="dxa"/>
            <w:vAlign w:val="center"/>
          </w:tcPr>
          <w:p>
            <w:pPr>
              <w:widowControl/>
              <w:jc w:val="both"/>
              <w:rPr>
                <w:rFonts w:hint="default" w:ascii="Times New Roman" w:hAnsi="Times New Roman" w:cs="Times New Roman"/>
                <w:bCs/>
                <w:kern w:val="0"/>
                <w:sz w:val="24"/>
                <w:highlight w:val="none"/>
              </w:rPr>
            </w:pPr>
            <w:r>
              <w:rPr>
                <w:rFonts w:hint="default" w:ascii="Times New Roman" w:hAnsi="Times New Roman" w:cs="Times New Roman"/>
                <w:bCs/>
                <w:kern w:val="0"/>
                <w:sz w:val="24"/>
                <w:highlight w:val="none"/>
              </w:rPr>
              <w:t>2019-2022年计划投资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bCs/>
                <w:kern w:val="0"/>
                <w:sz w:val="24"/>
                <w:highlight w:val="none"/>
              </w:rPr>
            </w:pP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合计</w:t>
            </w:r>
          </w:p>
        </w:tc>
        <w:tc>
          <w:tcPr>
            <w:tcW w:w="1110" w:type="dxa"/>
            <w:vAlign w:val="center"/>
          </w:tcPr>
          <w:p>
            <w:pPr>
              <w:keepNext w:val="0"/>
              <w:keepLines w:val="0"/>
              <w:widowControl/>
              <w:suppressLineNumbers w:val="0"/>
              <w:jc w:val="both"/>
              <w:textAlignment w:val="center"/>
              <w:rPr>
                <w:rFonts w:hint="default" w:ascii="Times New Roman" w:hAnsi="Times New Roman" w:eastAsia="黑体" w:cs="Times New Roman"/>
                <w:kern w:val="0"/>
                <w:sz w:val="24"/>
                <w:highlight w:val="none"/>
                <w:lang w:val="en-US" w:eastAsia="zh-CN"/>
              </w:rPr>
            </w:pPr>
            <w:r>
              <w:rPr>
                <w:rFonts w:hint="eastAsia" w:ascii="Times New Roman" w:hAnsi="Times New Roman" w:eastAsia="宋体" w:cs="Times New Roman"/>
                <w:i w:val="0"/>
                <w:color w:val="000000"/>
                <w:kern w:val="0"/>
                <w:sz w:val="24"/>
                <w:szCs w:val="24"/>
                <w:highlight w:val="none"/>
                <w:u w:val="none"/>
                <w:lang w:val="en-US" w:eastAsia="zh-CN" w:bidi="ar"/>
              </w:rPr>
              <w:t>157</w:t>
            </w:r>
          </w:p>
        </w:tc>
        <w:tc>
          <w:tcPr>
            <w:tcW w:w="1485" w:type="dxa"/>
            <w:vAlign w:val="center"/>
          </w:tcPr>
          <w:p>
            <w:pPr>
              <w:keepNext w:val="0"/>
              <w:keepLines w:val="0"/>
              <w:widowControl/>
              <w:suppressLineNumbers w:val="0"/>
              <w:jc w:val="both"/>
              <w:textAlignment w:val="center"/>
              <w:rPr>
                <w:rFonts w:hint="default" w:ascii="Times New Roman" w:hAnsi="Times New Roman" w:eastAsia="黑体" w:cs="Times New Roman"/>
                <w:kern w:val="0"/>
                <w:sz w:val="24"/>
                <w:highlight w:val="none"/>
                <w:lang w:eastAsia="zh-CN"/>
              </w:rPr>
            </w:pPr>
            <w:r>
              <w:rPr>
                <w:rFonts w:hint="default" w:ascii="Times New Roman" w:hAnsi="Times New Roman" w:eastAsia="宋体" w:cs="Times New Roman"/>
                <w:i w:val="0"/>
                <w:color w:val="000000"/>
                <w:kern w:val="0"/>
                <w:sz w:val="24"/>
                <w:szCs w:val="24"/>
                <w:u w:val="none"/>
                <w:lang w:val="en-US" w:eastAsia="zh-CN" w:bidi="ar"/>
              </w:rPr>
              <w:t>422.578</w:t>
            </w:r>
          </w:p>
        </w:tc>
        <w:tc>
          <w:tcPr>
            <w:tcW w:w="2618" w:type="dxa"/>
            <w:vAlign w:val="center"/>
          </w:tcPr>
          <w:p>
            <w:pPr>
              <w:keepNext w:val="0"/>
              <w:keepLines w:val="0"/>
              <w:widowControl/>
              <w:suppressLineNumbers w:val="0"/>
              <w:jc w:val="both"/>
              <w:textAlignment w:val="center"/>
              <w:rPr>
                <w:rFonts w:hint="default" w:ascii="Times New Roman" w:hAnsi="Times New Roman" w:eastAsia="黑体" w:cs="Times New Roman"/>
                <w:kern w:val="0"/>
                <w:sz w:val="24"/>
                <w:highlight w:val="none"/>
                <w:lang w:eastAsia="zh-CN"/>
              </w:rPr>
            </w:pPr>
            <w:r>
              <w:rPr>
                <w:rFonts w:hint="default" w:ascii="Times New Roman" w:hAnsi="Times New Roman" w:eastAsia="宋体" w:cs="Times New Roman"/>
                <w:i w:val="0"/>
                <w:color w:val="000000"/>
                <w:kern w:val="0"/>
                <w:sz w:val="24"/>
                <w:szCs w:val="24"/>
                <w:u w:val="none"/>
                <w:lang w:val="en-US" w:eastAsia="zh-CN" w:bidi="ar"/>
              </w:rPr>
              <w:t>151.314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一</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产业发展项目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eastAsia" w:ascii="Times New Roman" w:hAnsi="Times New Roman" w:eastAsia="仿宋" w:cs="Times New Roman"/>
                <w:bCs/>
                <w:kern w:val="0"/>
                <w:sz w:val="24"/>
                <w:highlight w:val="none"/>
                <w:lang w:val="en-US" w:eastAsia="zh-CN"/>
              </w:rPr>
              <w:t>59</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115.294</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49.204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（一）</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高原特色现代农业</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39</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78.28</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（二）</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生物医药大健康产业</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0.414</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（三）</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乡村旅游休闲农业项目</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36.6</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二</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生态宜居项目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eastAsia" w:ascii="Times New Roman" w:hAnsi="Times New Roman" w:eastAsia="宋体" w:cs="Times New Roman"/>
                <w:i w:val="0"/>
                <w:color w:val="000000"/>
                <w:kern w:val="0"/>
                <w:sz w:val="21"/>
                <w:szCs w:val="21"/>
                <w:highlight w:val="none"/>
                <w:u w:val="none"/>
                <w:lang w:val="en-US" w:eastAsia="zh-CN" w:bidi="ar"/>
              </w:rPr>
              <w:t>24</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164.96</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（一）</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农村环境综合整治</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74.81</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（二）</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人居环境改造工程</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7</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78.44</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（三）</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生态保护与修复工程</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11.71</w:t>
            </w:r>
          </w:p>
        </w:tc>
        <w:tc>
          <w:tcPr>
            <w:tcW w:w="2618" w:type="dxa"/>
            <w:vAlign w:val="center"/>
          </w:tcPr>
          <w:p>
            <w:pPr>
              <w:keepNext w:val="0"/>
              <w:keepLines w:val="0"/>
              <w:widowControl/>
              <w:suppressLineNumbers w:val="0"/>
              <w:jc w:val="both"/>
              <w:textAlignment w:val="center"/>
              <w:rPr>
                <w:rFonts w:hint="default" w:ascii="Times New Roman" w:hAnsi="Times New Roman" w:cs="Times New Roman"/>
                <w:kern w:val="0"/>
                <w:sz w:val="24"/>
                <w:highlight w:val="none"/>
                <w:lang w:val="en-US"/>
              </w:rPr>
            </w:pPr>
            <w:r>
              <w:rPr>
                <w:rFonts w:hint="default" w:ascii="Times New Roman" w:hAnsi="Times New Roman" w:eastAsia="宋体" w:cs="Times New Roman"/>
                <w:i w:val="0"/>
                <w:color w:val="000000"/>
                <w:kern w:val="0"/>
                <w:sz w:val="21"/>
                <w:szCs w:val="21"/>
                <w:u w:val="none"/>
                <w:lang w:val="en-US" w:eastAsia="zh-CN" w:bidi="ar"/>
              </w:rPr>
              <w:t>5.94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三</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农村民生改善项目</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31</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63.144</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（一）</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扶贫项目</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（二）</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农村饮水安全提升项目</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16.59</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（三）</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教育</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20.17</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（四）</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医疗卫生项目</w:t>
            </w:r>
          </w:p>
        </w:tc>
        <w:tc>
          <w:tcPr>
            <w:tcW w:w="1110" w:type="dxa"/>
            <w:vAlign w:val="center"/>
          </w:tcPr>
          <w:p>
            <w:pPr>
              <w:keepNext w:val="0"/>
              <w:keepLines w:val="0"/>
              <w:widowControl/>
              <w:suppressLineNumbers w:val="0"/>
              <w:jc w:val="both"/>
              <w:textAlignment w:val="center"/>
              <w:rPr>
                <w:rFonts w:hint="default" w:ascii="Times New Roman" w:hAnsi="Times New Roman" w:cs="Times New Roman"/>
                <w:kern w:val="0"/>
                <w:sz w:val="24"/>
                <w:highlight w:val="none"/>
                <w:lang w:val="en-US"/>
              </w:rPr>
            </w:pPr>
            <w:r>
              <w:rPr>
                <w:rFonts w:hint="default" w:ascii="Times New Roman" w:hAnsi="Times New Roman" w:eastAsia="宋体" w:cs="Times New Roman"/>
                <w:i w:val="0"/>
                <w:color w:val="000000"/>
                <w:kern w:val="0"/>
                <w:sz w:val="21"/>
                <w:szCs w:val="21"/>
                <w:u w:val="none"/>
                <w:lang w:val="en-US" w:eastAsia="zh-CN" w:bidi="ar"/>
              </w:rPr>
              <w:t>2</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1.93</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（五）</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文化体育</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10.104</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（六）</w:t>
            </w:r>
          </w:p>
        </w:tc>
        <w:tc>
          <w:tcPr>
            <w:tcW w:w="2820" w:type="dxa"/>
            <w:vAlign w:val="center"/>
          </w:tcPr>
          <w:p>
            <w:pPr>
              <w:widowControl/>
              <w:jc w:val="both"/>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公共服务项目</w:t>
            </w:r>
          </w:p>
        </w:tc>
        <w:tc>
          <w:tcPr>
            <w:tcW w:w="1110"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1485"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4.35</w:t>
            </w:r>
          </w:p>
        </w:tc>
        <w:tc>
          <w:tcPr>
            <w:tcW w:w="2618" w:type="dxa"/>
            <w:vAlign w:val="center"/>
          </w:tcPr>
          <w:p>
            <w:pPr>
              <w:keepNext w:val="0"/>
              <w:keepLines w:val="0"/>
              <w:widowControl/>
              <w:suppressLineNumbers w:val="0"/>
              <w:jc w:val="both"/>
              <w:textAlignment w:val="center"/>
              <w:rPr>
                <w:rFonts w:hint="default" w:ascii="Times New Roman" w:hAnsi="Times New Roman" w:eastAsia="宋体" w:cs="Times New Roman"/>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四</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社会治理项目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五</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基础设施建设项目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26</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50.28</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28.72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六</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城乡融合项目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26.6</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36"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七</w:t>
            </w:r>
          </w:p>
        </w:tc>
        <w:tc>
          <w:tcPr>
            <w:tcW w:w="2820" w:type="dxa"/>
            <w:vAlign w:val="center"/>
          </w:tcPr>
          <w:p>
            <w:pPr>
              <w:widowControl/>
              <w:jc w:val="both"/>
              <w:rPr>
                <w:rFonts w:hint="default" w:ascii="Times New Roman" w:hAnsi="Times New Roman" w:eastAsia="黑体" w:cs="Times New Roman"/>
                <w:bCs/>
                <w:kern w:val="0"/>
                <w:sz w:val="24"/>
                <w:highlight w:val="none"/>
              </w:rPr>
            </w:pPr>
            <w:r>
              <w:rPr>
                <w:rFonts w:hint="default" w:ascii="Times New Roman" w:hAnsi="Times New Roman" w:eastAsia="黑体" w:cs="Times New Roman"/>
                <w:bCs/>
                <w:kern w:val="0"/>
                <w:sz w:val="24"/>
                <w:highlight w:val="none"/>
              </w:rPr>
              <w:t>农业对外开放项目</w:t>
            </w:r>
          </w:p>
        </w:tc>
        <w:tc>
          <w:tcPr>
            <w:tcW w:w="1110"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1485"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2618" w:type="dxa"/>
            <w:vAlign w:val="center"/>
          </w:tcPr>
          <w:p>
            <w:pPr>
              <w:keepNext w:val="0"/>
              <w:keepLines w:val="0"/>
              <w:widowControl/>
              <w:suppressLineNumbers w:val="0"/>
              <w:jc w:val="both"/>
              <w:textAlignment w:val="center"/>
              <w:rPr>
                <w:rFonts w:hint="default" w:ascii="Times New Roman" w:hAnsi="Times New Roman" w:eastAsia="仿宋" w:cs="Times New Roman"/>
                <w:bCs/>
                <w:kern w:val="0"/>
                <w:sz w:val="24"/>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0.32</w:t>
            </w:r>
          </w:p>
        </w:tc>
      </w:tr>
    </w:tbl>
    <w:p>
      <w:pPr>
        <w:pStyle w:val="32"/>
        <w:spacing w:line="560" w:lineRule="exact"/>
        <w:jc w:val="both"/>
        <w:rPr>
          <w:rFonts w:hint="default" w:ascii="Times New Roman" w:hAnsi="Times New Roman" w:cs="Times New Roman"/>
          <w:szCs w:val="30"/>
          <w:highlight w:val="none"/>
        </w:rPr>
        <w:sectPr>
          <w:footerReference r:id="rId5" w:type="default"/>
          <w:pgSz w:w="11910" w:h="16840"/>
          <w:pgMar w:top="1588" w:right="1701" w:bottom="1440" w:left="1701" w:header="873" w:footer="1021" w:gutter="0"/>
          <w:pgBorders>
            <w:top w:val="none" w:sz="0" w:space="0"/>
            <w:left w:val="none" w:sz="0" w:space="0"/>
            <w:bottom w:val="none" w:sz="0" w:space="0"/>
            <w:right w:val="none" w:sz="0" w:space="0"/>
          </w:pgBorders>
          <w:pgNumType w:fmt="numberInDash"/>
          <w:cols w:space="720" w:num="1"/>
          <w:docGrid w:linePitch="312" w:charSpace="0"/>
        </w:sectPr>
      </w:pPr>
    </w:p>
    <w:p>
      <w:pPr>
        <w:shd w:val="clear" w:color="auto" w:fill="FFFFFF"/>
        <w:jc w:val="center"/>
        <w:rPr>
          <w:rFonts w:hint="default" w:ascii="Times New Roman" w:hAnsi="Times New Roman" w:eastAsia="方正小标宋简体" w:cs="Times New Roman"/>
          <w:snapToGrid w:val="0"/>
          <w:color w:val="000000"/>
          <w:kern w:val="0"/>
          <w:sz w:val="36"/>
          <w:szCs w:val="36"/>
          <w:highlight w:val="none"/>
        </w:rPr>
      </w:pPr>
      <w:r>
        <w:rPr>
          <w:rFonts w:hint="default" w:ascii="Times New Roman" w:hAnsi="Times New Roman" w:eastAsia="方正小标宋简体" w:cs="Times New Roman"/>
          <w:snapToGrid w:val="0"/>
          <w:color w:val="000000"/>
          <w:kern w:val="0"/>
          <w:sz w:val="36"/>
          <w:szCs w:val="36"/>
          <w:highlight w:val="none"/>
          <w:lang w:eastAsia="zh-CN"/>
        </w:rPr>
        <w:t>陇川县</w:t>
      </w:r>
      <w:r>
        <w:rPr>
          <w:rFonts w:hint="default" w:ascii="Times New Roman" w:hAnsi="Times New Roman" w:eastAsia="方正小标宋简体" w:cs="Times New Roman"/>
          <w:snapToGrid w:val="0"/>
          <w:color w:val="000000"/>
          <w:kern w:val="0"/>
          <w:sz w:val="36"/>
          <w:szCs w:val="36"/>
          <w:highlight w:val="none"/>
        </w:rPr>
        <w:t>乡村振兴战略（2019-2022年）重点建设项目表</w:t>
      </w:r>
    </w:p>
    <w:p>
      <w:pPr>
        <w:pStyle w:val="2"/>
        <w:jc w:val="right"/>
        <w:rPr>
          <w:rFonts w:hint="default" w:ascii="Times New Roman" w:hAnsi="Times New Roman" w:cs="Times New Roman"/>
          <w:sz w:val="21"/>
          <w:szCs w:val="21"/>
          <w:highlight w:val="none"/>
        </w:rPr>
      </w:pPr>
      <w:r>
        <w:rPr>
          <w:rFonts w:hint="default" w:ascii="Times New Roman" w:hAnsi="Times New Roman" w:eastAsia="宋体" w:cs="Times New Roman"/>
          <w:color w:val="000000"/>
          <w:kern w:val="0"/>
          <w:sz w:val="21"/>
          <w:szCs w:val="21"/>
          <w:highlight w:val="none"/>
        </w:rPr>
        <w:t>单位：亿元</w:t>
      </w:r>
    </w:p>
    <w:tbl>
      <w:tblPr>
        <w:tblStyle w:val="16"/>
        <w:tblW w:w="145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654"/>
        <w:gridCol w:w="2325"/>
        <w:gridCol w:w="800"/>
        <w:gridCol w:w="5389"/>
        <w:gridCol w:w="1066"/>
        <w:gridCol w:w="985"/>
        <w:gridCol w:w="873"/>
        <w:gridCol w:w="1159"/>
        <w:gridCol w:w="12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0" w:hRule="atLeast"/>
          <w:tblHeader/>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序号</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项目名称</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个数</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主要建设内容及规模</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建设年限</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建设地点</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总投资</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r>
              <w:rPr>
                <w:rStyle w:val="41"/>
                <w:lang w:val="en-US" w:eastAsia="zh-CN" w:bidi="ar"/>
              </w:rPr>
              <w:t>年投资</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牵头单位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27" w:hRule="atLeast"/>
          <w:jc w:val="center"/>
        </w:trPr>
        <w:tc>
          <w:tcPr>
            <w:tcW w:w="654" w:type="dxa"/>
            <w:tcBorders>
              <w:tl2br w:val="nil"/>
              <w:tr2bl w:val="nil"/>
            </w:tcBorders>
            <w:shd w:val="clear" w:color="auto" w:fill="E5B8B7"/>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合计</w:t>
            </w:r>
          </w:p>
        </w:tc>
        <w:tc>
          <w:tcPr>
            <w:tcW w:w="2325" w:type="dxa"/>
            <w:tcBorders>
              <w:tl2br w:val="nil"/>
              <w:tr2bl w:val="nil"/>
            </w:tcBorders>
            <w:shd w:val="clear" w:color="auto" w:fill="E5B8B7"/>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800" w:type="dxa"/>
            <w:tcBorders>
              <w:tl2br w:val="nil"/>
              <w:tr2bl w:val="nil"/>
            </w:tcBorders>
            <w:shd w:val="clear" w:color="auto" w:fill="E5B8B7"/>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157</w:t>
            </w:r>
          </w:p>
        </w:tc>
        <w:tc>
          <w:tcPr>
            <w:tcW w:w="5389" w:type="dxa"/>
            <w:tcBorders>
              <w:tl2br w:val="nil"/>
              <w:tr2bl w:val="nil"/>
            </w:tcBorders>
            <w:shd w:val="clear" w:color="auto" w:fill="E5B8B7"/>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1066" w:type="dxa"/>
            <w:tcBorders>
              <w:tl2br w:val="nil"/>
              <w:tr2bl w:val="nil"/>
            </w:tcBorders>
            <w:shd w:val="clear" w:color="auto" w:fill="E5B8B7"/>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985" w:type="dxa"/>
            <w:tcBorders>
              <w:tl2br w:val="nil"/>
              <w:tr2bl w:val="nil"/>
            </w:tcBorders>
            <w:shd w:val="clear" w:color="auto" w:fill="E5B8B7"/>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873" w:type="dxa"/>
            <w:tcBorders>
              <w:tl2br w:val="nil"/>
              <w:tr2bl w:val="nil"/>
            </w:tcBorders>
            <w:shd w:val="clear" w:color="auto" w:fill="E5B8B7"/>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422.578</w:t>
            </w:r>
          </w:p>
        </w:tc>
        <w:tc>
          <w:tcPr>
            <w:tcW w:w="1159" w:type="dxa"/>
            <w:tcBorders>
              <w:tl2br w:val="nil"/>
              <w:tr2bl w:val="nil"/>
            </w:tcBorders>
            <w:shd w:val="clear" w:color="auto" w:fill="E5B8B7"/>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151.314</w:t>
            </w:r>
          </w:p>
        </w:tc>
        <w:tc>
          <w:tcPr>
            <w:tcW w:w="1292" w:type="dxa"/>
            <w:tcBorders>
              <w:tl2br w:val="nil"/>
              <w:tr2bl w:val="nil"/>
            </w:tcBorders>
            <w:shd w:val="clear" w:color="auto" w:fill="E5B8B7"/>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一</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产业发展项目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59</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115.294</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49.204</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（一）</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高原特色现代农业</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78.28</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35.49</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陇川县高原特色一县一业产业项目（10</w:t>
            </w:r>
            <w:r>
              <w:rPr>
                <w:rFonts w:hint="eastAsia" w:ascii="宋体" w:hAnsi="宋体" w:eastAsia="宋体" w:cs="宋体"/>
                <w:i w:val="0"/>
                <w:color w:val="000000"/>
                <w:kern w:val="0"/>
                <w:sz w:val="21"/>
                <w:szCs w:val="21"/>
                <w:u w:val="none"/>
                <w:lang w:val="en-US" w:eastAsia="zh-CN" w:bidi="ar"/>
              </w:rPr>
              <w:t>万亩蚕桑）</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大力发展蚕桑，种植蚕桑10万亩以上，配套建设蚕桑基地、蚕棚等。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陇川县地力保护生产能力提升项目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针对德宏30万亩粮食功能区和16</w:t>
            </w:r>
            <w:r>
              <w:rPr>
                <w:rFonts w:hint="eastAsia" w:ascii="宋体" w:hAnsi="宋体" w:eastAsia="宋体" w:cs="宋体"/>
                <w:i w:val="0"/>
                <w:color w:val="000000"/>
                <w:kern w:val="0"/>
                <w:sz w:val="21"/>
                <w:szCs w:val="21"/>
                <w:u w:val="none"/>
                <w:lang w:val="en-US" w:eastAsia="zh-CN" w:bidi="ar"/>
              </w:rPr>
              <w:t>万亩重要农产品生产保护区开展地力保护提升。</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陇川县农业产业化发展项目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扶持农产品加工业的发展，支持企业做大做强。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陇川县农业产业强镇建设项目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建设3个产业强镇。</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章凤、城子、景罕</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陇川县稻鱼综合种养建设项目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在全县范围内开展种养结合面积3000亩，每年实施1000亩。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陇川县兴边富民特色优势产业培育工程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实施兴边富民特色优势产业培育工程，支持沿边地区4</w:t>
            </w:r>
            <w:r>
              <w:rPr>
                <w:rFonts w:hint="eastAsia" w:ascii="宋体" w:hAnsi="宋体" w:eastAsia="宋体" w:cs="宋体"/>
                <w:i w:val="0"/>
                <w:color w:val="000000"/>
                <w:kern w:val="0"/>
                <w:sz w:val="21"/>
                <w:szCs w:val="21"/>
                <w:u w:val="none"/>
                <w:lang w:val="en-US" w:eastAsia="zh-CN" w:bidi="ar"/>
              </w:rPr>
              <w:t>个村发展特色优势种植、养殖产业。</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陇川县特色林木种苗产业化工程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利用我县乡土树种资源优势积极争取国家和省支持，大力发展特色林木种苗产业，服务和保障森林城市和美丽乡村建设。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陇川县糖料蔗核心基地建设项目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建设糖料蔗核心基地15万亩。项目建成后，有效提升排灌、运输条件，提升甘蔗机械化作业水平，亩增产0.5吨。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陇川县林下种植基地建设项目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发展林下种植5万亩。建成后林下经济得到发展，农民增收，农民人均可支配收入增加200-300元。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0.75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陇川县无公害蔬菜生产示范基地建设项目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无公害蔬菜生产示范基地建设1万亩，其中：设施栽培0.2万亩，开展良种良法配套；开展科技培训。基地建成后，露地蔬菜年收入可达5000元/亩，大棚蔬菜年收入可达10000元/亩，高于我县的传统产业粮食和甘蔗产业，比较效益明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陇川县优质粮食生产基地建设项目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建设优质粮食生产基地35万亩，其中：优质水稻15万亩，优质玉米18万亩，优质冬马铃薯2万亩。建成后振兴乡村经济，农民人均可支配收入增加300-500元。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陇川县生猪养殖项目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成年出栏1万头以上的生猪养殖场1个，建设年出栏300至1000头以上的生猪标准化规模养殖场8个，建设存栏良种母猪100头的山区生猪生态循环养殖示范村6个。年出栏肉猪1.3万头，年出售仔猪0.6万头，实现年养猪收入25.9万元，全县生猪标准化规模化覆盖率达50%，群众养猪水平进一步提高，农民人均可支配收入增加300-500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陇川县地方特色畜禽养殖发展项目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1—2个存栏奶水牛200—300头以上的奶水牛养殖场；1个鸡畜禽品种扩繁场；10个年出栏肉羊100只以上的肉羊标准化规模养殖场（小区）；10个年出栏5万羽以上的肉鸡养殖场；1个存栏1万羽以上的肉鹅养殖场。建成后，可以产奶500吨，获利235万元，还可以把陇川县20多年改良的奶水牛及本地水牛保存下来。</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0"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陇川县高原特色高端水果基地建设项目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以龙头企业褚橙公司为带动，建设以柑橘、枇杷、猕猴桃为主的高原特色高端水果基地3</w:t>
            </w:r>
            <w:r>
              <w:rPr>
                <w:rFonts w:hint="eastAsia" w:ascii="宋体" w:hAnsi="宋体" w:eastAsia="宋体" w:cs="宋体"/>
                <w:i w:val="0"/>
                <w:color w:val="000000"/>
                <w:kern w:val="0"/>
                <w:sz w:val="21"/>
                <w:szCs w:val="21"/>
                <w:u w:val="none"/>
                <w:lang w:val="en-US" w:eastAsia="zh-CN" w:bidi="ar"/>
              </w:rPr>
              <w:t>万亩，其中：新建</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万亩，老果园改造</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万亩。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5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陇川县绿色蔬菜种植项目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建设绿色蔬菜生产基地10000</w:t>
            </w:r>
            <w:r>
              <w:rPr>
                <w:rFonts w:hint="eastAsia" w:ascii="宋体" w:hAnsi="宋体" w:eastAsia="宋体" w:cs="宋体"/>
                <w:i w:val="0"/>
                <w:color w:val="000000"/>
                <w:kern w:val="0"/>
                <w:sz w:val="21"/>
                <w:szCs w:val="21"/>
                <w:u w:val="none"/>
                <w:lang w:val="en-US" w:eastAsia="zh-CN" w:bidi="ar"/>
              </w:rPr>
              <w:t>亩。建设种植设施、果蔬保鲜加工冷库厂房、加工车间、冷鲜库等。种植西蓝 花、西红柿、辣椒、芹菜、大头油菜、菠菜等</w:t>
            </w:r>
            <w:r>
              <w:rPr>
                <w:rFonts w:hint="default" w:ascii="Times New Roman" w:hAnsi="Times New Roman" w:eastAsia="宋体" w:cs="Times New Roman"/>
                <w:i w:val="0"/>
                <w:color w:val="000000"/>
                <w:kern w:val="0"/>
                <w:sz w:val="21"/>
                <w:szCs w:val="21"/>
                <w:u w:val="none"/>
                <w:lang w:val="en-US" w:eastAsia="zh-CN" w:bidi="ar"/>
              </w:rPr>
              <w:t>30</w:t>
            </w:r>
            <w:r>
              <w:rPr>
                <w:rFonts w:hint="eastAsia" w:ascii="宋体" w:hAnsi="宋体" w:eastAsia="宋体" w:cs="宋体"/>
                <w:i w:val="0"/>
                <w:color w:val="000000"/>
                <w:kern w:val="0"/>
                <w:sz w:val="21"/>
                <w:szCs w:val="21"/>
                <w:u w:val="none"/>
                <w:lang w:val="en-US" w:eastAsia="zh-CN" w:bidi="ar"/>
              </w:rPr>
              <w:t xml:space="preserve">种品种，蔬菜年产量达到 </w:t>
            </w:r>
            <w:r>
              <w:rPr>
                <w:rFonts w:hint="default" w:ascii="Times New Roman" w:hAnsi="Times New Roman" w:eastAsia="宋体" w:cs="Times New Roman"/>
                <w:i w:val="0"/>
                <w:color w:val="000000"/>
                <w:kern w:val="0"/>
                <w:sz w:val="21"/>
                <w:szCs w:val="21"/>
                <w:u w:val="none"/>
                <w:lang w:val="en-US" w:eastAsia="zh-CN" w:bidi="ar"/>
              </w:rPr>
              <w:t>10000</w:t>
            </w:r>
            <w:r>
              <w:rPr>
                <w:rFonts w:hint="eastAsia" w:ascii="宋体" w:hAnsi="宋体" w:eastAsia="宋体" w:cs="宋体"/>
                <w:i w:val="0"/>
                <w:color w:val="000000"/>
                <w:kern w:val="0"/>
                <w:sz w:val="21"/>
                <w:szCs w:val="21"/>
                <w:u w:val="none"/>
                <w:lang w:val="en-US" w:eastAsia="zh-CN" w:bidi="ar"/>
              </w:rPr>
              <w:t>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0"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陇川县双高甘蔗基地建设及甘蔗副产物综合利用项目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建设双高基地30</w:t>
            </w:r>
            <w:r>
              <w:rPr>
                <w:rFonts w:hint="eastAsia" w:ascii="宋体" w:hAnsi="宋体" w:eastAsia="宋体" w:cs="宋体"/>
                <w:i w:val="0"/>
                <w:color w:val="000000"/>
                <w:kern w:val="0"/>
                <w:sz w:val="21"/>
                <w:szCs w:val="21"/>
                <w:u w:val="none"/>
                <w:lang w:val="en-US" w:eastAsia="zh-CN" w:bidi="ar"/>
              </w:rPr>
              <w:t>万亩，甘蔗副产物综合利用</w:t>
            </w:r>
            <w:r>
              <w:rPr>
                <w:rFonts w:hint="default" w:ascii="Times New Roman" w:hAnsi="Times New Roman" w:eastAsia="宋体" w:cs="Times New Roman"/>
                <w:i w:val="0"/>
                <w:color w:val="000000"/>
                <w:kern w:val="0"/>
                <w:sz w:val="21"/>
                <w:szCs w:val="21"/>
                <w:u w:val="none"/>
                <w:lang w:val="en-US" w:eastAsia="zh-CN" w:bidi="ar"/>
              </w:rPr>
              <w:t>30</w:t>
            </w:r>
            <w:r>
              <w:rPr>
                <w:rFonts w:hint="eastAsia" w:ascii="宋体" w:hAnsi="宋体" w:eastAsia="宋体" w:cs="宋体"/>
                <w:i w:val="0"/>
                <w:color w:val="000000"/>
                <w:kern w:val="0"/>
                <w:sz w:val="21"/>
                <w:szCs w:val="21"/>
                <w:u w:val="none"/>
                <w:lang w:val="en-US" w:eastAsia="zh-CN" w:bidi="ar"/>
              </w:rPr>
              <w:t>万吨。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8.07</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810"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陇川县发展壮大村集体经济建设项目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扶持村集体经济发展壮大，全县68</w:t>
            </w:r>
            <w:r>
              <w:rPr>
                <w:rFonts w:hint="eastAsia" w:ascii="宋体" w:hAnsi="宋体" w:eastAsia="宋体" w:cs="宋体"/>
                <w:i w:val="0"/>
                <w:color w:val="000000"/>
                <w:kern w:val="0"/>
                <w:sz w:val="21"/>
                <w:szCs w:val="21"/>
                <w:u w:val="none"/>
                <w:lang w:val="en-US" w:eastAsia="zh-CN" w:bidi="ar"/>
              </w:rPr>
              <w:t>个村，每个村规划投入</w:t>
            </w:r>
            <w:r>
              <w:rPr>
                <w:rFonts w:hint="default" w:ascii="Times New Roman" w:hAnsi="Times New Roman" w:eastAsia="宋体" w:cs="Times New Roman"/>
                <w:i w:val="0"/>
                <w:color w:val="000000"/>
                <w:kern w:val="0"/>
                <w:sz w:val="21"/>
                <w:szCs w:val="21"/>
                <w:u w:val="none"/>
                <w:lang w:val="en-US" w:eastAsia="zh-CN" w:bidi="ar"/>
              </w:rPr>
              <w:t>150</w:t>
            </w:r>
            <w:r>
              <w:rPr>
                <w:rFonts w:hint="eastAsia" w:ascii="宋体" w:hAnsi="宋体" w:eastAsia="宋体" w:cs="宋体"/>
                <w:i w:val="0"/>
                <w:color w:val="000000"/>
                <w:kern w:val="0"/>
                <w:sz w:val="21"/>
                <w:szCs w:val="21"/>
                <w:u w:val="none"/>
                <w:lang w:val="en-US" w:eastAsia="zh-CN" w:bidi="ar"/>
              </w:rPr>
              <w:t>万元。主要内容为利用集体所有资源，盘活资产经营，推进一、二、三产业融合发展，找准适合村集体投资的项目，创办实体经济，增加集体经济收入，每年不少于</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个。</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68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陇川县万亩甘蔗全程机械化示范建设项目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补贴生产者购置农机装备，促进农机装备的优化和升级，推进甘蔗全程机械化高效生产能力建设，强化农机化安全管理和技术推广培训能力，建设农机化技术交流平台和农机装备生产、改造、交易和出口贸易基地。</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82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陇川县肉牛产业发展项目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扶持建设一个存栏能繁母牛1000</w:t>
            </w:r>
            <w:r>
              <w:rPr>
                <w:rFonts w:hint="eastAsia" w:ascii="宋体" w:hAnsi="宋体" w:eastAsia="宋体" w:cs="宋体"/>
                <w:i w:val="0"/>
                <w:color w:val="000000"/>
                <w:kern w:val="0"/>
                <w:sz w:val="21"/>
                <w:szCs w:val="21"/>
                <w:u w:val="none"/>
                <w:lang w:val="en-US" w:eastAsia="zh-CN" w:bidi="ar"/>
              </w:rPr>
              <w:t>头的标准化牛场；对适度规模的牛肉养殖场扶持，圈舍补助每平方米补助</w:t>
            </w:r>
            <w:r>
              <w:rPr>
                <w:rFonts w:hint="default" w:ascii="Times New Roman" w:hAnsi="Times New Roman" w:eastAsia="宋体" w:cs="Times New Roman"/>
                <w:i w:val="0"/>
                <w:color w:val="000000"/>
                <w:kern w:val="0"/>
                <w:sz w:val="21"/>
                <w:szCs w:val="21"/>
                <w:u w:val="none"/>
                <w:lang w:val="en-US" w:eastAsia="zh-CN" w:bidi="ar"/>
              </w:rPr>
              <w:t>300</w:t>
            </w:r>
            <w:r>
              <w:rPr>
                <w:rFonts w:hint="eastAsia" w:ascii="宋体" w:hAnsi="宋体" w:eastAsia="宋体" w:cs="宋体"/>
                <w:i w:val="0"/>
                <w:color w:val="000000"/>
                <w:kern w:val="0"/>
                <w:sz w:val="21"/>
                <w:szCs w:val="21"/>
                <w:u w:val="none"/>
                <w:lang w:val="en-US" w:eastAsia="zh-CN" w:bidi="ar"/>
              </w:rPr>
              <w:t>元，能繁母牛补助每头补助</w:t>
            </w:r>
            <w:r>
              <w:rPr>
                <w:rFonts w:hint="default" w:ascii="Times New Roman" w:hAnsi="Times New Roman" w:eastAsia="宋体" w:cs="Times New Roman"/>
                <w:i w:val="0"/>
                <w:color w:val="000000"/>
                <w:kern w:val="0"/>
                <w:sz w:val="21"/>
                <w:szCs w:val="21"/>
                <w:u w:val="none"/>
                <w:lang w:val="en-US" w:eastAsia="zh-CN" w:bidi="ar"/>
              </w:rPr>
              <w:t>1500</w:t>
            </w:r>
            <w:r>
              <w:rPr>
                <w:rFonts w:hint="eastAsia" w:ascii="宋体" w:hAnsi="宋体" w:eastAsia="宋体" w:cs="宋体"/>
                <w:i w:val="0"/>
                <w:color w:val="000000"/>
                <w:kern w:val="0"/>
                <w:sz w:val="21"/>
                <w:szCs w:val="21"/>
                <w:u w:val="none"/>
                <w:lang w:val="en-US" w:eastAsia="zh-CN" w:bidi="ar"/>
              </w:rPr>
              <w:t>元，</w:t>
            </w:r>
            <w:r>
              <w:rPr>
                <w:rFonts w:hint="default" w:ascii="Times New Roman" w:hAnsi="Times New Roman" w:eastAsia="宋体" w:cs="Times New Roman"/>
                <w:i w:val="0"/>
                <w:color w:val="000000"/>
                <w:kern w:val="0"/>
                <w:sz w:val="21"/>
                <w:szCs w:val="21"/>
                <w:u w:val="none"/>
                <w:lang w:val="en-US" w:eastAsia="zh-CN" w:bidi="ar"/>
              </w:rPr>
              <w:t>2025</w:t>
            </w:r>
            <w:r>
              <w:rPr>
                <w:rFonts w:hint="eastAsia" w:ascii="宋体" w:hAnsi="宋体" w:eastAsia="宋体" w:cs="宋体"/>
                <w:i w:val="0"/>
                <w:color w:val="000000"/>
                <w:kern w:val="0"/>
                <w:sz w:val="21"/>
                <w:szCs w:val="21"/>
                <w:u w:val="none"/>
                <w:lang w:val="en-US" w:eastAsia="zh-CN" w:bidi="ar"/>
              </w:rPr>
              <w:t>年使我县肉牛存栏突破</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万头，成为云南省肉牛养殖基地；建设一个大牲畜屠宰加工厂。</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51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陇川县水牛产业发展项目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扶持建设一个德宏水牛保种场，常年存栏500</w:t>
            </w:r>
            <w:r>
              <w:rPr>
                <w:rFonts w:hint="eastAsia" w:ascii="宋体" w:hAnsi="宋体" w:eastAsia="宋体" w:cs="宋体"/>
                <w:i w:val="0"/>
                <w:color w:val="000000"/>
                <w:kern w:val="0"/>
                <w:sz w:val="21"/>
                <w:szCs w:val="21"/>
                <w:u w:val="none"/>
                <w:lang w:val="en-US" w:eastAsia="zh-CN" w:bidi="ar"/>
              </w:rPr>
              <w:t>头，推动奶水牛发展，打造优质奶水牛养殖基地。</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陇川县特色经济林发展项目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对全县林茶种植基地进行全面提质增效，并实施绿色、有机食品茶叶生产基地的培育、积极引导现有林茶和台地茶的绿色、有机食品茶叶生产基地认证</w:t>
            </w:r>
            <w:r>
              <w:rPr>
                <w:rFonts w:hint="default" w:ascii="Times New Roman" w:hAnsi="Times New Roman" w:eastAsia="宋体" w:cs="Times New Roman"/>
                <w:i w:val="0"/>
                <w:color w:val="000000"/>
                <w:kern w:val="0"/>
                <w:sz w:val="21"/>
                <w:szCs w:val="21"/>
                <w:u w:val="none"/>
                <w:lang w:val="en-US" w:eastAsia="zh-CN" w:bidi="ar"/>
              </w:rPr>
              <w:t>1.5</w:t>
            </w:r>
            <w:r>
              <w:rPr>
                <w:rFonts w:hint="eastAsia" w:ascii="宋体" w:hAnsi="宋体" w:eastAsia="宋体" w:cs="宋体"/>
                <w:i w:val="0"/>
                <w:color w:val="000000"/>
                <w:kern w:val="0"/>
                <w:sz w:val="21"/>
                <w:szCs w:val="21"/>
                <w:u w:val="none"/>
                <w:lang w:val="en-US" w:eastAsia="zh-CN" w:bidi="ar"/>
              </w:rPr>
              <w:t>万亩；林茶种植</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万亩，林茶提质增效</w:t>
            </w:r>
            <w:r>
              <w:rPr>
                <w:rFonts w:hint="default" w:ascii="Times New Roman" w:hAnsi="Times New Roman" w:eastAsia="宋体" w:cs="Times New Roman"/>
                <w:i w:val="0"/>
                <w:color w:val="000000"/>
                <w:kern w:val="0"/>
                <w:sz w:val="21"/>
                <w:szCs w:val="21"/>
                <w:u w:val="none"/>
                <w:lang w:val="en-US" w:eastAsia="zh-CN" w:bidi="ar"/>
              </w:rPr>
              <w:t>1.5</w:t>
            </w:r>
            <w:r>
              <w:rPr>
                <w:rFonts w:hint="eastAsia" w:ascii="宋体" w:hAnsi="宋体" w:eastAsia="宋体" w:cs="宋体"/>
                <w:i w:val="0"/>
                <w:color w:val="000000"/>
                <w:kern w:val="0"/>
                <w:sz w:val="21"/>
                <w:szCs w:val="21"/>
                <w:u w:val="none"/>
                <w:lang w:val="en-US" w:eastAsia="zh-CN" w:bidi="ar"/>
              </w:rPr>
              <w:t>万亩，实施古茶树保护和提质增效</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万株。</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新建高端水果建设</w:t>
            </w:r>
            <w:r>
              <w:rPr>
                <w:rFonts w:hint="default" w:ascii="Times New Roman" w:hAnsi="Times New Roman" w:eastAsia="宋体" w:cs="Times New Roman"/>
                <w:i w:val="0"/>
                <w:color w:val="000000"/>
                <w:kern w:val="0"/>
                <w:sz w:val="21"/>
                <w:szCs w:val="21"/>
                <w:u w:val="none"/>
                <w:lang w:val="en-US" w:eastAsia="zh-CN" w:bidi="ar"/>
              </w:rPr>
              <w:t>0.5</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特色经济林提质增效</w:t>
            </w:r>
            <w:r>
              <w:rPr>
                <w:rFonts w:hint="default" w:ascii="Times New Roman" w:hAnsi="Times New Roman" w:eastAsia="宋体" w:cs="Times New Roman"/>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积极培育和引导精深加工项目引进和落地，新建特色经济林产业品精深加工项目，加工项目占地</w:t>
            </w:r>
            <w:r>
              <w:rPr>
                <w:rFonts w:hint="default" w:ascii="Times New Roman" w:hAnsi="Times New Roman" w:eastAsia="宋体" w:cs="Times New Roman"/>
                <w:i w:val="0"/>
                <w:color w:val="000000"/>
                <w:kern w:val="0"/>
                <w:sz w:val="21"/>
                <w:szCs w:val="21"/>
                <w:u w:val="none"/>
                <w:lang w:val="en-US" w:eastAsia="zh-CN" w:bidi="ar"/>
              </w:rPr>
              <w:t>0.01</w:t>
            </w:r>
            <w:r>
              <w:rPr>
                <w:rFonts w:hint="eastAsia" w:ascii="宋体" w:hAnsi="宋体" w:eastAsia="宋体" w:cs="宋体"/>
                <w:i w:val="0"/>
                <w:color w:val="000000"/>
                <w:kern w:val="0"/>
                <w:sz w:val="21"/>
                <w:szCs w:val="21"/>
                <w:u w:val="none"/>
                <w:lang w:val="en-US" w:eastAsia="zh-CN" w:bidi="ar"/>
              </w:rPr>
              <w:t>万亩，购置加工设施设备，年加工特色经济林产品</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万吨。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1.91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陇川县林下经济开发项目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编制和实施《陇川县林药产业发展总体规划》，新建林下经济种植基地</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万亩，主要发展草果、石斛、重楼、黄精、魔芋、森林蔬菜等。</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对林下经济种植基地草果、石斛</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、重楼</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、黄精、魔芋、森林蔬菜等开展提质增效</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加工项目占地</w:t>
            </w:r>
            <w:r>
              <w:rPr>
                <w:rFonts w:hint="default" w:ascii="Times New Roman" w:hAnsi="Times New Roman" w:eastAsia="宋体" w:cs="Times New Roman"/>
                <w:i w:val="0"/>
                <w:color w:val="000000"/>
                <w:kern w:val="0"/>
                <w:sz w:val="21"/>
                <w:szCs w:val="21"/>
                <w:u w:val="none"/>
                <w:lang w:val="en-US" w:eastAsia="zh-CN" w:bidi="ar"/>
              </w:rPr>
              <w:t>0.01</w:t>
            </w:r>
            <w:r>
              <w:rPr>
                <w:rFonts w:hint="eastAsia" w:ascii="宋体" w:hAnsi="宋体" w:eastAsia="宋体" w:cs="宋体"/>
                <w:i w:val="0"/>
                <w:color w:val="000000"/>
                <w:kern w:val="0"/>
                <w:sz w:val="21"/>
                <w:szCs w:val="21"/>
                <w:u w:val="none"/>
                <w:lang w:val="en-US" w:eastAsia="zh-CN" w:bidi="ar"/>
              </w:rPr>
              <w:t>万亩，购置加工设施设备，年加工林下经济产品</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9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陇川县森林质量精准提升项目（国家储备林）</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实施森林抚育25</w:t>
            </w:r>
            <w:r>
              <w:rPr>
                <w:rFonts w:hint="eastAsia" w:ascii="宋体" w:hAnsi="宋体" w:eastAsia="宋体" w:cs="宋体"/>
                <w:i w:val="0"/>
                <w:color w:val="000000"/>
                <w:kern w:val="0"/>
                <w:sz w:val="21"/>
                <w:szCs w:val="21"/>
                <w:u w:val="none"/>
                <w:lang w:val="en-US" w:eastAsia="zh-CN" w:bidi="ar"/>
              </w:rPr>
              <w:t>万亩；新建国家储备林</w:t>
            </w:r>
            <w:r>
              <w:rPr>
                <w:rFonts w:hint="default" w:ascii="Times New Roman" w:hAnsi="Times New Roman" w:eastAsia="宋体" w:cs="Times New Roman"/>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万亩，其中：中幼林抚育</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万亩、现有林改培</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万亩。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7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陇川县苗木产业化项目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陇川县苗木产业化基地建设0.2</w:t>
            </w:r>
            <w:r>
              <w:rPr>
                <w:rFonts w:hint="eastAsia" w:ascii="宋体" w:hAnsi="宋体" w:eastAsia="宋体" w:cs="宋体"/>
                <w:i w:val="0"/>
                <w:color w:val="000000"/>
                <w:kern w:val="0"/>
                <w:sz w:val="21"/>
                <w:szCs w:val="21"/>
                <w:u w:val="none"/>
                <w:lang w:val="en-US" w:eastAsia="zh-CN" w:bidi="ar"/>
              </w:rPr>
              <w:t>万亩。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陇川县优质木竹加工项目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陇川县人工商品林西南桦</w:t>
            </w:r>
            <w:r>
              <w:rPr>
                <w:rFonts w:hint="default" w:ascii="Times New Roman" w:hAnsi="Times New Roman" w:eastAsia="宋体" w:cs="Times New Roman"/>
                <w:i w:val="0"/>
                <w:color w:val="000000"/>
                <w:kern w:val="0"/>
                <w:sz w:val="21"/>
                <w:szCs w:val="21"/>
                <w:u w:val="none"/>
                <w:lang w:val="en-US" w:eastAsia="zh-CN" w:bidi="ar"/>
              </w:rPr>
              <w:t>24</w:t>
            </w:r>
            <w:r>
              <w:rPr>
                <w:rFonts w:hint="eastAsia" w:ascii="宋体" w:hAnsi="宋体" w:eastAsia="宋体" w:cs="宋体"/>
                <w:i w:val="0"/>
                <w:color w:val="000000"/>
                <w:kern w:val="0"/>
                <w:sz w:val="21"/>
                <w:szCs w:val="21"/>
                <w:u w:val="none"/>
                <w:lang w:val="en-US" w:eastAsia="zh-CN" w:bidi="ar"/>
              </w:rPr>
              <w:t>万亩，经济价值约</w:t>
            </w:r>
            <w:r>
              <w:rPr>
                <w:rFonts w:hint="default" w:ascii="Times New Roman" w:hAnsi="Times New Roman" w:eastAsia="宋体" w:cs="Times New Roman"/>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亿，为高效率合理的利用西南桦原材料，减少剩余物，生产高品质的木材和木制品，提高人工商品林西南桦的经济价值。</w:t>
            </w:r>
            <w:r>
              <w:rPr>
                <w:rFonts w:hint="default" w:ascii="Times New Roman" w:hAnsi="Times New Roman" w:eastAsia="宋体" w:cs="Times New Roman"/>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新建陇川县西南桦、水冬瓜旋切生产线，设备采购，土地产房建设，办公场所、食堂等配套设施，原料仓储。年精深加工各类原木</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万立方米。</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0.55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51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陇川县龙头企业及专业合作组织建设项目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扶持培育林业产业龙头企业及林产业种植群体。扶持培育林业产业州级龙头企业1</w:t>
            </w:r>
            <w:r>
              <w:rPr>
                <w:rFonts w:hint="eastAsia" w:ascii="宋体" w:hAnsi="宋体" w:eastAsia="宋体" w:cs="宋体"/>
                <w:i w:val="0"/>
                <w:color w:val="000000"/>
                <w:kern w:val="0"/>
                <w:sz w:val="21"/>
                <w:szCs w:val="21"/>
                <w:u w:val="none"/>
                <w:lang w:val="en-US" w:eastAsia="zh-CN" w:bidi="ar"/>
              </w:rPr>
              <w:t>家，优化和整合林农专业合作社总量达</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家，培育省级示范社</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家、州级示范社</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家。</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2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陇川县林产品品牌建设项目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创建县域公共品牌，新取得云南省名牌产品1</w:t>
            </w:r>
            <w:r>
              <w:rPr>
                <w:rFonts w:hint="eastAsia" w:ascii="宋体" w:hAnsi="宋体" w:eastAsia="宋体" w:cs="宋体"/>
                <w:i w:val="0"/>
                <w:color w:val="000000"/>
                <w:kern w:val="0"/>
                <w:sz w:val="21"/>
                <w:szCs w:val="21"/>
                <w:u w:val="none"/>
                <w:lang w:val="en-US" w:eastAsia="zh-CN" w:bidi="ar"/>
              </w:rPr>
              <w:t>个，创立品牌</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个，注册商标</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个，全县林产品由数量型向质量型、品牌型、效益型转变。</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陇川县林茶产业项目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新建林茶基地3万亩。建成后将实现1万亩台地茶和0.5万亩栽培型古茶树的提质增效，农民人均可支配收入增加300-500元。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陇川县林产业示范基地建设项目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建设林产业示范基地20个。建成后振兴乡村经济，农民人均可支配收入增加300-500元。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31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陇川县科研综合示范基地建设项目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科研基地占地面积3000亩。主要安排布局在林场南田营林区，其中新建培育种植1000亩，目前已建成的竹种园、油茶采穗圃、核桃采穗圃、西南桦母树林约1000亩，风景水库水域和周边林地规划纳入约1000亩。设珍稀植物收集研究区、动植物收容饲养繁殖区、生态文化和民族文化展示范区、青少年科普教育区、休闲旅游观光区。建设园区主体管理办公房一栋、附属工程。</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31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陇川县病死畜禽无害化处理项目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年开始在全县9个乡镇，每年至少在2个乡镇建设完成病死畜禽无害化集中处理场，到2025年，全县9个乡镇全部建设完成病死畜禽无害化集中处理场，共建设9个无害化处理场所，同时配置所需相应设备，启动病死畜禽无害化集中处理场的使用。项目建设后，将病死畜禽集中处理，有效因病死畜禽乱丢造成的疫病传播，保障环境不受污染。避免病死畜禽被不法分子流向市场，受益群众19.8万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陇川县雨生红球藻养殖加工项目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占地50亩，建设养殖基地、产品研发及加工基地。该项目充分利用陇川水环境资源优势，培育研发水生物产品，填补我县生物制品的空白。规划5年内达到500吨/年的规模，达产后可实现年产值8.7亿元，创造约400个就业岗位。</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陇川县二万吨优质精米加工及配套仓储建设项目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占地20亩，新建标准厂房2000平方米，仓库3000平方米，办公用房及职工住房800平方米，附属设施1000平方米，原材料仓库1000平方米。项目建成后，能加快优质米产业发展，扩大生产规模，更好地服务广大农民，带动章凤、陇把、景罕等坝区乡（镇）及境外（缅甸），发展优质米产业。年产值800万元，直接提供就业岗位50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陇川县粮食和物资储备局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陇川县桑蚕茧精深加工产业化项目（三期）</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扩建用地16亩，新建职工宿舍2栋，6层，建筑面积6158平方米，产品服务区2栋厂房，2层，建筑面积9488平方米，污水循环系统一套，6吨锅炉一套。项目投产后将形成年生产白厂丝1000吨，蚕丝被20000套的产能，实现年销售收入5亿元，税收5千万元，新增就业岗位800余名，将是我国西南地区规模最大的茧丝绸企业和全球高端茧丝绸原料基地。</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陇川县珍贵优质木材精深加工项目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依托优质速生和珍贵用材林，按照全产业链开发的模式推进精深加工。</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01</w:t>
            </w:r>
            <w:r>
              <w:rPr>
                <w:rFonts w:hint="default" w:ascii="Times New Roman" w:hAnsi="Times New Roman" w:eastAsia="宋体" w:cs="Times New Roman"/>
                <w:i w:val="0"/>
                <w:color w:val="000000"/>
                <w:kern w:val="0"/>
                <w:sz w:val="21"/>
                <w:szCs w:val="21"/>
                <w:u w:val="none"/>
                <w:lang w:val="en-US" w:eastAsia="zh-CN" w:bidi="ar"/>
              </w:rPr>
              <w:t>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陇川县滇皂荚良种繁育示范基地建设项目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滇皂荚良种高产繁殖示范基地建设500亩；辐射带动5000亩。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陇川县（褚橙）高原特色高端水果农业产业建设项目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建成高原特色高端水果种植基地3750亩。建成后振兴乡村经济，当地农民人均可支配收入增加500-800元。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勐约乡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陇川县王子树农鑫水果种植项目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盆都水果种植基地3000亩。投产后，预计年销售额1.2亿元，基地的建设以公司+合作社+基地+农户的形式。建成后将带动农户种植水果，实行农业产业化经营。走出一条实现产业化种植，规模化生产，农工贸一体化，产供销一条龙的水果产业化发展路子，把资源优势转变为产品优势，农民人均可支配收入增加200-500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王子树乡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陇川县木本油料（坚果、核桃）产业项目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新种坚果2万亩。建成后实现木本油料提质增效3万亩。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（二）</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生物医药大健康产业</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0.414</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0.414</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陇川中药材规范化种植基地建设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黄精仿野生种植基地建设50亩、重楼仿野生种植基地建设75亩。建设30亩林下中药材示范基地，100亩标准中药材示范基地，中药材主要发展重楼、火麻七、黄精。建设集约化铁皮石斛基地60亩。</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0.214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0.214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陇川中草药新品种种植</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新品种高产金银花种植示范园和种苗培育基地、中草药组培育苗中心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陇川贵澳农业科技有限公司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（三）</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乡村旅游休闲农业项目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36.6</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13.3</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德宏州森林乡村及森林康养建设项目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打造国家森林乡村21个，结合国家森林乡村创建，打造森林康养县（市）2个，其他森林康养基地10个，森林康养人家100个。</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陇川县特色乡村旅游项目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项目重点打造龙安村、弄颜村、户早村、来细村、温泉村等特色村寨。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2018-2027</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陇川县清平乡中么古寨项目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对现有的古村寨及其优美的自然资源进行打造，建设集民俗观光、旅游、休闲为一体的特色古村落。项目建设对陇川旅游的发展及促进区域经济的持续健康发展具有重要意义。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清平乡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7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陇川县户撒平山雨林公园建设项目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依托民族文化、汽车运动等，项目规划占地4000亩，林地4000亩。规划建设汽车营地、雨林赛车、汽车试驾板块和子项，具备户外旅游功能；规划建设露营标准的营位150个，自驾车、房车最大接待数量200台。建成后提升城市形象，增加旅游收入，提高当地知名度。</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陇川县户撒乡地方头景区建设项目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规划建设内容包括游客中心滨水娱乐区、湖中心观景台、垂钓休闲娱乐区、环湖骑行健康观光小道、伴山民宿等。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陇川县芒旦湖湿地休闲旅游区建设项目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森林度假木屋、草坡帐篷露营地、青少年户外研学拓展基地、滨湖康体步道、水上乐园（水滑梯、戏水小品、互动水屋等项目）、垂钓、水上茶吧、动力冲浪等项目。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陇川县户撒景观河建设项目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建设内容包括河堤砌建加固、拱桥、景观河游步道（自行车道）、河景观打造、河岸绿植花卉营造、景观亭、浅水娱乐项目等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陇川县皇阁寺文化旅游区建设项目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依托省级文保单位皇阁寺，以其特有的南传佛教文化氛围、周边优美的自然环境为内容，建设文化旅游项目。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中国最美乡村户撒田园马拉松建设项目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马拉松环乡赛道全长约为41.195公里，按照专业赛道要求设计和建设救助、补给、观摩等配套工程，确保配套设施与赛道的同步性、标准性、永久性；对集镇及赛道沿线进行整治升级，做好集镇环境亮化、沿线村庄美化、赛道和辅道的绿化等。打造一个运动员村，配套运动员休闲、观光、体育用品商店、集训、餐饮等综合体。</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陇川县加孔文化旅游区建设项目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依托省级文保单位加空寨奘寺，以其周边的森林、村寨的阿昌族文化为内容，进行文化旅游项目建设。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03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陇川县勐约乡营盘水上运动旅游项目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内容包括特色民宿区、园林花园休闲区、综合服务区、滨水沙滩区、水上运动区、烧烤露营区、瑜伽健身活动区、水宿听涛垂钓区。具体项目：1、新建浮桥1座；2、温泉开发：地热温泉钻井1座，保温管道铺设3000米，保温水池2座，温泉游泳池1个，10个温泉泡池；3、项目区污水处理设施；4、水上民宿。</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勐约乡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勐约乡人民政府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7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陇川县京旺温泉度假村（二期）建设项目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规划总用地面积345亩，其中景观规划总面积为17930平方米，规划控制范围共计30317㎡，其中项目核心区19232.3㎡，以温泉为中心，依托章凤镇城区周边和户弄村建设集会议接待、酒店住宿、温泉泡池SPA休闲体验区、水域景观休闲区、沙滩排球运动区为一体的度假村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陇川县弄贯半岛生态湿地公园建设项目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项目规划占地面积450亩，建筑面积约500平方米，项目内容包含湿地半岛的打造、种植区、养殖区、综合服务区、道路建设、观光休闲区、手工艺体验区、牛车观光等。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章凤镇人民政府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陇川宣抚使司署衙门遗址修复项目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宣抚司署始建于清光绪34年（公元1908年），现仅存正堂、东西厢房和院落，建筑面积为658.25平方米。拟依据历史文献资料记载重建，恢复历史建筑风格。包括小城记忆风情区、民族文化展示区、旅游观光服务区、创意休闲体验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城子镇</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陇川农场红卫湖生态湿地建设项目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新建游客接待中心、停车场、长约5千米水库廊道、水上乐园、水果采摘园、烧烤园及生态茶园、20座小木屋、乡村农家客栈6家、旅游厕所5个以及环库绿化、亮化等。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陇川县农场产管委</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陇川县农场管委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陇川县归零山森林温泉康养度假区</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规划占地面积5000亩，建设内容包含游客综合服务中心、生态水果采摘园、生态茶园、温泉民宿体验区、独栋民宿及帐篷体验区、森林木屋民宿体验区、玻璃民宿禅养区、森林木栈道观光体验区、狩猎场体验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景罕镇</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陇川县王子树乡坡坎村农业旅游示范村</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项目规划占地面积1800亩，建设内容包含游客综合服务中心、民宿体验区、花海观赏区、山里人家体验区、林下经济体验区、古树群体验区、欢乐菜园、生态茶园、生态养殖园、开心果园、中草药种植园。</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王子树乡</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王子树乡人民政府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陇川县景罕镇红光咖啡庄园建设项目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块石路2</w:t>
            </w:r>
            <w:r>
              <w:rPr>
                <w:rFonts w:hint="eastAsia" w:ascii="宋体" w:hAnsi="宋体" w:eastAsia="宋体" w:cs="宋体"/>
                <w:i w:val="0"/>
                <w:color w:val="000000"/>
                <w:kern w:val="0"/>
                <w:sz w:val="21"/>
                <w:szCs w:val="21"/>
                <w:u w:val="none"/>
                <w:lang w:val="en-US" w:eastAsia="zh-CN" w:bidi="ar"/>
              </w:rPr>
              <w:t>公里，预计投资</w:t>
            </w:r>
            <w:r>
              <w:rPr>
                <w:rFonts w:hint="default" w:ascii="Times New Roman" w:hAnsi="Times New Roman" w:eastAsia="宋体" w:cs="Times New Roman"/>
                <w:i w:val="0"/>
                <w:color w:val="000000"/>
                <w:kern w:val="0"/>
                <w:sz w:val="21"/>
                <w:szCs w:val="21"/>
                <w:u w:val="none"/>
                <w:lang w:val="en-US" w:eastAsia="zh-CN" w:bidi="ar"/>
              </w:rPr>
              <w:t>120</w:t>
            </w:r>
            <w:r>
              <w:rPr>
                <w:rFonts w:hint="eastAsia" w:ascii="宋体" w:hAnsi="宋体" w:eastAsia="宋体" w:cs="宋体"/>
                <w:i w:val="0"/>
                <w:color w:val="000000"/>
                <w:kern w:val="0"/>
                <w:sz w:val="21"/>
                <w:szCs w:val="21"/>
                <w:u w:val="none"/>
                <w:lang w:val="en-US" w:eastAsia="zh-CN" w:bidi="ar"/>
              </w:rPr>
              <w:t>万元，村庄整治，排水沟渠预计投资</w:t>
            </w:r>
            <w:r>
              <w:rPr>
                <w:rFonts w:hint="default" w:ascii="Times New Roman" w:hAnsi="Times New Roman" w:eastAsia="宋体" w:cs="Times New Roman"/>
                <w:i w:val="0"/>
                <w:color w:val="000000"/>
                <w:kern w:val="0"/>
                <w:sz w:val="21"/>
                <w:szCs w:val="21"/>
                <w:u w:val="none"/>
                <w:lang w:val="en-US" w:eastAsia="zh-CN" w:bidi="ar"/>
              </w:rPr>
              <w:t>130</w:t>
            </w:r>
            <w:r>
              <w:rPr>
                <w:rFonts w:hint="eastAsia" w:ascii="宋体" w:hAnsi="宋体" w:eastAsia="宋体" w:cs="宋体"/>
                <w:i w:val="0"/>
                <w:color w:val="000000"/>
                <w:kern w:val="0"/>
                <w:sz w:val="21"/>
                <w:szCs w:val="21"/>
                <w:u w:val="none"/>
                <w:lang w:val="en-US" w:eastAsia="zh-CN" w:bidi="ar"/>
              </w:rPr>
              <w:t>万元，传统民房改造预计投资</w:t>
            </w:r>
            <w:r>
              <w:rPr>
                <w:rFonts w:hint="default" w:ascii="Times New Roman" w:hAnsi="Times New Roman" w:eastAsia="宋体" w:cs="Times New Roman"/>
                <w:i w:val="0"/>
                <w:color w:val="000000"/>
                <w:kern w:val="0"/>
                <w:sz w:val="21"/>
                <w:szCs w:val="21"/>
                <w:u w:val="none"/>
                <w:lang w:val="en-US" w:eastAsia="zh-CN" w:bidi="ar"/>
              </w:rPr>
              <w:t>300</w:t>
            </w:r>
            <w:r>
              <w:rPr>
                <w:rFonts w:hint="eastAsia" w:ascii="宋体" w:hAnsi="宋体" w:eastAsia="宋体" w:cs="宋体"/>
                <w:i w:val="0"/>
                <w:color w:val="000000"/>
                <w:kern w:val="0"/>
                <w:sz w:val="21"/>
                <w:szCs w:val="21"/>
                <w:u w:val="none"/>
                <w:lang w:val="en-US" w:eastAsia="zh-CN" w:bidi="ar"/>
              </w:rPr>
              <w:t>万元，灵山体高山景观台综合旅游项目</w:t>
            </w:r>
            <w:r>
              <w:rPr>
                <w:rFonts w:hint="default" w:ascii="Times New Roman" w:hAnsi="Times New Roman" w:eastAsia="宋体" w:cs="Times New Roman"/>
                <w:i w:val="0"/>
                <w:color w:val="000000"/>
                <w:kern w:val="0"/>
                <w:sz w:val="21"/>
                <w:szCs w:val="21"/>
                <w:u w:val="none"/>
                <w:lang w:val="en-US" w:eastAsia="zh-CN" w:bidi="ar"/>
              </w:rPr>
              <w:t>1200</w:t>
            </w:r>
            <w:r>
              <w:rPr>
                <w:rFonts w:hint="eastAsia" w:ascii="宋体" w:hAnsi="宋体" w:eastAsia="宋体" w:cs="宋体"/>
                <w:i w:val="0"/>
                <w:color w:val="000000"/>
                <w:kern w:val="0"/>
                <w:sz w:val="21"/>
                <w:szCs w:val="21"/>
                <w:u w:val="none"/>
                <w:lang w:val="en-US" w:eastAsia="zh-CN" w:bidi="ar"/>
              </w:rPr>
              <w:t>万元等。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rPr>
            </w:pPr>
            <w:r>
              <w:rPr>
                <w:rFonts w:hint="default" w:ascii="Times New Roman" w:hAnsi="Times New Roman" w:eastAsia="宋体" w:cs="Times New Roman"/>
                <w:i w:val="0"/>
                <w:color w:val="000000"/>
                <w:kern w:val="0"/>
                <w:sz w:val="21"/>
                <w:szCs w:val="21"/>
                <w:u w:val="none"/>
                <w:lang w:val="en-US" w:eastAsia="zh-CN" w:bidi="ar"/>
              </w:rPr>
              <w:t>景罕镇</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景罕镇人民政府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二</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生态宜居项目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164.96</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32.49</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（一）</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农村环境综合整治</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74.81</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12.73</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33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陇川县10件农村污水处理工程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建设迭撒村、芒弄村、曼面村、罕等村、芒胆村、曼冒村、扎多村、新寨村、磨水村、曼软村10个村的农村污水处理工程，引水线路长度48km。建成后使10个村寨村内环境得到明显改善。</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陇川县南宛河流域农村环境综合整治工程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饮用水源地隔离防护、宣传警示教育。</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建设完善污水收集管网。</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建设污水处理系统。</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配置垃圾转运车、垃圾中转站、垃圾热解站等垃圾收集转运设施。</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治理规模化养殖场畜禽粪尿。通过</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点、线、面</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相结合的方式对项目区农村环境进行综合治理，削减进入南宛河的污染物。建成后有效改善提升出境跨界河流的水质，保护沿线</w:t>
            </w:r>
            <w:r>
              <w:rPr>
                <w:rFonts w:hint="default" w:ascii="Times New Roman" w:hAnsi="Times New Roman" w:eastAsia="宋体" w:cs="Times New Roman"/>
                <w:i w:val="0"/>
                <w:color w:val="000000"/>
                <w:kern w:val="0"/>
                <w:sz w:val="21"/>
                <w:szCs w:val="21"/>
                <w:u w:val="none"/>
                <w:lang w:val="en-US" w:eastAsia="zh-CN" w:bidi="ar"/>
              </w:rPr>
              <w:t>10.8</w:t>
            </w:r>
            <w:r>
              <w:rPr>
                <w:rFonts w:hint="eastAsia" w:ascii="宋体" w:hAnsi="宋体" w:eastAsia="宋体" w:cs="宋体"/>
                <w:i w:val="0"/>
                <w:color w:val="000000"/>
                <w:kern w:val="0"/>
                <w:sz w:val="21"/>
                <w:szCs w:val="21"/>
                <w:u w:val="none"/>
                <w:lang w:val="en-US" w:eastAsia="zh-CN" w:bidi="ar"/>
              </w:rPr>
              <w:t>万群众生活环境，对促进边疆民族地区稳定繁荣有重大意义。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2022-2030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0.75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陇川县龙江流域农村环境综合整治工程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饮用水源地隔离防护、宣传警示教育。</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建设完善污水收集管网。</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建设污水处理系统。</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配置垃圾转运车、垃圾中转站、垃圾热解站等垃圾收集转运设施。</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治理规模化养殖场畜禽粪尿。通过</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点、线、面</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相结合的方式对项目区农村环境进行综合治理，削减进入龙江的污染物，有效改善提升出境跨界水系的水质，对促进边疆民族地区稳定繁荣有重大意义。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陇川县户撒河流域农村环境综合整治工程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饮用水源地隔离防护、宣传警示教育。</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建设完善污水收集管网。</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建设污水处理系统。</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配置垃圾转运车、垃圾中转站、垃圾热解站等垃圾收集转运设施。</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治理规模化养殖场畜禽粪尿。通过</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点、线、面</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相结合的方式对项目区农村环境进行综合治理，削减进入龙江的污染物，有效改善提升出境跨界水系的水质，对促进边疆民族地区稳定繁荣有重大意义。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陇川县整县推进农村环境综合整治项目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实施饮用水源地保护工程。</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实施污水收集工程。</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实施污水处理工程。</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实施垃圾收集清运处置工程。</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禽畜粪便收集与处置工程。通过实施该项目，有利于提高土地资源的集约利用率和农村经济结构的战略性调整，有利于农民生活的改善和农村的可持续发展。项目的建设既是加快农村城市化进程，推进城乡一体化发展的一项重要举措，也是农村率先实现现代化，建设小康社会的客观要求。</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陇川县乡村地质灾害防护与治理工程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对易发生泥石流、滑坡等地质灾害点加强防护治理，设置泥石流拦坝，排洪沟等基础设施。建成后有效保障5个乡镇6.8万群众生命财产安全发挥重要作用。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5.25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陇川县南宛河出境跨界河流水质提升工程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流域污染源调查；城镇工业废水防治、城镇生活废水防治、中水回用及节水灌溉工程；农业农村污染防治、农业农村面源污染环境综合整治工程；流域生态环境提升；环境监管能力提升工程等。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德宏州生态环境局陇川分局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陇川县户撒河流域水质提升工程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开展流域污染源调查；在户撒河流域实施生活污水收集处理工程、畜禽养殖污染治理工程、垃圾收集处置工程、农业面源污染治理工程等。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1.81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德宏州生态环境局陇川分局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（二）</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人居环境改造工程</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u w:val="none"/>
                <w:lang w:val="en-US" w:eastAsia="zh-CN" w:bidi="ar"/>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u w:val="none"/>
                <w:lang w:val="en-US" w:eastAsia="zh-CN" w:bidi="ar"/>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u w:val="none"/>
                <w:lang w:val="en-US" w:eastAsia="zh-CN" w:bidi="ar"/>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78.44</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13.82</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陇川县乡村人居环境改造项目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改造提升章凤口岸基础设施建设，建设2</w:t>
            </w:r>
            <w:r>
              <w:rPr>
                <w:rFonts w:hint="eastAsia" w:ascii="宋体" w:hAnsi="宋体" w:eastAsia="宋体" w:cs="宋体"/>
                <w:i w:val="0"/>
                <w:color w:val="000000"/>
                <w:kern w:val="0"/>
                <w:sz w:val="21"/>
                <w:szCs w:val="21"/>
                <w:u w:val="none"/>
                <w:lang w:val="en-US" w:eastAsia="zh-CN" w:bidi="ar"/>
              </w:rPr>
              <w:t>个小集镇（陇川县章凤镇拉勐小街、拉影小街（迭撒））和</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个特色突出、地域优势明显的少数民族特色旅游村寨。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陇川县乡村人居环境治理项目（垃圾污水设施）</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新建集镇污水处理设施8座，集镇垃圾处理设施1座及配套垃圾收转运设施，改善全县9个乡镇农村群众居住环境，减少农业污染。</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2019-2028</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3.86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陇川县乡村人居环境治理项目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新建3座集镇供水设施及配套管网，改造提升集镇区基础设施建设。项目建成后，对完善市政基础设施建设、保证供水安全、增强乡容乡貌具有重要意义。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1.89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陇川县农村生态聚落建设发展项目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在景色优美，名风浓郁、村落较集中的地区创建生态聚落，提供良好居住空间、足够的绿化空间。建成后实现居住空间、交往空间、经济效益三位一体。</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8.25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陇川县城乡公厕建设项目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城区建设15</w:t>
            </w:r>
            <w:r>
              <w:rPr>
                <w:rFonts w:hint="eastAsia" w:ascii="宋体" w:hAnsi="宋体" w:eastAsia="宋体" w:cs="宋体"/>
                <w:i w:val="0"/>
                <w:color w:val="000000"/>
                <w:kern w:val="0"/>
                <w:sz w:val="21"/>
                <w:szCs w:val="21"/>
                <w:u w:val="none"/>
                <w:lang w:val="en-US" w:eastAsia="zh-CN" w:bidi="ar"/>
              </w:rPr>
              <w:t>个公厕，集镇新建</w:t>
            </w:r>
            <w:r>
              <w:rPr>
                <w:rFonts w:hint="default" w:ascii="Times New Roman" w:hAnsi="Times New Roman" w:eastAsia="宋体" w:cs="Times New Roman"/>
                <w:i w:val="0"/>
                <w:color w:val="000000"/>
                <w:kern w:val="0"/>
                <w:sz w:val="21"/>
                <w:szCs w:val="21"/>
                <w:u w:val="none"/>
                <w:lang w:val="en-US" w:eastAsia="zh-CN" w:bidi="ar"/>
              </w:rPr>
              <w:t>59</w:t>
            </w:r>
            <w:r>
              <w:rPr>
                <w:rFonts w:hint="eastAsia" w:ascii="宋体" w:hAnsi="宋体" w:eastAsia="宋体" w:cs="宋体"/>
                <w:i w:val="0"/>
                <w:color w:val="000000"/>
                <w:kern w:val="0"/>
                <w:sz w:val="21"/>
                <w:szCs w:val="21"/>
                <w:u w:val="none"/>
                <w:lang w:val="en-US" w:eastAsia="zh-CN" w:bidi="ar"/>
              </w:rPr>
              <w:t>个公厕</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陇川县城乡垃圾处理设施</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章凤镇垃圾转运站1</w:t>
            </w:r>
            <w:r>
              <w:rPr>
                <w:rFonts w:hint="eastAsia" w:ascii="宋体" w:hAnsi="宋体" w:eastAsia="宋体" w:cs="宋体"/>
                <w:i w:val="0"/>
                <w:color w:val="000000"/>
                <w:kern w:val="0"/>
                <w:sz w:val="21"/>
                <w:szCs w:val="21"/>
                <w:u w:val="none"/>
                <w:lang w:val="en-US" w:eastAsia="zh-CN" w:bidi="ar"/>
              </w:rPr>
              <w:t>座，规模</w:t>
            </w:r>
            <w:r>
              <w:rPr>
                <w:rFonts w:hint="default" w:ascii="Times New Roman" w:hAnsi="Times New Roman" w:eastAsia="宋体" w:cs="Times New Roman"/>
                <w:i w:val="0"/>
                <w:color w:val="000000"/>
                <w:kern w:val="0"/>
                <w:sz w:val="21"/>
                <w:szCs w:val="21"/>
                <w:u w:val="none"/>
                <w:lang w:val="en-US" w:eastAsia="zh-CN" w:bidi="ar"/>
              </w:rPr>
              <w:t>10t/d</w:t>
            </w:r>
            <w:r>
              <w:rPr>
                <w:rFonts w:hint="eastAsia" w:ascii="宋体" w:hAnsi="宋体" w:eastAsia="宋体" w:cs="宋体"/>
                <w:i w:val="0"/>
                <w:color w:val="000000"/>
                <w:kern w:val="0"/>
                <w:sz w:val="21"/>
                <w:szCs w:val="21"/>
                <w:u w:val="none"/>
                <w:lang w:val="en-US" w:eastAsia="zh-CN" w:bidi="ar"/>
              </w:rPr>
              <w:t>，垃圾无害化处理设施，规模</w:t>
            </w:r>
            <w:r>
              <w:rPr>
                <w:rFonts w:hint="default" w:ascii="Times New Roman" w:hAnsi="Times New Roman" w:eastAsia="宋体" w:cs="Times New Roman"/>
                <w:i w:val="0"/>
                <w:color w:val="000000"/>
                <w:kern w:val="0"/>
                <w:sz w:val="21"/>
                <w:szCs w:val="21"/>
                <w:u w:val="none"/>
                <w:lang w:val="en-US" w:eastAsia="zh-CN" w:bidi="ar"/>
              </w:rPr>
              <w:t>200T/D</w:t>
            </w:r>
            <w:r>
              <w:rPr>
                <w:rFonts w:hint="eastAsia" w:ascii="宋体" w:hAnsi="宋体" w:eastAsia="宋体" w:cs="宋体"/>
                <w:i w:val="0"/>
                <w:color w:val="000000"/>
                <w:kern w:val="0"/>
                <w:sz w:val="21"/>
                <w:szCs w:val="21"/>
                <w:u w:val="none"/>
                <w:lang w:val="en-US" w:eastAsia="zh-CN" w:bidi="ar"/>
              </w:rPr>
              <w:t>，垂直压缩式压缩转运站设备</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套，喷淋除臭设备（与压缩转运站配套）</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套，</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个，高压清洗车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辆，雾化车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辆；陇把镇</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个，高压清洗车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辆；城子镇</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个高压清洗车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辆；景罕镇</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个，高压清洗车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辆；户撒乡</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个；护国乡</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个；勐约乡</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14</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个；清平乡</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个；王子树乡</w:t>
            </w:r>
            <w:r>
              <w:rPr>
                <w:rFonts w:hint="default" w:ascii="Times New Roman" w:hAnsi="Times New Roman" w:eastAsia="宋体" w:cs="Times New Roman"/>
                <w:i w:val="0"/>
                <w:color w:val="000000"/>
                <w:kern w:val="0"/>
                <w:sz w:val="21"/>
                <w:szCs w:val="21"/>
                <w:u w:val="none"/>
                <w:lang w:val="en-US" w:eastAsia="zh-CN" w:bidi="ar"/>
              </w:rPr>
              <w:t>5T</w:t>
            </w:r>
            <w:r>
              <w:rPr>
                <w:rFonts w:hint="eastAsia" w:ascii="宋体" w:hAnsi="宋体" w:eastAsia="宋体" w:cs="宋体"/>
                <w:i w:val="0"/>
                <w:color w:val="000000"/>
                <w:kern w:val="0"/>
                <w:sz w:val="21"/>
                <w:szCs w:val="21"/>
                <w:u w:val="none"/>
                <w:lang w:val="en-US" w:eastAsia="zh-CN" w:bidi="ar"/>
              </w:rPr>
              <w:t>后装式垃圾压缩车（带压缩）</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辆，压缩车配套箱体</w:t>
            </w:r>
            <w:r>
              <w:rPr>
                <w:rFonts w:hint="default" w:ascii="Times New Roman" w:hAnsi="Times New Roman" w:eastAsia="宋体" w:cs="Times New Roman"/>
                <w:i w:val="0"/>
                <w:color w:val="000000"/>
                <w:kern w:val="0"/>
                <w:sz w:val="21"/>
                <w:szCs w:val="21"/>
                <w:u w:val="none"/>
                <w:lang w:val="en-US" w:eastAsia="zh-CN" w:bidi="ar"/>
              </w:rPr>
              <w:t>22</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车厢可卸式垃圾车</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辆，车厢可卸式垃圾车（</w:t>
            </w:r>
            <w:r>
              <w:rPr>
                <w:rFonts w:hint="default" w:ascii="Times New Roman" w:hAnsi="Times New Roman" w:eastAsia="宋体" w:cs="Times New Roman"/>
                <w:i w:val="0"/>
                <w:color w:val="000000"/>
                <w:kern w:val="0"/>
                <w:sz w:val="21"/>
                <w:szCs w:val="21"/>
                <w:u w:val="none"/>
                <w:lang w:val="en-US" w:eastAsia="zh-CN" w:bidi="ar"/>
              </w:rPr>
              <w:t>1T</w:t>
            </w:r>
            <w:r>
              <w:rPr>
                <w:rFonts w:hint="eastAsia" w:ascii="宋体" w:hAnsi="宋体" w:eastAsia="宋体" w:cs="宋体"/>
                <w:i w:val="0"/>
                <w:color w:val="000000"/>
                <w:kern w:val="0"/>
                <w:sz w:val="21"/>
                <w:szCs w:val="21"/>
                <w:u w:val="none"/>
                <w:lang w:val="en-US" w:eastAsia="zh-CN" w:bidi="ar"/>
              </w:rPr>
              <w:t>）配套箱体</w:t>
            </w:r>
            <w:r>
              <w:rPr>
                <w:rFonts w:hint="default" w:ascii="Times New Roman" w:hAnsi="Times New Roman" w:eastAsia="宋体" w:cs="Times New Roman"/>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个</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陇川县城乡生活垃圾分类收集及转运设施及中转站建设项目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陇川县域生活垃圾分类收集设备3600</w:t>
            </w:r>
            <w:r>
              <w:rPr>
                <w:rFonts w:hint="eastAsia" w:ascii="宋体" w:hAnsi="宋体" w:eastAsia="宋体" w:cs="宋体"/>
                <w:i w:val="0"/>
                <w:color w:val="000000"/>
                <w:kern w:val="0"/>
                <w:sz w:val="21"/>
                <w:szCs w:val="21"/>
                <w:u w:val="none"/>
                <w:lang w:val="en-US" w:eastAsia="zh-CN" w:bidi="ar"/>
              </w:rPr>
              <w:t>套，各种分类中转车辆</w:t>
            </w:r>
            <w:r>
              <w:rPr>
                <w:rFonts w:hint="default" w:ascii="Times New Roman" w:hAnsi="Times New Roman" w:eastAsia="宋体" w:cs="Times New Roman"/>
                <w:i w:val="0"/>
                <w:color w:val="000000"/>
                <w:kern w:val="0"/>
                <w:sz w:val="21"/>
                <w:szCs w:val="21"/>
                <w:u w:val="none"/>
                <w:lang w:val="en-US" w:eastAsia="zh-CN" w:bidi="ar"/>
              </w:rPr>
              <w:t>300</w:t>
            </w:r>
            <w:r>
              <w:rPr>
                <w:rFonts w:hint="eastAsia" w:ascii="宋体" w:hAnsi="宋体" w:eastAsia="宋体" w:cs="宋体"/>
                <w:i w:val="0"/>
                <w:color w:val="000000"/>
                <w:kern w:val="0"/>
                <w:sz w:val="21"/>
                <w:szCs w:val="21"/>
                <w:u w:val="none"/>
                <w:lang w:val="en-US" w:eastAsia="zh-CN" w:bidi="ar"/>
              </w:rPr>
              <w:t>辆等其它终端处理设施，建设</w:t>
            </w:r>
            <w:r>
              <w:rPr>
                <w:rFonts w:hint="default" w:ascii="Times New Roman" w:hAnsi="Times New Roman" w:eastAsia="宋体" w:cs="Times New Roman"/>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座中转站</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（三）</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生态保护与修复工程</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11.71</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5.94</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陇川县森林生态效益补偿项目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全县公益林，按国有9.5元/亩，集体和个人14.5元/亩的现行补偿标准投入补偿资金。</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各县市人民政府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陇川县天然商品林停伐补助项目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落实天然商品林停伐，按现行标准国有10元/亩，集体和个人12元/亩测算补助资金。</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陇川县山水林田湖生态保护修复工程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开展全县山水林田湖草系统治理、实施生态保护和修复。项目的实施，对改善陇川县生态环境状况、推进生态文明建设、促进经济社会持续健康发展具有重要意义。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7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陇川县乡村9个土地整治项目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实施陇川县陇把镇邦外等2个村和拉线分场、陇川县户撒乡坪山等2个村、陇川县城子镇扎多等2个村及丙印分场、陇川县城子镇巴达村、陇川县章凤镇曼拉等2个村及拉线农场、陇把等2个镇邦外等4个村及光相分场、拉线分场、拉线农场、陇把等2个镇邦湾等2个村及丙印分场、陇把镇户岛等2个村及光相分场、陇把分场、景罕等2个镇曼晃等2个村及陇把分场、陇把农场土地整治项目，整治面积502.34平方米。项目的实施，对提高农业综合生产能力，促进农民持续增收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陇把镇、户撒乡、景罕镇、章凤镇、农场管委</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2.91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2.91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陇川县珍稀濒危物种及古树名木保护工程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保护菲氏叶猴、蜂猴、高黎贡白眉长臂猿、黑熊、花生树、紫铆树、龙脑香等野生濒危物种及古树名木。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陇川县生物多样性廊道建设项目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以赎买、租赁、生态补偿等方式，把保护区周边社区集体林及历史遗留的人工林纳入保护区生物廊道建设，解决铜壁关自然保护区生物多样性繁衍受阻问题。</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陇川县智慧林业建设项目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通过智慧林业基础设施、林业资源数据库、涉林视频监控物联感知体系及智慧林业业务应用系统等建设，实现林业和草原事业全面信息化，提高森林资源保护管理和林草生产效率，促进地方生态文明建设。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陇川县林木种苗工程建设项目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建设适宜产业发展需求的种苗繁育和穗圃供给的种苗保障体系。建成后将有效保护全县林地126180.10公顷。</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陇川县陡坡、生态脆弱区退耕还林还草工程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对非基本农田坡耕地实施退耕还林还草和生态治理。建成后将对当地坡度25度以上非基本农田坡耕地生态可持续发展产生重要意义。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76"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三</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农村民生改善项目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31</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63.144</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27.67</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2"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（一）</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扶贫项目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陇川县脱贫攻坚项目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易地扶贫搬迁、农业产业发展、转移就业、农村危房改造、教育扶贫、健康扶贫、饮水安全巩固提升、村组道路建设、农村人居环境整治等。通过项目实施，贫困人口稳定实现“</w:t>
            </w:r>
            <w:r>
              <w:rPr>
                <w:rFonts w:hint="eastAsia" w:ascii="宋体" w:hAnsi="宋体" w:eastAsia="宋体" w:cs="宋体"/>
                <w:i w:val="0"/>
                <w:color w:val="000000"/>
                <w:kern w:val="0"/>
                <w:sz w:val="21"/>
                <w:szCs w:val="21"/>
                <w:u w:val="none"/>
                <w:lang w:val="en-US" w:eastAsia="zh-CN" w:bidi="ar"/>
              </w:rPr>
              <w:t>两不愁三保障</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目标，贫困村脱贫出列。</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陇川县脱贫攻坚指挥部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0"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（二）</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农村饮水安全提升项目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cs="Times New Roman" w:eastAsiaTheme="minorEastAsia"/>
                <w:i w:val="0"/>
                <w:color w:val="000000"/>
                <w:kern w:val="0"/>
                <w:sz w:val="21"/>
                <w:szCs w:val="21"/>
                <w:highlight w:val="none"/>
                <w:u w:val="none"/>
                <w:lang w:val="en-US" w:eastAsia="zh-CN" w:bidi="ar"/>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cs="Times New Roman" w:eastAsiaTheme="minorEastAsia"/>
                <w:i w:val="0"/>
                <w:color w:val="000000"/>
                <w:kern w:val="0"/>
                <w:sz w:val="21"/>
                <w:szCs w:val="21"/>
                <w:highlight w:val="none"/>
                <w:u w:val="none"/>
                <w:lang w:val="en-US" w:eastAsia="zh-CN" w:bidi="ar"/>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cs="Times New Roman" w:eastAsiaTheme="minorEastAsia"/>
                <w:i w:val="0"/>
                <w:color w:val="000000"/>
                <w:kern w:val="0"/>
                <w:sz w:val="21"/>
                <w:szCs w:val="21"/>
                <w:highlight w:val="none"/>
                <w:u w:val="none"/>
                <w:lang w:val="en-US" w:eastAsia="zh-CN" w:bidi="ar"/>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16.59</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2.49</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cs="Times New Roman" w:eastAsiaTheme="minorEastAsia"/>
                <w:i w:val="0"/>
                <w:color w:val="000000"/>
                <w:kern w:val="0"/>
                <w:sz w:val="21"/>
                <w:szCs w:val="21"/>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陇川县八乡镇集中式饮用水水源保护与管理项目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编制规划或区划方案划定饮用水水源保护区，完善应急管理机制；对水源保护区勘界定标；实施水源地保护基础设施建设工程、水源地保护监督管理能力建设、水源地生态恢复与建设工程、水土流失治理、水源地环境应急能力建设工程、水源地周边农村新能源建设、水源地周边农村面源污染治理、水源地周边农村综合扶持项目等。通过实施该项目确保各乡镇集镇区集中饮用水安全。本工程针对水源地水质保护提出水源地保护工程、前置库建设工程、生态修复工程、水库监控系统工程，将进一步减少入库污染物，有效保障和改善水库水质，同时保障乡镇9.8万人饮水安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陇川农村饮水安全巩固提升工程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改造98处巩固提升工程。建成后全县5乡4镇9.8万群众饮水安全得到保障。</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4.67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0.09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陇川县吕门水库至广场水库连通工程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新建输水管道10km</w:t>
            </w:r>
            <w:r>
              <w:rPr>
                <w:rFonts w:hint="eastAsia" w:ascii="宋体" w:hAnsi="宋体" w:eastAsia="宋体" w:cs="宋体"/>
                <w:i w:val="0"/>
                <w:color w:val="000000"/>
                <w:kern w:val="0"/>
                <w:sz w:val="21"/>
                <w:szCs w:val="21"/>
                <w:u w:val="none"/>
                <w:lang w:val="en-US" w:eastAsia="zh-CN" w:bidi="ar"/>
              </w:rPr>
              <w:t>。</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陇川县县级集中式饮用水水源地（弄回水库）保护区综合治理工程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饮用水水源地保护工程，新建一级保护区界标</w:t>
            </w:r>
            <w:r>
              <w:rPr>
                <w:rFonts w:hint="default" w:ascii="Times New Roman" w:hAnsi="Times New Roman" w:eastAsia="宋体" w:cs="Times New Roman"/>
                <w:i w:val="0"/>
                <w:color w:val="000000"/>
                <w:kern w:val="0"/>
                <w:sz w:val="21"/>
                <w:szCs w:val="21"/>
                <w:u w:val="none"/>
                <w:lang w:val="en-US" w:eastAsia="zh-CN" w:bidi="ar"/>
              </w:rPr>
              <w:t>17</w:t>
            </w:r>
            <w:r>
              <w:rPr>
                <w:rFonts w:hint="eastAsia" w:ascii="宋体" w:hAnsi="宋体" w:eastAsia="宋体" w:cs="宋体"/>
                <w:i w:val="0"/>
                <w:color w:val="000000"/>
                <w:kern w:val="0"/>
                <w:sz w:val="21"/>
                <w:szCs w:val="21"/>
                <w:u w:val="none"/>
                <w:lang w:val="en-US" w:eastAsia="zh-CN" w:bidi="ar"/>
              </w:rPr>
              <w:t>块，二级保护区界标</w:t>
            </w:r>
            <w:r>
              <w:rPr>
                <w:rFonts w:hint="default" w:ascii="Times New Roman" w:hAnsi="Times New Roman" w:eastAsia="宋体" w:cs="Times New Roman"/>
                <w:i w:val="0"/>
                <w:color w:val="000000"/>
                <w:kern w:val="0"/>
                <w:sz w:val="21"/>
                <w:szCs w:val="21"/>
                <w:u w:val="none"/>
                <w:lang w:val="en-US" w:eastAsia="zh-CN" w:bidi="ar"/>
              </w:rPr>
              <w:t>21</w:t>
            </w:r>
            <w:r>
              <w:rPr>
                <w:rFonts w:hint="eastAsia" w:ascii="宋体" w:hAnsi="宋体" w:eastAsia="宋体" w:cs="宋体"/>
                <w:i w:val="0"/>
                <w:color w:val="000000"/>
                <w:kern w:val="0"/>
                <w:sz w:val="21"/>
                <w:szCs w:val="21"/>
                <w:u w:val="none"/>
                <w:lang w:val="en-US" w:eastAsia="zh-CN" w:bidi="ar"/>
              </w:rPr>
              <w:t>块，界碑</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座，警示牌</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块，隔离网</w:t>
            </w:r>
            <w:r>
              <w:rPr>
                <w:rFonts w:hint="default" w:ascii="Times New Roman" w:hAnsi="Times New Roman" w:eastAsia="宋体" w:cs="Times New Roman"/>
                <w:i w:val="0"/>
                <w:color w:val="000000"/>
                <w:kern w:val="0"/>
                <w:sz w:val="21"/>
                <w:szCs w:val="21"/>
                <w:u w:val="none"/>
                <w:lang w:val="en-US" w:eastAsia="zh-CN" w:bidi="ar"/>
              </w:rPr>
              <w:t>4.65</w:t>
            </w:r>
            <w:r>
              <w:rPr>
                <w:rFonts w:hint="eastAsia" w:ascii="宋体" w:hAnsi="宋体" w:eastAsia="宋体" w:cs="宋体"/>
                <w:i w:val="0"/>
                <w:color w:val="000000"/>
                <w:kern w:val="0"/>
                <w:sz w:val="21"/>
                <w:szCs w:val="21"/>
                <w:u w:val="none"/>
                <w:lang w:val="en-US" w:eastAsia="zh-CN" w:bidi="ar"/>
              </w:rPr>
              <w:t>千米；</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规模</w:t>
            </w:r>
            <w:r>
              <w:rPr>
                <w:rFonts w:hint="default" w:ascii="Times New Roman" w:hAnsi="Times New Roman" w:eastAsia="宋体" w:cs="Times New Roman"/>
                <w:i w:val="0"/>
                <w:color w:val="000000"/>
                <w:kern w:val="0"/>
                <w:sz w:val="21"/>
                <w:szCs w:val="21"/>
                <w:u w:val="none"/>
                <w:lang w:val="en-US" w:eastAsia="zh-CN" w:bidi="ar"/>
              </w:rPr>
              <w:t xml:space="preserve">1350m3/d </w:t>
            </w:r>
            <w:r>
              <w:rPr>
                <w:rFonts w:hint="eastAsia" w:ascii="宋体" w:hAnsi="宋体" w:eastAsia="宋体" w:cs="宋体"/>
                <w:i w:val="0"/>
                <w:color w:val="000000"/>
                <w:kern w:val="0"/>
                <w:sz w:val="21"/>
                <w:szCs w:val="21"/>
                <w:u w:val="none"/>
                <w:lang w:val="en-US" w:eastAsia="zh-CN" w:bidi="ar"/>
              </w:rPr>
              <w:t>的一座前置库；</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 xml:space="preserve">生态修复工程，种植思茅松 </w:t>
            </w:r>
            <w:r>
              <w:rPr>
                <w:rFonts w:hint="default" w:ascii="Times New Roman" w:hAnsi="Times New Roman" w:eastAsia="宋体" w:cs="Times New Roman"/>
                <w:i w:val="0"/>
                <w:color w:val="000000"/>
                <w:kern w:val="0"/>
                <w:sz w:val="21"/>
                <w:szCs w:val="21"/>
                <w:u w:val="none"/>
                <w:lang w:val="en-US" w:eastAsia="zh-CN" w:bidi="ar"/>
              </w:rPr>
              <w:t>40316</w:t>
            </w:r>
            <w:r>
              <w:rPr>
                <w:rFonts w:hint="eastAsia" w:ascii="宋体" w:hAnsi="宋体" w:eastAsia="宋体" w:cs="宋体"/>
                <w:i w:val="0"/>
                <w:color w:val="000000"/>
                <w:kern w:val="0"/>
                <w:sz w:val="21"/>
                <w:szCs w:val="21"/>
                <w:u w:val="none"/>
                <w:lang w:val="en-US" w:eastAsia="zh-CN" w:bidi="ar"/>
              </w:rPr>
              <w:t>棵，旱冬瓜</w:t>
            </w:r>
            <w:r>
              <w:rPr>
                <w:rFonts w:hint="default" w:ascii="Times New Roman" w:hAnsi="Times New Roman" w:eastAsia="宋体" w:cs="Times New Roman"/>
                <w:i w:val="0"/>
                <w:color w:val="000000"/>
                <w:kern w:val="0"/>
                <w:sz w:val="21"/>
                <w:szCs w:val="21"/>
                <w:u w:val="none"/>
                <w:lang w:val="en-US" w:eastAsia="zh-CN" w:bidi="ar"/>
              </w:rPr>
              <w:t>40316</w:t>
            </w:r>
            <w:r>
              <w:rPr>
                <w:rFonts w:hint="eastAsia" w:ascii="宋体" w:hAnsi="宋体" w:eastAsia="宋体" w:cs="宋体"/>
                <w:i w:val="0"/>
                <w:color w:val="000000"/>
                <w:kern w:val="0"/>
                <w:sz w:val="21"/>
                <w:szCs w:val="21"/>
                <w:u w:val="none"/>
                <w:lang w:val="en-US" w:eastAsia="zh-CN" w:bidi="ar"/>
              </w:rPr>
              <w:t>棵，麻栎</w:t>
            </w:r>
            <w:r>
              <w:rPr>
                <w:rFonts w:hint="default" w:ascii="Times New Roman" w:hAnsi="Times New Roman" w:eastAsia="宋体" w:cs="Times New Roman"/>
                <w:i w:val="0"/>
                <w:color w:val="000000"/>
                <w:kern w:val="0"/>
                <w:sz w:val="21"/>
                <w:szCs w:val="21"/>
                <w:u w:val="none"/>
                <w:lang w:val="en-US" w:eastAsia="zh-CN" w:bidi="ar"/>
              </w:rPr>
              <w:t>40316</w:t>
            </w:r>
            <w:r>
              <w:rPr>
                <w:rFonts w:hint="eastAsia" w:ascii="宋体" w:hAnsi="宋体" w:eastAsia="宋体" w:cs="宋体"/>
                <w:i w:val="0"/>
                <w:color w:val="000000"/>
                <w:kern w:val="0"/>
                <w:sz w:val="21"/>
                <w:szCs w:val="21"/>
                <w:u w:val="none"/>
                <w:lang w:val="en-US" w:eastAsia="zh-CN" w:bidi="ar"/>
              </w:rPr>
              <w:t>棵，毛叶杜鹃</w:t>
            </w:r>
            <w:r>
              <w:rPr>
                <w:rFonts w:hint="default" w:ascii="Times New Roman" w:hAnsi="Times New Roman" w:eastAsia="宋体" w:cs="Times New Roman"/>
                <w:i w:val="0"/>
                <w:color w:val="000000"/>
                <w:kern w:val="0"/>
                <w:sz w:val="21"/>
                <w:szCs w:val="21"/>
                <w:u w:val="none"/>
                <w:lang w:val="en-US" w:eastAsia="zh-CN" w:bidi="ar"/>
              </w:rPr>
              <w:t>32532</w:t>
            </w:r>
            <w:r>
              <w:rPr>
                <w:rFonts w:hint="eastAsia" w:ascii="宋体" w:hAnsi="宋体" w:eastAsia="宋体" w:cs="宋体"/>
                <w:i w:val="0"/>
                <w:color w:val="000000"/>
                <w:kern w:val="0"/>
                <w:sz w:val="21"/>
                <w:szCs w:val="21"/>
                <w:u w:val="none"/>
                <w:lang w:val="en-US" w:eastAsia="zh-CN" w:bidi="ar"/>
              </w:rPr>
              <w:t>棵，密蒙</w:t>
            </w:r>
            <w:r>
              <w:rPr>
                <w:rFonts w:hint="default" w:ascii="Times New Roman" w:hAnsi="Times New Roman" w:eastAsia="宋体" w:cs="Times New Roman"/>
                <w:i w:val="0"/>
                <w:color w:val="000000"/>
                <w:kern w:val="0"/>
                <w:sz w:val="21"/>
                <w:szCs w:val="21"/>
                <w:u w:val="none"/>
                <w:lang w:val="en-US" w:eastAsia="zh-CN" w:bidi="ar"/>
              </w:rPr>
              <w:t>32532</w:t>
            </w:r>
            <w:r>
              <w:rPr>
                <w:rFonts w:hint="eastAsia" w:ascii="宋体" w:hAnsi="宋体" w:eastAsia="宋体" w:cs="宋体"/>
                <w:i w:val="0"/>
                <w:color w:val="000000"/>
                <w:kern w:val="0"/>
                <w:sz w:val="21"/>
                <w:szCs w:val="21"/>
                <w:u w:val="none"/>
                <w:lang w:val="en-US" w:eastAsia="zh-CN" w:bidi="ar"/>
              </w:rPr>
              <w:t>棵，花椒</w:t>
            </w:r>
            <w:r>
              <w:rPr>
                <w:rFonts w:hint="default" w:ascii="Times New Roman" w:hAnsi="Times New Roman" w:eastAsia="宋体" w:cs="Times New Roman"/>
                <w:i w:val="0"/>
                <w:color w:val="000000"/>
                <w:kern w:val="0"/>
                <w:sz w:val="21"/>
                <w:szCs w:val="21"/>
                <w:u w:val="none"/>
                <w:lang w:val="en-US" w:eastAsia="zh-CN" w:bidi="ar"/>
              </w:rPr>
              <w:t>4070</w:t>
            </w:r>
            <w:r>
              <w:rPr>
                <w:rFonts w:hint="eastAsia" w:ascii="宋体" w:hAnsi="宋体" w:eastAsia="宋体" w:cs="宋体"/>
                <w:i w:val="0"/>
                <w:color w:val="000000"/>
                <w:kern w:val="0"/>
                <w:sz w:val="21"/>
                <w:szCs w:val="21"/>
                <w:u w:val="none"/>
                <w:lang w:val="en-US" w:eastAsia="zh-CN" w:bidi="ar"/>
              </w:rPr>
              <w:t>棵，八角</w:t>
            </w:r>
            <w:r>
              <w:rPr>
                <w:rFonts w:hint="default" w:ascii="Times New Roman" w:hAnsi="Times New Roman" w:eastAsia="宋体" w:cs="Times New Roman"/>
                <w:i w:val="0"/>
                <w:color w:val="000000"/>
                <w:kern w:val="0"/>
                <w:sz w:val="21"/>
                <w:szCs w:val="21"/>
                <w:u w:val="none"/>
                <w:lang w:val="en-US" w:eastAsia="zh-CN" w:bidi="ar"/>
              </w:rPr>
              <w:t>4070</w:t>
            </w:r>
            <w:r>
              <w:rPr>
                <w:rFonts w:hint="eastAsia" w:ascii="宋体" w:hAnsi="宋体" w:eastAsia="宋体" w:cs="宋体"/>
                <w:i w:val="0"/>
                <w:color w:val="000000"/>
                <w:kern w:val="0"/>
                <w:sz w:val="21"/>
                <w:szCs w:val="21"/>
                <w:u w:val="none"/>
                <w:lang w:val="en-US" w:eastAsia="zh-CN" w:bidi="ar"/>
              </w:rPr>
              <w:t>棵，核桃</w:t>
            </w:r>
            <w:r>
              <w:rPr>
                <w:rFonts w:hint="default" w:ascii="Times New Roman" w:hAnsi="Times New Roman" w:eastAsia="宋体" w:cs="Times New Roman"/>
                <w:i w:val="0"/>
                <w:color w:val="000000"/>
                <w:kern w:val="0"/>
                <w:sz w:val="21"/>
                <w:szCs w:val="21"/>
                <w:u w:val="none"/>
                <w:lang w:val="en-US" w:eastAsia="zh-CN" w:bidi="ar"/>
              </w:rPr>
              <w:t>4070</w:t>
            </w:r>
            <w:r>
              <w:rPr>
                <w:rFonts w:hint="eastAsia" w:ascii="宋体" w:hAnsi="宋体" w:eastAsia="宋体" w:cs="宋体"/>
                <w:i w:val="0"/>
                <w:color w:val="000000"/>
                <w:kern w:val="0"/>
                <w:sz w:val="21"/>
                <w:szCs w:val="21"/>
                <w:u w:val="none"/>
                <w:lang w:val="en-US" w:eastAsia="zh-CN" w:bidi="ar"/>
              </w:rPr>
              <w:t>棵，草籽</w:t>
            </w:r>
            <w:r>
              <w:rPr>
                <w:rFonts w:hint="default" w:ascii="Times New Roman" w:hAnsi="Times New Roman" w:eastAsia="宋体" w:cs="Times New Roman"/>
                <w:i w:val="0"/>
                <w:color w:val="000000"/>
                <w:kern w:val="0"/>
                <w:sz w:val="21"/>
                <w:szCs w:val="21"/>
                <w:u w:val="none"/>
                <w:lang w:val="en-US" w:eastAsia="zh-CN" w:bidi="ar"/>
              </w:rPr>
              <w:t xml:space="preserve">285480 </w:t>
            </w:r>
            <w:r>
              <w:rPr>
                <w:rFonts w:hint="eastAsia" w:ascii="宋体" w:hAnsi="宋体" w:eastAsia="宋体" w:cs="宋体"/>
                <w:i w:val="0"/>
                <w:color w:val="000000"/>
                <w:kern w:val="0"/>
                <w:sz w:val="21"/>
                <w:szCs w:val="21"/>
                <w:u w:val="none"/>
                <w:lang w:val="en-US" w:eastAsia="zh-CN" w:bidi="ar"/>
              </w:rPr>
              <w:t>平方米，建筑物拆除及外运</w:t>
            </w:r>
            <w:r>
              <w:rPr>
                <w:rFonts w:hint="default" w:ascii="Times New Roman" w:hAnsi="Times New Roman" w:eastAsia="宋体" w:cs="Times New Roman"/>
                <w:i w:val="0"/>
                <w:color w:val="000000"/>
                <w:kern w:val="0"/>
                <w:sz w:val="21"/>
                <w:szCs w:val="21"/>
                <w:u w:val="none"/>
                <w:lang w:val="en-US" w:eastAsia="zh-CN" w:bidi="ar"/>
              </w:rPr>
              <w:t>16000</w:t>
            </w:r>
            <w:r>
              <w:rPr>
                <w:rFonts w:hint="eastAsia" w:ascii="宋体" w:hAnsi="宋体" w:eastAsia="宋体" w:cs="宋体"/>
                <w:i w:val="0"/>
                <w:color w:val="000000"/>
                <w:kern w:val="0"/>
                <w:sz w:val="21"/>
                <w:szCs w:val="21"/>
                <w:u w:val="none"/>
                <w:lang w:val="en-US" w:eastAsia="zh-CN" w:bidi="ar"/>
              </w:rPr>
              <w:t>平方米，场地平整</w:t>
            </w:r>
            <w:r>
              <w:rPr>
                <w:rFonts w:hint="default" w:ascii="Times New Roman" w:hAnsi="Times New Roman" w:eastAsia="宋体" w:cs="Times New Roman"/>
                <w:i w:val="0"/>
                <w:color w:val="000000"/>
                <w:kern w:val="0"/>
                <w:sz w:val="21"/>
                <w:szCs w:val="21"/>
                <w:u w:val="none"/>
                <w:lang w:val="en-US" w:eastAsia="zh-CN" w:bidi="ar"/>
              </w:rPr>
              <w:t>16000</w:t>
            </w:r>
            <w:r>
              <w:rPr>
                <w:rFonts w:hint="eastAsia" w:ascii="宋体" w:hAnsi="宋体" w:eastAsia="宋体" w:cs="宋体"/>
                <w:i w:val="0"/>
                <w:color w:val="000000"/>
                <w:kern w:val="0"/>
                <w:sz w:val="21"/>
                <w:szCs w:val="21"/>
                <w:u w:val="none"/>
                <w:lang w:val="en-US" w:eastAsia="zh-CN" w:bidi="ar"/>
              </w:rPr>
              <w:t>平方米；</w:t>
            </w:r>
            <w:r>
              <w:rPr>
                <w:rFonts w:hint="default" w:ascii="Times New Roman" w:hAnsi="Times New Roman" w:eastAsia="宋体"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配置水库监控系统</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套，水源保护监察车</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辆，现场监察取证设备</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套</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0.55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德宏州生态环境保护局陇川分局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陇川县户撒河水质提升工程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新建B×H=2.5×0.7</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m</w:t>
            </w:r>
            <w:r>
              <w:rPr>
                <w:rFonts w:hint="eastAsia" w:ascii="宋体" w:hAnsi="宋体" w:eastAsia="宋体" w:cs="宋体"/>
                <w:i w:val="0"/>
                <w:color w:val="000000"/>
                <w:kern w:val="0"/>
                <w:sz w:val="21"/>
                <w:szCs w:val="21"/>
                <w:u w:val="none"/>
                <w:lang w:val="en-US" w:eastAsia="zh-CN" w:bidi="ar"/>
              </w:rPr>
              <w:t>）截污沟</w:t>
            </w:r>
            <w:r>
              <w:rPr>
                <w:rFonts w:hint="default" w:ascii="Times New Roman" w:hAnsi="Times New Roman" w:eastAsia="宋体" w:cs="Times New Roman"/>
                <w:i w:val="0"/>
                <w:color w:val="000000"/>
                <w:kern w:val="0"/>
                <w:sz w:val="21"/>
                <w:szCs w:val="21"/>
                <w:u w:val="none"/>
                <w:lang w:val="en-US" w:eastAsia="zh-CN" w:bidi="ar"/>
              </w:rPr>
              <w:t>13872</w:t>
            </w:r>
            <w:r>
              <w:rPr>
                <w:rFonts w:hint="eastAsia" w:ascii="宋体" w:hAnsi="宋体" w:eastAsia="宋体" w:cs="宋体"/>
                <w:i w:val="0"/>
                <w:color w:val="000000"/>
                <w:kern w:val="0"/>
                <w:sz w:val="21"/>
                <w:szCs w:val="21"/>
                <w:u w:val="none"/>
                <w:lang w:val="en-US" w:eastAsia="zh-CN" w:bidi="ar"/>
              </w:rPr>
              <w:t>米，新建</w:t>
            </w:r>
            <w:r>
              <w:rPr>
                <w:rFonts w:hint="default" w:ascii="Times New Roman" w:hAnsi="Times New Roman" w:eastAsia="宋体" w:cs="Times New Roman"/>
                <w:i w:val="0"/>
                <w:color w:val="000000"/>
                <w:kern w:val="0"/>
                <w:sz w:val="21"/>
                <w:szCs w:val="21"/>
                <w:u w:val="none"/>
                <w:lang w:val="en-US" w:eastAsia="zh-CN" w:bidi="ar"/>
              </w:rPr>
              <w:t>DN900</w:t>
            </w:r>
            <w:r>
              <w:rPr>
                <w:rFonts w:hint="eastAsia" w:ascii="宋体" w:hAnsi="宋体" w:eastAsia="宋体" w:cs="宋体"/>
                <w:i w:val="0"/>
                <w:color w:val="000000"/>
                <w:kern w:val="0"/>
                <w:sz w:val="21"/>
                <w:szCs w:val="21"/>
                <w:u w:val="none"/>
                <w:lang w:val="en-US" w:eastAsia="zh-CN" w:bidi="ar"/>
              </w:rPr>
              <w:t>的穿路涵管</w:t>
            </w:r>
            <w:r>
              <w:rPr>
                <w:rFonts w:hint="default" w:ascii="Times New Roman" w:hAnsi="Times New Roman" w:eastAsia="宋体" w:cs="Times New Roman"/>
                <w:i w:val="0"/>
                <w:color w:val="000000"/>
                <w:kern w:val="0"/>
                <w:sz w:val="21"/>
                <w:szCs w:val="21"/>
                <w:u w:val="none"/>
                <w:lang w:val="en-US" w:eastAsia="zh-CN" w:bidi="ar"/>
              </w:rPr>
              <w:t>107</w:t>
            </w:r>
            <w:r>
              <w:rPr>
                <w:rFonts w:hint="eastAsia" w:ascii="宋体" w:hAnsi="宋体" w:eastAsia="宋体" w:cs="宋体"/>
                <w:i w:val="0"/>
                <w:color w:val="000000"/>
                <w:kern w:val="0"/>
                <w:sz w:val="21"/>
                <w:szCs w:val="21"/>
                <w:u w:val="none"/>
                <w:lang w:val="en-US" w:eastAsia="zh-CN" w:bidi="ar"/>
              </w:rPr>
              <w:t>米，拦渣网</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块，拦污池</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个，新建</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套污水处理设施，总处理规模为</w:t>
            </w:r>
            <w:r>
              <w:rPr>
                <w:rFonts w:hint="default" w:ascii="Times New Roman" w:hAnsi="Times New Roman" w:eastAsia="宋体" w:cs="Times New Roman"/>
                <w:i w:val="0"/>
                <w:color w:val="000000"/>
                <w:kern w:val="0"/>
                <w:sz w:val="21"/>
                <w:szCs w:val="21"/>
                <w:u w:val="none"/>
                <w:lang w:val="en-US" w:eastAsia="zh-CN" w:bidi="ar"/>
              </w:rPr>
              <w:t>42500m3/d</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陇川县水利局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64"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（三）</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教育建设项目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20.17</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6.63</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289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陇川县城乡学前教育建设项目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新建幼儿园32</w:t>
            </w:r>
            <w:r>
              <w:rPr>
                <w:rFonts w:hint="eastAsia" w:ascii="宋体" w:hAnsi="宋体" w:eastAsia="宋体" w:cs="宋体"/>
                <w:i w:val="0"/>
                <w:color w:val="000000"/>
                <w:kern w:val="0"/>
                <w:sz w:val="21"/>
                <w:szCs w:val="21"/>
                <w:u w:val="none"/>
                <w:lang w:val="en-US" w:eastAsia="zh-CN" w:bidi="ar"/>
              </w:rPr>
              <w:t>所、改造</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所，近期</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所、中期</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所、远期</w:t>
            </w:r>
            <w:r>
              <w:rPr>
                <w:rFonts w:hint="default" w:ascii="Times New Roman" w:hAnsi="Times New Roman" w:eastAsia="宋体" w:cs="Times New Roman"/>
                <w:i w:val="0"/>
                <w:color w:val="000000"/>
                <w:kern w:val="0"/>
                <w:sz w:val="21"/>
                <w:szCs w:val="21"/>
                <w:u w:val="none"/>
                <w:lang w:val="en-US" w:eastAsia="zh-CN" w:bidi="ar"/>
              </w:rPr>
              <w:t>13</w:t>
            </w:r>
            <w:r>
              <w:rPr>
                <w:rFonts w:hint="eastAsia" w:ascii="宋体" w:hAnsi="宋体" w:eastAsia="宋体" w:cs="宋体"/>
                <w:i w:val="0"/>
                <w:color w:val="000000"/>
                <w:kern w:val="0"/>
                <w:sz w:val="21"/>
                <w:szCs w:val="21"/>
                <w:u w:val="none"/>
                <w:lang w:val="en-US" w:eastAsia="zh-CN" w:bidi="ar"/>
              </w:rPr>
              <w:t>所，建设规模</w:t>
            </w:r>
            <w:r>
              <w:rPr>
                <w:rFonts w:hint="default" w:ascii="Times New Roman" w:hAnsi="Times New Roman" w:eastAsia="宋体" w:cs="Times New Roman"/>
                <w:i w:val="0"/>
                <w:color w:val="000000"/>
                <w:kern w:val="0"/>
                <w:sz w:val="21"/>
                <w:szCs w:val="21"/>
                <w:u w:val="none"/>
                <w:lang w:val="en-US" w:eastAsia="zh-CN" w:bidi="ar"/>
              </w:rPr>
              <w:t>59200</w:t>
            </w:r>
            <w:r>
              <w:rPr>
                <w:rFonts w:hint="eastAsia" w:ascii="宋体" w:hAnsi="宋体" w:eastAsia="宋体" w:cs="宋体"/>
                <w:i w:val="0"/>
                <w:color w:val="000000"/>
                <w:kern w:val="0"/>
                <w:sz w:val="21"/>
                <w:szCs w:val="21"/>
                <w:u w:val="none"/>
                <w:lang w:val="en-US" w:eastAsia="zh-CN" w:bidi="ar"/>
              </w:rPr>
              <w:t>㎡。主要内容：教学及教学辅助用房、生活用房、道路、围墙、体育运动场地及附属工程、教学设施设备采购。项目建成后，将加强了学前教育基础设施建设，极大的改善了办学条件，推进了学前教育快速发展。</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2.24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陇川县城乡小学教育建设项目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新建3</w:t>
            </w:r>
            <w:r>
              <w:rPr>
                <w:rFonts w:hint="eastAsia" w:ascii="宋体" w:hAnsi="宋体" w:eastAsia="宋体" w:cs="宋体"/>
                <w:i w:val="0"/>
                <w:color w:val="000000"/>
                <w:kern w:val="0"/>
                <w:sz w:val="21"/>
                <w:szCs w:val="21"/>
                <w:u w:val="none"/>
                <w:lang w:val="en-US" w:eastAsia="zh-CN" w:bidi="ar"/>
              </w:rPr>
              <w:t>所小学，中期</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所、远期</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所，建设规模</w:t>
            </w:r>
            <w:r>
              <w:rPr>
                <w:rFonts w:hint="default" w:ascii="Times New Roman" w:hAnsi="Times New Roman" w:eastAsia="宋体" w:cs="Times New Roman"/>
                <w:i w:val="0"/>
                <w:color w:val="000000"/>
                <w:kern w:val="0"/>
                <w:sz w:val="21"/>
                <w:szCs w:val="21"/>
                <w:u w:val="none"/>
                <w:lang w:val="en-US" w:eastAsia="zh-CN" w:bidi="ar"/>
              </w:rPr>
              <w:t>4500</w:t>
            </w:r>
            <w:r>
              <w:rPr>
                <w:rFonts w:hint="eastAsia" w:ascii="宋体" w:hAnsi="宋体" w:eastAsia="宋体" w:cs="宋体"/>
                <w:i w:val="0"/>
                <w:color w:val="000000"/>
                <w:kern w:val="0"/>
                <w:sz w:val="21"/>
                <w:szCs w:val="21"/>
                <w:u w:val="none"/>
                <w:lang w:val="en-US" w:eastAsia="zh-CN" w:bidi="ar"/>
              </w:rPr>
              <w:t>㎡。主要内容：教学及教学辅助用房、生活用房、道路、围墙、体育运动场地及附属工程、教学设施设备采购。项目建成后，将加强了小学教育基础设施建设；提升</w:t>
            </w:r>
            <w:r>
              <w:rPr>
                <w:rFonts w:hint="default" w:ascii="Times New Roman" w:hAnsi="Times New Roman" w:eastAsia="宋体" w:cs="Times New Roman"/>
                <w:i w:val="0"/>
                <w:color w:val="000000"/>
                <w:kern w:val="0"/>
                <w:sz w:val="21"/>
                <w:szCs w:val="21"/>
                <w:u w:val="none"/>
                <w:lang w:val="en-US" w:eastAsia="zh-CN" w:bidi="ar"/>
              </w:rPr>
              <w:t>57</w:t>
            </w:r>
            <w:r>
              <w:rPr>
                <w:rFonts w:hint="eastAsia" w:ascii="宋体" w:hAnsi="宋体" w:eastAsia="宋体" w:cs="宋体"/>
                <w:i w:val="0"/>
                <w:color w:val="000000"/>
                <w:kern w:val="0"/>
                <w:sz w:val="21"/>
                <w:szCs w:val="21"/>
                <w:u w:val="none"/>
                <w:lang w:val="en-US" w:eastAsia="zh-CN" w:bidi="ar"/>
              </w:rPr>
              <w:t>所小学、</w:t>
            </w:r>
            <w:r>
              <w:rPr>
                <w:rFonts w:hint="default" w:ascii="Times New Roman" w:hAnsi="Times New Roman" w:eastAsia="宋体" w:cs="Times New Roman"/>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所初级中学、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所高中的办学条件。</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陇川县中小学建设标准化建设项目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建设规模98500</w:t>
            </w:r>
            <w:r>
              <w:rPr>
                <w:rFonts w:hint="eastAsia" w:ascii="宋体" w:hAnsi="宋体" w:eastAsia="宋体" w:cs="宋体"/>
                <w:i w:val="0"/>
                <w:color w:val="000000"/>
                <w:kern w:val="0"/>
                <w:sz w:val="21"/>
                <w:szCs w:val="21"/>
                <w:u w:val="none"/>
                <w:lang w:val="en-US" w:eastAsia="zh-CN" w:bidi="ar"/>
              </w:rPr>
              <w:t>㎡（初级中学校舍建筑面积</w:t>
            </w:r>
            <w:r>
              <w:rPr>
                <w:rFonts w:hint="default" w:ascii="Times New Roman" w:hAnsi="Times New Roman" w:eastAsia="宋体" w:cs="Times New Roman"/>
                <w:i w:val="0"/>
                <w:color w:val="000000"/>
                <w:kern w:val="0"/>
                <w:sz w:val="21"/>
                <w:szCs w:val="21"/>
                <w:u w:val="none"/>
                <w:lang w:val="en-US" w:eastAsia="zh-CN" w:bidi="ar"/>
              </w:rPr>
              <w:t>22660</w:t>
            </w:r>
            <w:r>
              <w:rPr>
                <w:rFonts w:hint="eastAsia" w:ascii="宋体" w:hAnsi="宋体" w:eastAsia="宋体" w:cs="宋体"/>
                <w:i w:val="0"/>
                <w:color w:val="000000"/>
                <w:kern w:val="0"/>
                <w:sz w:val="21"/>
                <w:szCs w:val="21"/>
                <w:u w:val="none"/>
                <w:lang w:val="en-US" w:eastAsia="zh-CN" w:bidi="ar"/>
              </w:rPr>
              <w:t>㎡、活动场地</w:t>
            </w:r>
            <w:r>
              <w:rPr>
                <w:rFonts w:hint="default" w:ascii="Times New Roman" w:hAnsi="Times New Roman" w:eastAsia="宋体" w:cs="Times New Roman"/>
                <w:i w:val="0"/>
                <w:color w:val="000000"/>
                <w:kern w:val="0"/>
                <w:sz w:val="21"/>
                <w:szCs w:val="21"/>
                <w:u w:val="none"/>
                <w:lang w:val="en-US" w:eastAsia="zh-CN" w:bidi="ar"/>
              </w:rPr>
              <w:t>28000</w:t>
            </w:r>
            <w:r>
              <w:rPr>
                <w:rFonts w:hint="eastAsia" w:ascii="宋体" w:hAnsi="宋体" w:eastAsia="宋体" w:cs="宋体"/>
                <w:i w:val="0"/>
                <w:color w:val="000000"/>
                <w:kern w:val="0"/>
                <w:sz w:val="21"/>
                <w:szCs w:val="21"/>
                <w:u w:val="none"/>
                <w:lang w:val="en-US" w:eastAsia="zh-CN" w:bidi="ar"/>
              </w:rPr>
              <w:t>㎡，主要内容：教学及教学辅助用房、生活用房、道路、围墙、活动场地及附属设施）；小学校舍建筑面积</w:t>
            </w:r>
            <w:r>
              <w:rPr>
                <w:rFonts w:hint="default" w:ascii="Times New Roman" w:hAnsi="Times New Roman" w:eastAsia="宋体" w:cs="Times New Roman"/>
                <w:i w:val="0"/>
                <w:color w:val="000000"/>
                <w:kern w:val="0"/>
                <w:sz w:val="21"/>
                <w:szCs w:val="21"/>
                <w:u w:val="none"/>
                <w:lang w:val="en-US" w:eastAsia="zh-CN" w:bidi="ar"/>
              </w:rPr>
              <w:t>21840</w:t>
            </w:r>
            <w:r>
              <w:rPr>
                <w:rFonts w:hint="eastAsia" w:ascii="宋体" w:hAnsi="宋体" w:eastAsia="宋体" w:cs="宋体"/>
                <w:i w:val="0"/>
                <w:color w:val="000000"/>
                <w:kern w:val="0"/>
                <w:sz w:val="21"/>
                <w:szCs w:val="21"/>
                <w:u w:val="none"/>
                <w:lang w:val="en-US" w:eastAsia="zh-CN" w:bidi="ar"/>
              </w:rPr>
              <w:t>㎡、活动场地</w:t>
            </w:r>
            <w:r>
              <w:rPr>
                <w:rFonts w:hint="default" w:ascii="Times New Roman" w:hAnsi="Times New Roman" w:eastAsia="宋体" w:cs="Times New Roman"/>
                <w:i w:val="0"/>
                <w:color w:val="000000"/>
                <w:kern w:val="0"/>
                <w:sz w:val="21"/>
                <w:szCs w:val="21"/>
                <w:u w:val="none"/>
                <w:lang w:val="en-US" w:eastAsia="zh-CN" w:bidi="ar"/>
              </w:rPr>
              <w:t>26000</w:t>
            </w:r>
            <w:r>
              <w:rPr>
                <w:rFonts w:hint="eastAsia" w:ascii="宋体" w:hAnsi="宋体" w:eastAsia="宋体" w:cs="宋体"/>
                <w:i w:val="0"/>
                <w:color w:val="000000"/>
                <w:kern w:val="0"/>
                <w:sz w:val="21"/>
                <w:szCs w:val="21"/>
                <w:u w:val="none"/>
                <w:lang w:val="en-US" w:eastAsia="zh-CN" w:bidi="ar"/>
              </w:rPr>
              <w:t>㎡，主要内容：教学及教学辅助用房、生活用房、道路、围墙、活动场地及附属设施）。</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4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陇川县学前教育建设项目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新建31</w:t>
            </w:r>
            <w:r>
              <w:rPr>
                <w:rFonts w:hint="eastAsia" w:ascii="宋体" w:hAnsi="宋体" w:eastAsia="宋体" w:cs="宋体"/>
                <w:i w:val="0"/>
                <w:color w:val="000000"/>
                <w:kern w:val="0"/>
                <w:sz w:val="21"/>
                <w:szCs w:val="21"/>
                <w:u w:val="none"/>
                <w:lang w:val="en-US" w:eastAsia="zh-CN" w:bidi="ar"/>
              </w:rPr>
              <w:t>所幼儿园、改造</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所幼儿园，建设规模</w:t>
            </w:r>
            <w:r>
              <w:rPr>
                <w:rFonts w:hint="default" w:ascii="Times New Roman" w:hAnsi="Times New Roman" w:eastAsia="宋体" w:cs="Times New Roman"/>
                <w:i w:val="0"/>
                <w:color w:val="000000"/>
                <w:kern w:val="0"/>
                <w:sz w:val="21"/>
                <w:szCs w:val="21"/>
                <w:u w:val="none"/>
                <w:lang w:val="en-US" w:eastAsia="zh-CN" w:bidi="ar"/>
              </w:rPr>
              <w:t>59200</w:t>
            </w:r>
            <w:r>
              <w:rPr>
                <w:rFonts w:hint="eastAsia" w:ascii="宋体" w:hAnsi="宋体" w:eastAsia="宋体" w:cs="宋体"/>
                <w:i w:val="0"/>
                <w:color w:val="000000"/>
                <w:kern w:val="0"/>
                <w:sz w:val="21"/>
                <w:szCs w:val="21"/>
                <w:u w:val="none"/>
                <w:lang w:val="en-US" w:eastAsia="zh-CN" w:bidi="ar"/>
              </w:rPr>
              <w:t>㎡。主要内容：教学综合楼，幼儿供餐室及附属工程，标准化信息设施设备配备。</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陇川县学前教育能力提升建设项目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提升改造现有公办幼儿园10</w:t>
            </w:r>
            <w:r>
              <w:rPr>
                <w:rFonts w:hint="eastAsia" w:ascii="宋体" w:hAnsi="宋体" w:eastAsia="宋体" w:cs="宋体"/>
                <w:i w:val="0"/>
                <w:color w:val="000000"/>
                <w:kern w:val="0"/>
                <w:sz w:val="21"/>
                <w:szCs w:val="21"/>
                <w:u w:val="none"/>
                <w:lang w:val="en-US" w:eastAsia="zh-CN" w:bidi="ar"/>
              </w:rPr>
              <w:t>所，主要建设内容：校园美化、绿化工程，标准信息化设施设备购置。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陇川县义务教育薄弱环节改善与能力提升建设项目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新建教学综合楼8</w:t>
            </w:r>
            <w:r>
              <w:rPr>
                <w:rFonts w:hint="eastAsia" w:ascii="宋体" w:hAnsi="宋体" w:eastAsia="宋体" w:cs="宋体"/>
                <w:i w:val="0"/>
                <w:color w:val="000000"/>
                <w:kern w:val="0"/>
                <w:sz w:val="21"/>
                <w:szCs w:val="21"/>
                <w:u w:val="none"/>
                <w:lang w:val="en-US" w:eastAsia="zh-CN" w:bidi="ar"/>
              </w:rPr>
              <w:t>幢、学生宿舍楼</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幢、多媒体教室</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幢，运动场</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块。总建设面积</w:t>
            </w:r>
            <w:r>
              <w:rPr>
                <w:rFonts w:hint="default" w:ascii="Times New Roman" w:hAnsi="Times New Roman" w:eastAsia="宋体" w:cs="Times New Roman"/>
                <w:i w:val="0"/>
                <w:color w:val="000000"/>
                <w:kern w:val="0"/>
                <w:sz w:val="21"/>
                <w:szCs w:val="21"/>
                <w:u w:val="none"/>
                <w:lang w:val="en-US" w:eastAsia="zh-CN" w:bidi="ar"/>
              </w:rPr>
              <w:t>15500</w:t>
            </w:r>
            <w:r>
              <w:rPr>
                <w:rFonts w:hint="eastAsia" w:ascii="宋体" w:hAnsi="宋体" w:eastAsia="宋体" w:cs="宋体"/>
                <w:i w:val="0"/>
                <w:color w:val="000000"/>
                <w:kern w:val="0"/>
                <w:sz w:val="21"/>
                <w:szCs w:val="21"/>
                <w:u w:val="none"/>
                <w:lang w:val="en-US" w:eastAsia="zh-CN" w:bidi="ar"/>
              </w:rPr>
              <w:t>平方米，其中校舍建筑面积</w:t>
            </w:r>
            <w:r>
              <w:rPr>
                <w:rFonts w:hint="default" w:ascii="Times New Roman" w:hAnsi="Times New Roman" w:eastAsia="宋体" w:cs="Times New Roman"/>
                <w:i w:val="0"/>
                <w:color w:val="000000"/>
                <w:kern w:val="0"/>
                <w:sz w:val="21"/>
                <w:szCs w:val="21"/>
                <w:u w:val="none"/>
                <w:lang w:val="en-US" w:eastAsia="zh-CN" w:bidi="ar"/>
              </w:rPr>
              <w:t>13000</w:t>
            </w:r>
            <w:r>
              <w:rPr>
                <w:rFonts w:hint="eastAsia" w:ascii="宋体" w:hAnsi="宋体" w:eastAsia="宋体" w:cs="宋体"/>
                <w:i w:val="0"/>
                <w:color w:val="000000"/>
                <w:kern w:val="0"/>
                <w:sz w:val="21"/>
                <w:szCs w:val="21"/>
                <w:u w:val="none"/>
                <w:lang w:val="en-US" w:eastAsia="zh-CN" w:bidi="ar"/>
              </w:rPr>
              <w:t>平方米，运动场建设面积</w:t>
            </w:r>
            <w:r>
              <w:rPr>
                <w:rFonts w:hint="default" w:ascii="Times New Roman" w:hAnsi="Times New Roman" w:eastAsia="宋体" w:cs="Times New Roman"/>
                <w:i w:val="0"/>
                <w:color w:val="000000"/>
                <w:kern w:val="0"/>
                <w:sz w:val="21"/>
                <w:szCs w:val="21"/>
                <w:u w:val="none"/>
                <w:lang w:val="en-US" w:eastAsia="zh-CN" w:bidi="ar"/>
              </w:rPr>
              <w:t>2500</w:t>
            </w:r>
            <w:r>
              <w:rPr>
                <w:rFonts w:hint="eastAsia" w:ascii="宋体" w:hAnsi="宋体" w:eastAsia="宋体" w:cs="宋体"/>
                <w:i w:val="0"/>
                <w:color w:val="000000"/>
                <w:kern w:val="0"/>
                <w:sz w:val="21"/>
                <w:szCs w:val="21"/>
                <w:u w:val="none"/>
                <w:lang w:val="en-US" w:eastAsia="zh-CN" w:bidi="ar"/>
              </w:rPr>
              <w:t>平方米。</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陇川县乡村教师周转宿舍建设项目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建设规模8000</w:t>
            </w:r>
            <w:r>
              <w:rPr>
                <w:rFonts w:hint="eastAsia" w:ascii="宋体" w:hAnsi="宋体" w:eastAsia="宋体" w:cs="宋体"/>
                <w:i w:val="0"/>
                <w:color w:val="000000"/>
                <w:kern w:val="0"/>
                <w:sz w:val="21"/>
                <w:szCs w:val="21"/>
                <w:u w:val="none"/>
                <w:lang w:val="en-US" w:eastAsia="zh-CN" w:bidi="ar"/>
              </w:rPr>
              <w:t>平方米，主要建设内容：新建</w:t>
            </w:r>
            <w:r>
              <w:rPr>
                <w:rFonts w:hint="default" w:ascii="Times New Roman" w:hAnsi="Times New Roman" w:eastAsia="宋体" w:cs="Times New Roman"/>
                <w:i w:val="0"/>
                <w:color w:val="000000"/>
                <w:kern w:val="0"/>
                <w:sz w:val="21"/>
                <w:szCs w:val="21"/>
                <w:u w:val="none"/>
                <w:lang w:val="en-US" w:eastAsia="zh-CN" w:bidi="ar"/>
              </w:rPr>
              <w:t>160</w:t>
            </w:r>
            <w:r>
              <w:rPr>
                <w:rFonts w:hint="eastAsia" w:ascii="宋体" w:hAnsi="宋体" w:eastAsia="宋体" w:cs="宋体"/>
                <w:i w:val="0"/>
                <w:color w:val="000000"/>
                <w:kern w:val="0"/>
                <w:sz w:val="21"/>
                <w:szCs w:val="21"/>
                <w:u w:val="none"/>
                <w:lang w:val="en-US" w:eastAsia="zh-CN" w:bidi="ar"/>
              </w:rPr>
              <w:t>套乡村教师周转宿舍，按</w:t>
            </w:r>
            <w:r>
              <w:rPr>
                <w:rFonts w:hint="default" w:ascii="Times New Roman" w:hAnsi="Times New Roman" w:eastAsia="宋体" w:cs="Times New Roman"/>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平方米</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套规划。</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陇川县智慧校园建设工程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按照高中每所5</w:t>
            </w:r>
            <w:r>
              <w:rPr>
                <w:rFonts w:hint="eastAsia" w:ascii="宋体" w:hAnsi="宋体" w:eastAsia="宋体" w:cs="宋体"/>
                <w:i w:val="0"/>
                <w:color w:val="000000"/>
                <w:kern w:val="0"/>
                <w:sz w:val="21"/>
                <w:szCs w:val="21"/>
                <w:u w:val="none"/>
                <w:lang w:val="en-US" w:eastAsia="zh-CN" w:bidi="ar"/>
              </w:rPr>
              <w:t>千万，初中每所</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千万，小学</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千万规模规划，新建</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所高中，</w:t>
            </w:r>
            <w:r>
              <w:rPr>
                <w:rFonts w:hint="default" w:ascii="Times New Roman" w:hAnsi="Times New Roman" w:eastAsia="宋体" w:cs="Times New Roman"/>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所初中，</w:t>
            </w:r>
            <w:r>
              <w:rPr>
                <w:rFonts w:hint="default" w:ascii="Times New Roman" w:hAnsi="Times New Roman" w:eastAsia="宋体" w:cs="Times New Roman"/>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所县直、乡镇中心小学。</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9"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（四）</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医疗卫生项目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1.93</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0.66</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陇川县乡镇基层医疗机构辅助用房建设项目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建设8个乡镇卫生院，26个村卫生室，3个卫生服务站总建筑规模4780平方米，项目建成后将完善公共卫生和医疗服务体系，提高疾病预防控制和医院救治服务能力。</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2019-2024</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陇川县卫生健康局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8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陇川县基层能力提升建设项目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城子、清平乡镇卫生院业务用房建设；景罕镇卫生院迁建工程；章凤镇工业园区卫生服务站建设；村卫生室业务用房及附属设施建设；基层医疗卫生机构职工保障房建设。医疗设备购置。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陇川县卫生健康局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96"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（五）</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文化体育</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10.104</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4.62</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陇川县少数民族传统体育器材民族民间乐器生产基地及体验项目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在“</w:t>
            </w:r>
            <w:r>
              <w:rPr>
                <w:rFonts w:hint="eastAsia" w:ascii="宋体" w:hAnsi="宋体" w:eastAsia="宋体" w:cs="宋体"/>
                <w:i w:val="0"/>
                <w:color w:val="000000"/>
                <w:kern w:val="0"/>
                <w:sz w:val="21"/>
                <w:szCs w:val="21"/>
                <w:u w:val="none"/>
                <w:lang w:val="en-US" w:eastAsia="zh-CN" w:bidi="ar"/>
              </w:rPr>
              <w:t>直过民族</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和少数民族村寨建立少数民族传统体育器材和民族民间传统乐器生产基地</w:t>
            </w:r>
            <w:r>
              <w:rPr>
                <w:rFonts w:hint="default" w:ascii="Times New Roman" w:hAnsi="Times New Roman" w:eastAsia="宋体" w:cs="Times New Roman"/>
                <w:i w:val="0"/>
                <w:color w:val="000000"/>
                <w:kern w:val="0"/>
                <w:sz w:val="21"/>
                <w:szCs w:val="21"/>
                <w:u w:val="none"/>
                <w:lang w:val="en-US" w:eastAsia="zh-CN" w:bidi="ar"/>
              </w:rPr>
              <w:t>，开展消费扶贫，提高农户收入，助推精准脱贫，壮大村集体经济。器材和乐器提供给学校开展民族优秀文化进校园活动。建立“</w:t>
            </w:r>
            <w:r>
              <w:rPr>
                <w:rFonts w:hint="eastAsia" w:ascii="宋体" w:hAnsi="宋体" w:eastAsia="宋体" w:cs="宋体"/>
                <w:i w:val="0"/>
                <w:color w:val="000000"/>
                <w:kern w:val="0"/>
                <w:sz w:val="21"/>
                <w:szCs w:val="21"/>
                <w:u w:val="none"/>
                <w:lang w:val="en-US" w:eastAsia="zh-CN" w:bidi="ar"/>
              </w:rPr>
              <w:t>政企村校</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少数民族传统文化传承发展新模式，创建少数民族传统文化休闲点</w:t>
            </w:r>
            <w:r>
              <w:rPr>
                <w:rFonts w:hint="default" w:ascii="Times New Roman" w:hAnsi="Times New Roman" w:eastAsia="宋体" w:cs="Times New Roman"/>
                <w:i w:val="0"/>
                <w:color w:val="000000"/>
                <w:kern w:val="0"/>
                <w:sz w:val="21"/>
                <w:szCs w:val="21"/>
                <w:u w:val="none"/>
                <w:lang w:val="en-US" w:eastAsia="zh-CN" w:bidi="ar"/>
              </w:rPr>
              <w:t>，组织调配全州干部职工到创建点自费公休，观看和体验器材制作、织锦制作等，传承发展好祖宗留下的优秀文化，起到示范辐射作用。通过文化自信建设，铸牢中华民族共同体意识。</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陇川县文物保护利用建设项目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对省级文物保护单位户撒皇阁寺、芒捧奘寺、连勐奘寺；州级文物保护单位陇川宣抚司旧址进行修缮，建设文物围栏、界桩、环境整治等。促进精神文明建设，促进当地经济发展。</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陇川县农垦精神文化传承中心建设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改建占地面积约1500平方米老电影院为知青文化传承、展示中心。建成后将丰富2.6万农场群众精神文化生活，进一步发扬农垦精神，确保农垦精神文化代代相传。</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陇川县边关乡村振兴示范项目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建设（50.9</w:t>
            </w:r>
            <w:r>
              <w:rPr>
                <w:rFonts w:hint="eastAsia" w:ascii="宋体" w:hAnsi="宋体" w:eastAsia="宋体" w:cs="宋体"/>
                <w:i w:val="0"/>
                <w:color w:val="000000"/>
                <w:kern w:val="0"/>
                <w:sz w:val="21"/>
                <w:szCs w:val="21"/>
                <w:u w:val="none"/>
                <w:lang w:val="en-US" w:eastAsia="zh-CN" w:bidi="ar"/>
              </w:rPr>
              <w:t>公里）边境健身步道（边境巡逻步道、骑行道、登山道）、边关国防爱国教育基地、边境特色村寨子等。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7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陇川县乡镇级全民健身中心</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在</w:t>
            </w:r>
            <w:r>
              <w:rPr>
                <w:rFonts w:hint="default" w:ascii="Times New Roman" w:hAnsi="Times New Roman" w:eastAsia="宋体" w:cs="Times New Roman"/>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个乡镇文化活动站基础上新增或改造篮球场、羽毛球场、气排球场并配备器材、设备。项目实施，更加有效的推广和普及全民健身战略，各乡镇文化场地、体育健身场地及设施建设得到加强，丰富精神文化生活，改善人民的生活环境和质量，对提高当地的收入水平具有相当地促进作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74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陇川县村级（行政村、社区、村民小组）体育场地设施</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在村级建设</w:t>
            </w:r>
            <w:r>
              <w:rPr>
                <w:rFonts w:hint="default" w:ascii="Times New Roman" w:hAnsi="Times New Roman" w:eastAsia="宋体" w:cs="Times New Roman"/>
                <w:i w:val="0"/>
                <w:color w:val="000000"/>
                <w:kern w:val="0"/>
                <w:sz w:val="21"/>
                <w:szCs w:val="21"/>
                <w:u w:val="none"/>
                <w:lang w:val="en-US" w:eastAsia="zh-CN" w:bidi="ar"/>
              </w:rPr>
              <w:t>54</w:t>
            </w:r>
            <w:r>
              <w:rPr>
                <w:rFonts w:hint="eastAsia" w:ascii="宋体" w:hAnsi="宋体" w:eastAsia="宋体" w:cs="宋体"/>
                <w:i w:val="0"/>
                <w:color w:val="000000"/>
                <w:kern w:val="0"/>
                <w:sz w:val="21"/>
                <w:szCs w:val="21"/>
                <w:u w:val="none"/>
                <w:lang w:val="en-US" w:eastAsia="zh-CN" w:bidi="ar"/>
              </w:rPr>
              <w:t>块篮球场地、乒乓球台或健身路径及其他具有民族特色的体育健身设施。项目实施，更加有效的推广和普及全民健身战略，各乡镇文化场地、体育健身场地及设施。我</w:t>
            </w:r>
            <w:r>
              <w:rPr>
                <w:rFonts w:hint="default" w:ascii="Times New Roman" w:hAnsi="Times New Roman" w:eastAsia="宋体" w:cs="Times New Roman"/>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P</w:t>
            </w:r>
            <w:r>
              <w:rPr>
                <w:rFonts w:hint="eastAsia" w:ascii="宋体" w:hAnsi="宋体" w:eastAsia="宋体" w:cs="宋体"/>
                <w:i w:val="0"/>
                <w:color w:val="000000"/>
                <w:kern w:val="0"/>
                <w:sz w:val="21"/>
                <w:szCs w:val="21"/>
                <w:u w:val="none"/>
                <w:lang w:val="en-US" w:eastAsia="zh-CN" w:bidi="ar"/>
              </w:rPr>
              <w:t>建设得到加强，丰富精神文化生活，改善人民的生活环境和质量，对提高当地的收入水平具有相当地促进作用。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0.054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28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陇川县农垦精神文化传承中心建设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改建占地面积约1500平方米老电影院为知青文化传承、展示中心。建成后将丰富2.6万农场群众精神文化生活，进一步发扬农垦精神，确保农垦精神文化代代相传</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陇川农场管理委员会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54"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陇川县11个乡镇文化站图书室建设和公共电子阅览室建设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计划完善11个乡镇文化站图书室建设和公共电子阅览室建设，为确保和加快我县县级（图书馆、文化馆）总分馆制建设和法人治理工作的顺利推进与实施</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陇川县文化和旅游局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5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陇川县中小学足球场、体育馆、游泳馆建设项目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围绕新中考改革在中小学校园内新建足球场、体育馆、游泳馆。</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6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陇川县足球训练（培训）基地</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建设10块标准足球场、一块2万人体育场，运动员公寓、游泳馆、康复训练馆、多媒体中心等附属设施。</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陇川县教育体育局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0" w:hRule="atLeast"/>
          <w:jc w:val="center"/>
        </w:trPr>
        <w:tc>
          <w:tcPr>
            <w:tcW w:w="654"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t>
            </w:r>
            <w:r>
              <w:rPr>
                <w:rFonts w:hint="eastAsia" w:asciiTheme="minorEastAsia" w:hAnsiTheme="minorEastAsia" w:cstheme="minorEastAsia"/>
                <w:i w:val="0"/>
                <w:color w:val="000000"/>
                <w:kern w:val="0"/>
                <w:sz w:val="21"/>
                <w:szCs w:val="21"/>
                <w:u w:val="none"/>
                <w:lang w:val="en-US" w:eastAsia="zh-CN" w:bidi="ar"/>
              </w:rPr>
              <w:t>六</w:t>
            </w:r>
            <w:r>
              <w:rPr>
                <w:rFonts w:hint="eastAsia" w:asciiTheme="minorEastAsia" w:hAnsiTheme="minorEastAsia" w:eastAsiaTheme="minorEastAsia" w:cstheme="minorEastAsia"/>
                <w:i w:val="0"/>
                <w:color w:val="000000"/>
                <w:kern w:val="0"/>
                <w:sz w:val="21"/>
                <w:szCs w:val="21"/>
                <w:u w:val="none"/>
                <w:lang w:val="en-US" w:eastAsia="zh-CN" w:bidi="ar"/>
              </w:rPr>
              <w:t>）</w:t>
            </w:r>
          </w:p>
        </w:tc>
        <w:tc>
          <w:tcPr>
            <w:tcW w:w="2325"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公共服务项目</w:t>
            </w:r>
          </w:p>
        </w:tc>
        <w:tc>
          <w:tcPr>
            <w:tcW w:w="800"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highlight w:val="none"/>
                <w:u w:val="none"/>
                <w:lang w:val="en-US" w:eastAsia="zh-CN" w:bidi="ar"/>
              </w:rPr>
            </w:pPr>
          </w:p>
        </w:tc>
        <w:tc>
          <w:tcPr>
            <w:tcW w:w="1066"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highlight w:val="none"/>
                <w:u w:val="none"/>
                <w:lang w:val="en-US" w:eastAsia="zh-CN" w:bidi="ar"/>
              </w:rPr>
            </w:pPr>
          </w:p>
        </w:tc>
        <w:tc>
          <w:tcPr>
            <w:tcW w:w="985" w:type="dxa"/>
            <w:tcBorders>
              <w:tl2br w:val="nil"/>
              <w:tr2bl w:val="nil"/>
            </w:tcBorders>
            <w:shd w:val="clear" w:color="auto" w:fill="EBF1DE"/>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highlight w:val="none"/>
                <w:u w:val="none"/>
                <w:lang w:val="en-US" w:eastAsia="zh-CN" w:bidi="ar"/>
              </w:rPr>
            </w:pPr>
          </w:p>
        </w:tc>
        <w:tc>
          <w:tcPr>
            <w:tcW w:w="873"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4.35</w:t>
            </w:r>
          </w:p>
        </w:tc>
        <w:tc>
          <w:tcPr>
            <w:tcW w:w="1159" w:type="dxa"/>
            <w:tcBorders>
              <w:tl2br w:val="nil"/>
              <w:tr2bl w:val="nil"/>
            </w:tcBorders>
            <w:shd w:val="clear" w:color="auto" w:fill="EBF1DE"/>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3.27</w:t>
            </w:r>
          </w:p>
        </w:tc>
        <w:tc>
          <w:tcPr>
            <w:tcW w:w="1292" w:type="dxa"/>
            <w:tcBorders>
              <w:tl2br w:val="nil"/>
              <w:tr2bl w:val="nil"/>
            </w:tcBorders>
            <w:shd w:val="clear" w:color="auto" w:fill="EBF1DE"/>
            <w:tcMar>
              <w:top w:w="12" w:type="dxa"/>
              <w:left w:w="12" w:type="dxa"/>
              <w:right w:w="12" w:type="dxa"/>
            </w:tcMar>
            <w:vAlign w:val="center"/>
          </w:tcPr>
          <w:p>
            <w:pPr>
              <w:jc w:val="left"/>
              <w:rPr>
                <w:rFonts w:hint="default" w:ascii="Times New Roman" w:hAnsi="Times New Roman" w:eastAsia="宋体" w:cs="Times New Roman"/>
                <w:i w:val="0"/>
                <w:color w:val="000000"/>
                <w:kern w:val="0"/>
                <w:sz w:val="21"/>
                <w:szCs w:val="21"/>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陇川县城乡公益性公墓建设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乡镇公益性公墓（骨灰堂）10个，村级公益性公墓（骨灰堂）77个。按照乡镇级补助200万元、村级100万元标准建设，大力推行节地生态安葬，形成“</w:t>
            </w:r>
            <w:r>
              <w:rPr>
                <w:rFonts w:hint="eastAsia" w:ascii="宋体" w:hAnsi="宋体" w:eastAsia="宋体" w:cs="宋体"/>
                <w:i w:val="0"/>
                <w:color w:val="000000"/>
                <w:kern w:val="0"/>
                <w:sz w:val="21"/>
                <w:szCs w:val="21"/>
                <w:u w:val="none"/>
                <w:lang w:val="en-US" w:eastAsia="zh-CN" w:bidi="ar"/>
              </w:rPr>
              <w:t>厚养薄葬</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丧葬新风。</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0.97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0.97</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陇川县城乡殡仪服务站建设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主城区新建1个县级殡仪服务站，乡镇新建10个乡级殡仪服务站。按照县级1000千万元、乡级100万元标准建设，扎实推进移风易俗建设。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陇川县城乡居家养老服务中心建设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新建70个居家养老服务中心，按照每个800平方米总投资200万元标准建设。为老年人提供日间照料服务，积极应对老龄化社会问题。</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2019-2027</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陇川县城乡社区便民服务中心</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新建47个城乡社区便民服务中心，每个建筑面积不少于100平方米，及附属配套设施。</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0.24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方正楷体_GBK"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陇川县城乡社区办公场所建设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新建城乡社区办公场所（社区服务中心）77个，按照每个800平方米总投资200万元标准建设，切实解决社区办公无场所问题</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1.54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陇川县民政局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27"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四</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社会治理项目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52"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115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陇川县公安基层乡镇警务室、派出所建设项目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建设公安局驻村警务室、乡镇派出所。</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陇川县公安局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65"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五</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b/>
                <w:i w:val="0"/>
                <w:color w:val="000000"/>
                <w:kern w:val="0"/>
                <w:sz w:val="21"/>
                <w:szCs w:val="21"/>
                <w:u w:val="none"/>
                <w:lang w:val="en-US" w:eastAsia="zh-CN" w:bidi="ar"/>
              </w:rPr>
              <w:t>基础设施建设</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26</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1"/>
                <w:szCs w:val="21"/>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50.28</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28.72</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1"/>
                <w:szCs w:val="21"/>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116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瑞陇高速至章凤口岸出境通道连接线（S334</w:t>
            </w:r>
            <w:r>
              <w:rPr>
                <w:rFonts w:hint="eastAsia" w:ascii="宋体" w:hAnsi="宋体" w:eastAsia="宋体" w:cs="宋体"/>
                <w:i w:val="0"/>
                <w:color w:val="000000"/>
                <w:kern w:val="0"/>
                <w:sz w:val="21"/>
                <w:szCs w:val="21"/>
                <w:u w:val="none"/>
                <w:lang w:val="en-US" w:eastAsia="zh-CN" w:bidi="ar"/>
              </w:rPr>
              <w:t>省道陇川城区过境段改移工程项目）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8.125公里一级公路（新建）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7.03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7.03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7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117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XS06</w:t>
            </w:r>
            <w:r>
              <w:rPr>
                <w:rFonts w:hint="eastAsia" w:ascii="宋体" w:hAnsi="宋体" w:eastAsia="宋体" w:cs="宋体"/>
                <w:i w:val="0"/>
                <w:color w:val="000000"/>
                <w:kern w:val="0"/>
                <w:sz w:val="21"/>
                <w:szCs w:val="21"/>
                <w:u w:val="none"/>
                <w:lang w:val="en-US" w:eastAsia="zh-CN" w:bidi="ar"/>
              </w:rPr>
              <w:t>梁河县界至拉影公路（陇川县马鞍山至城子段）公路</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23.026公里三级公路（改扩建）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42"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户撒乡村旅游公路</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15.957</w:t>
            </w:r>
            <w:r>
              <w:rPr>
                <w:rFonts w:hint="eastAsia" w:ascii="宋体" w:hAnsi="宋体" w:eastAsia="宋体" w:cs="宋体"/>
                <w:i w:val="0"/>
                <w:color w:val="000000"/>
                <w:kern w:val="0"/>
                <w:sz w:val="21"/>
                <w:szCs w:val="21"/>
                <w:u w:val="none"/>
                <w:lang w:val="en-US" w:eastAsia="zh-CN" w:bidi="ar"/>
              </w:rPr>
              <w:t>公里三级公路（改扩建）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2.87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2.87</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08"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119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XN46</w:t>
            </w:r>
            <w:r>
              <w:rPr>
                <w:rFonts w:hint="eastAsia" w:ascii="宋体" w:hAnsi="宋体" w:eastAsia="宋体" w:cs="宋体"/>
                <w:i w:val="0"/>
                <w:color w:val="000000"/>
                <w:kern w:val="0"/>
                <w:sz w:val="21"/>
                <w:szCs w:val="21"/>
                <w:u w:val="none"/>
                <w:lang w:val="en-US" w:eastAsia="zh-CN" w:bidi="ar"/>
              </w:rPr>
              <w:t>城子至王子树公路（陇川县城子新寨至马鞍山段）公路</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25.2</w:t>
            </w:r>
            <w:r>
              <w:rPr>
                <w:rFonts w:hint="eastAsia" w:ascii="宋体" w:hAnsi="宋体" w:eastAsia="宋体" w:cs="宋体"/>
                <w:i w:val="0"/>
                <w:color w:val="000000"/>
                <w:kern w:val="0"/>
                <w:sz w:val="21"/>
                <w:szCs w:val="21"/>
                <w:u w:val="none"/>
                <w:lang w:val="en-US" w:eastAsia="zh-CN" w:bidi="ar"/>
              </w:rPr>
              <w:t>公里三级公路（改扩建）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8"/>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ind w:firstLine="210" w:firstLineChars="10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1.63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6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XS06</w:t>
            </w:r>
            <w:r>
              <w:rPr>
                <w:rFonts w:hint="eastAsia" w:ascii="宋体" w:hAnsi="宋体" w:eastAsia="宋体" w:cs="宋体"/>
                <w:i w:val="0"/>
                <w:color w:val="000000"/>
                <w:kern w:val="0"/>
                <w:sz w:val="21"/>
                <w:szCs w:val="21"/>
                <w:u w:val="none"/>
                <w:lang w:val="en-US" w:eastAsia="zh-CN" w:bidi="ar"/>
              </w:rPr>
              <w:t>梁河县界至拉影公路（陇川县城子至景罕段）公路</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14.2</w:t>
            </w:r>
            <w:r>
              <w:rPr>
                <w:rFonts w:hint="eastAsia" w:ascii="宋体" w:hAnsi="宋体" w:eastAsia="宋体" w:cs="宋体"/>
                <w:i w:val="0"/>
                <w:color w:val="000000"/>
                <w:kern w:val="0"/>
                <w:sz w:val="21"/>
                <w:szCs w:val="21"/>
                <w:u w:val="none"/>
                <w:lang w:val="en-US" w:eastAsia="zh-CN" w:bidi="ar"/>
              </w:rPr>
              <w:t>公里三级公路（改扩建）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8"/>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6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陇川县吕良至坪山公路</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39.157</w:t>
            </w:r>
            <w:r>
              <w:rPr>
                <w:rFonts w:hint="eastAsia" w:ascii="宋体" w:hAnsi="宋体" w:eastAsia="宋体" w:cs="宋体"/>
                <w:i w:val="0"/>
                <w:color w:val="000000"/>
                <w:kern w:val="0"/>
                <w:sz w:val="21"/>
                <w:szCs w:val="21"/>
                <w:u w:val="none"/>
                <w:lang w:val="en-US" w:eastAsia="zh-CN" w:bidi="ar"/>
              </w:rPr>
              <w:t>公里四级公路（改扩建）</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8"/>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2021-2023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55"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陇川县农村公路改扩建项目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建设农村公路600</w:t>
            </w:r>
            <w:r>
              <w:rPr>
                <w:rFonts w:hint="eastAsia" w:ascii="宋体" w:hAnsi="宋体" w:eastAsia="宋体" w:cs="宋体"/>
                <w:i w:val="0"/>
                <w:color w:val="000000"/>
                <w:kern w:val="0"/>
                <w:sz w:val="21"/>
                <w:szCs w:val="21"/>
                <w:u w:val="none"/>
                <w:lang w:val="en-US" w:eastAsia="zh-CN" w:bidi="ar"/>
              </w:rPr>
              <w:t>公里</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8"/>
                <w:rFonts w:hint="default" w:ascii="Times New Roman" w:hAnsi="Times New Roman" w:eastAsia="宋体"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陇川县交通运输局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123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方正楷体_GBK"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陇川县乡镇生活垃圾收转运及处理工程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陇把镇生活垃圾处理场工程，新建垃圾处理场库容35万立方米、日处理垃圾40吨和配套收运系统，服务景罕、陇把、户撒集镇；城子镇生活垃圾收运转运工程；勐约乡生活垃圾设施项目；新建清平乡生活垃圾处理工程，服务护国乡、王子树乡。改善乡镇基础设施落后局面，提升全县9个乡镇卫生形象。</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124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陇川县农村能源建设项目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一期为全县农户安装太阳能热水器400户、省柴节煤炉灶2000户、以电代柴（电饭煲）3000户、太阳能路灯150盏。二期为全县农户安装太阳能热水器3000户、省柴节煤炉灶7500户、以电代柴（电饭煲、电磁炉）15000户、太阳能路灯3000盏。建成后让23400户农户使用清洁能源，对建设美丽乡村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陇川县林业和草原局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陇川县35kV改造项目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35kV陇把变、勐约变、城子变、护国变、王子树变增容工程，35kV章拉线、章户线、章陇线T广俄线、清护线、城清线、清王线、景城线改造工程。建成后保证居民用电，提高供电可靠性。</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2019-2030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0.6</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陇川县供电局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126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陇川县农村综合交易市场建设项目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在9个乡镇1个农场建设10个农村综合交易市场，总建筑面积40000平方米。通过建设，完善全县乡镇级农资、农产品、日用消费品市场，构建检测体系、物流体系、信息服务体系，提供购销服务，促进农村商品流通和农村经济发展。</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各乡镇人民政府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陇川县麻栗坝大型灌区工程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设计灌溉面积35.09万亩。建成后对将对农业灌溉、城乡供水，建设国家商品粮基地建设、促进边疆少数民族地区脱贫致富，维护边疆稳定，建设小康社会具有重要作用，经济效益和社会效益非常显著。</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陇川县麻栗坝灌区管理局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87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128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陇川县麻栗坝水库安置区景罕镇曼胆村委会吕着小组美丽家园·移民新村建设项目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Style w:val="37"/>
                <w:rFonts w:hint="default" w:ascii="Times New Roman" w:hAnsi="Times New Roman" w:cs="Times New Roman"/>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卫生间新建74户，新建公厕68㎡， 雨污分流 ，人饮管网改造提升，线网改造，文化及附属工程建设，天然气入户，绿化美化提升，村内道路，党建文化长廊等。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0.09</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0.09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129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陇川县龙江水库安置区勐约乡营盘村委会营盘小组美丽家园·移民新村设建项目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18户民房提升改造，雨污分流，天然气入户，美化提升3450㎡；亮化太阳能路灯30盏；村内活动广场及休闲栈道等.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2022-2023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0.08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9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130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陇川县麻栗坝水库安置区章风镇拉勐村委会广宋、新红小组美丽家园·移民新村建设项目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党建、爱国教育阵地建设，亮化工程太阳能路灯20盏，新建户厕86户，天然气入户86户，雨污分离，村内道路建设，公厕建设，文化活动室提升改造，边境团结小广场，边境旅游贸易等。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131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陇川县麻栗坝水库安置区章风镇弄贯村委会户宛小组美丽家园·移民新村设建项目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化粪池3个，标准每个20m³；村庄人居环境提升户厕改造101户；党建文化长廊，农家乐扶持1户；机械化育苗建设厂房1000㎡；商铺建设1200㎡；亮化工程15盏；雨污分流，天然气入户101户；活动室附属设施建设拱棚建设300㎡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2022-2024</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0.19</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2325"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陇川县龙江水库安置区勐约乡营盘村委会岳岛小组美丽家园建·移民新村设建项目</w:t>
            </w:r>
          </w:p>
        </w:tc>
        <w:tc>
          <w:tcPr>
            <w:tcW w:w="800"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5389"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62户厕所改造，雨污分流，党建文化长廊，旅游小码头，民族旅游园，绿化50㎡，亮化路灯20盏；江边活动广场等。</w:t>
            </w:r>
          </w:p>
        </w:tc>
        <w:tc>
          <w:tcPr>
            <w:tcW w:w="1066"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2022-2023</w:t>
            </w:r>
          </w:p>
        </w:tc>
        <w:tc>
          <w:tcPr>
            <w:tcW w:w="985"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0.12</w:t>
            </w:r>
          </w:p>
        </w:tc>
        <w:tc>
          <w:tcPr>
            <w:tcW w:w="1159"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0.06</w:t>
            </w:r>
          </w:p>
        </w:tc>
        <w:tc>
          <w:tcPr>
            <w:tcW w:w="1292" w:type="dxa"/>
            <w:vMerge w:val="restart"/>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2325"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800"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5389"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1066"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985"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873"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1159"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1292" w:type="dxa"/>
            <w:vMerge w:val="continue"/>
            <w:tcBorders>
              <w:tl2br w:val="nil"/>
              <w:tr2bl w:val="nil"/>
            </w:tcBorders>
            <w:shd w:val="clear" w:color="auto" w:fill="auto"/>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6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陇川县龙江水库安置区城子镇磨水村委会邦炳小组美丽家园·移民新村建设项目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户厕42户，公厕新建34㎡，水塔50m³，新建多功能文化用房323.6㎡，养猪场改造提升、民族团结、爱国主义教育文化、雨污分流系统、路灯、党群活动室设施建设、天然气入户、养殖场建设、人饮、农田提升改造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0.07</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0.07</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陇川县章凤镇大中型水库库区和安置区移民蔬菜种苗繁育及产业化育苗基地项目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建设蔬菜集约化育苗塑料大棚约7.5亩，建设蔬菜育苗播种车间和仓库管理用房约1320㎡，建设蔬菜精量播种流水生产线一条，建设约52.5亩普通塑料大棚，用于蔬菜杂交制种。</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2022-2023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0.04</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陇川县龙江水库安置区龙江沿线特色水果种植项目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建设6000亩褚橙等特色水果种植。</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2021-2022</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0.13</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0.13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陇川县大中型水库库区和安置区移民桑蚕提质增效项目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对低效桑园进行品种改良，每亩杂交桑园嫁接1200株，对部分老旧、低效蚕棚进行拆除重建等。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0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陇川县大中型水库库区和安置区移民巩固脱贫攻坚成效产业扶持项目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对移民进行产业后扶帮扶；种苗、肥料、生产设备、现代种养殖业扶持等。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51"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陇川县大中型水库库区和安置区散居移民基础设施补短板项目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完善散居移民村道路建设5km，生产道路30km，亮化工程太阳能路灯300盏、耕地受灾影响治理3000㎡，排灌沟渠20000m、挡坝100m、挡墙500m等。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0.22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0.09</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陇川县搬迁安置办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3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139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陇川县民族团结进步示范区创建</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民族团结进步示范乡镇创建55个，主要从基础设施、特色产业、民族文化、特色旅游、社会事业等进行建设。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364"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140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陇川县边境小康示范村建设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边境小康示范村建设5个，拟在陇把镇龙安村、吕良村；章凤镇迭撒村；户撒乡坪山村、户早村建设，按照基础牢、产业兴、环境美、生活好、边境稳、党建强建设要求，全面改善沿边群众生产生活条件。每年实施1个村，每村投入资金1000万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663"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141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陇川县人口较少民族整村推进建设</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实施人口较少民族整村推进，在全县57个人口较少民族行政村中实施整村推进项目，重点完善建设村寨基础设施、产业发展、公共服务设施、生态环境治理、民族文化发展等项目。57个村委会每村投入资金300万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2021-2025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1.71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0.6</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eastAsia" w:ascii="宋体" w:hAnsi="宋体" w:eastAsia="宋体" w:cs="宋体"/>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468"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b/>
                <w:i w:val="0"/>
                <w:color w:val="000000"/>
                <w:kern w:val="0"/>
                <w:sz w:val="21"/>
                <w:szCs w:val="21"/>
                <w:u w:val="none"/>
                <w:lang w:val="en-US" w:eastAsia="zh-CN" w:bidi="ar"/>
              </w:rPr>
              <w:t>六</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b/>
                <w:i w:val="0"/>
                <w:color w:val="000000"/>
                <w:kern w:val="0"/>
                <w:sz w:val="21"/>
                <w:szCs w:val="21"/>
                <w:u w:val="none"/>
                <w:lang w:val="en-US" w:eastAsia="zh-CN" w:bidi="ar"/>
              </w:rPr>
              <w:t>城乡融合项目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5389"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sz w:val="24"/>
                <w:szCs w:val="24"/>
                <w:highlight w:val="none"/>
                <w:u w:val="none"/>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26.6</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12.81</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142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陇川智慧农业经济产业项目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数字乡村：实施陇川户撒数字小镇项目，充分利用和整合陇川户撒独特的民族文化、自然风光、民族特色商品等资源，借助互联网、大数据、云计算等现代科技手段和“</w:t>
            </w:r>
            <w:r>
              <w:rPr>
                <w:rFonts w:hint="eastAsia" w:ascii="宋体" w:hAnsi="宋体" w:eastAsia="宋体" w:cs="宋体"/>
                <w:i w:val="0"/>
                <w:color w:val="000000"/>
                <w:kern w:val="0"/>
                <w:sz w:val="21"/>
                <w:szCs w:val="21"/>
                <w:u w:val="none"/>
                <w:lang w:val="en-US" w:eastAsia="zh-CN" w:bidi="ar"/>
              </w:rPr>
              <w:t>一部有机游云南</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平台，推进传统产业与现代科技融合，打造全州数字小镇试点，实现户撒乡管理智慧化、服务智慧化、旅游营销智慧化。</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2019-2023</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954"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陇川县邮政体系提升完善项目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将邮政网点延伸建设至行政村，并对邮政信息化进行提升。</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2020-2035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陇川县邮政局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144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陇川县乡镇生活垃圾收转运及处理工程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陇把镇生活垃圾处理场工程，新建垃圾处理场库容35万立方米、日处理垃圾40吨和配套收运系统，服务景罕、陇把、户撒集镇；城子镇生活垃圾收运转运工程；勐约乡生活垃圾设施项目；新建清平乡生活垃圾处理工程，服务护国乡、王子树乡。改善乡镇基础设施落后局面，提升全县9个乡镇卫生形象。</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2019-2020</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0.8</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highlight w:val="none"/>
                <w:u w:val="none"/>
              </w:rPr>
            </w:pPr>
            <w:r>
              <w:rPr>
                <w:rFonts w:hint="default" w:ascii="Times New Roman" w:hAnsi="Times New Roman" w:eastAsia="宋体" w:cs="Times New Roman"/>
                <w:i w:val="0"/>
                <w:color w:val="000000"/>
                <w:kern w:val="0"/>
                <w:sz w:val="21"/>
                <w:szCs w:val="21"/>
                <w:u w:val="none"/>
                <w:lang w:val="en-US" w:eastAsia="zh-CN" w:bidi="ar"/>
              </w:rPr>
              <w:t>陇川县住房和城乡建设局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陇川县十百千示范创建工程</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实施“</w:t>
            </w:r>
            <w:r>
              <w:rPr>
                <w:rFonts w:hint="eastAsia" w:ascii="宋体" w:hAnsi="宋体" w:eastAsia="宋体" w:cs="宋体"/>
                <w:i w:val="0"/>
                <w:color w:val="000000"/>
                <w:kern w:val="0"/>
                <w:sz w:val="21"/>
                <w:szCs w:val="21"/>
                <w:u w:val="none"/>
                <w:lang w:val="en-US" w:eastAsia="zh-CN" w:bidi="ar"/>
              </w:rPr>
              <w:t>十百千示范创建工程</w:t>
            </w:r>
            <w:r>
              <w:rPr>
                <w:rFonts w:hint="default" w:ascii="Times New Roman" w:hAnsi="Times New Roman" w:eastAsia="宋体" w:cs="Times New Roman"/>
                <w:i w:val="0"/>
                <w:color w:val="000000"/>
                <w:kern w:val="0"/>
                <w:sz w:val="21"/>
                <w:szCs w:val="21"/>
                <w:u w:val="none"/>
                <w:lang w:val="en-US" w:eastAsia="zh-CN" w:bidi="ar"/>
              </w:rPr>
              <w:t>”：建设民族团结进步示范县、示范乡镇、团结进步示范村、民族特色村寨。</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陇川县民宗局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799"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陇川县乡村社会事业建设项目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5</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建设美丽宜居乡村100个。</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各乡镇人民政府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陇川新型职业农民培训项目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6</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以种养殖大户、家庭农场主、合作社带头人、新型经营主体为培育对象，培育一支新型职业农民队伍。每年开展新型职业农民培育200人，全面推进农业农村现代化建设的步伐。</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陇川县人力资源和社会保障局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148</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陇川县基层农技推广体系改革与建设项目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7</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提升基层农技推广队伍服务能力，实施农技推广服务特聘计划，建设长期稳定农业科技示范基地，示范推广农业优质绿色高效技术，精选培育示范主体，加强农技推广服务信息化建设。</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0.85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0.13</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149</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陇川县农业机械化建设项目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8</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推进流域甘蔗全程机械化示范推广项目、农机具配置、20万亩高原特色农业机械化基地建设、高原特色农业机械化“</w:t>
            </w:r>
            <w:r>
              <w:rPr>
                <w:rFonts w:hint="eastAsia" w:ascii="宋体" w:hAnsi="宋体" w:eastAsia="宋体" w:cs="宋体"/>
                <w:i w:val="0"/>
                <w:color w:val="000000"/>
                <w:kern w:val="0"/>
                <w:sz w:val="21"/>
                <w:szCs w:val="21"/>
                <w:u w:val="none"/>
                <w:lang w:val="en-US" w:eastAsia="zh-CN" w:bidi="ar"/>
              </w:rPr>
              <w:t>五类</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示范区建设、农业机械化推广等项目。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150</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陇川县农产品质量安全监管项目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9</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完善流域农产品质量安全检验检测体系建设、农产品质量安全追溯体系建设、畜禽产品质量监管体系项目。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151</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陇川县乡村市场与信息化建设项目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10</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完善营销体系农产品信息及产品交流体系建设、高原特色农业农产品电子商务平台建设、中缅农产品交易中心建设项目、中缅农产品质量安全检测站建设项目。</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0.4</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152</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陇川县发展壮大集体经济项目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根据村组不同情况用财政补助发展壮大集体经济。</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各乡镇人民政府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153</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陇川县农业生产农民专业合作社规范发展提升项目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重点扶持州级以上农民专业合作社示范社开展标准化建设、标准化生产、基础设施建设、新品种新技术推广、农产品品牌建设、市场营销、成员培训、信息化等建设内容。</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0.15</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0.05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各乡镇人民政府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012"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154</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陇川县农村土地承包经营权信息管理应用平台建设项目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13</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县乡三级平台的互联互通、中央和省级的平台对接、数据管理。</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2019-2021</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0.1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0.1</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155</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陇川县扶持人口较少民族发展项目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14</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实施全县9个乡镇25个村人口较少民族地区的通村公路、村内道路硬化、文化活动场所、农业农田基础设施等建设。项目建成后，对改善人口较少民族地区的生产生活条件，农民人均可支配收入增加300-500元，对促进当地经济社会和谐发展具有重要意义。</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3.2</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0.48</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陇川县发展和改革局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639" w:hRule="atLeast"/>
          <w:jc w:val="center"/>
        </w:trPr>
        <w:tc>
          <w:tcPr>
            <w:tcW w:w="654"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七</w:t>
            </w:r>
          </w:p>
        </w:tc>
        <w:tc>
          <w:tcPr>
            <w:tcW w:w="2325"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农业对外开放项目</w:t>
            </w:r>
          </w:p>
        </w:tc>
        <w:tc>
          <w:tcPr>
            <w:tcW w:w="800"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C7DAF1"/>
            <w:tcMar>
              <w:top w:w="12" w:type="dxa"/>
              <w:left w:w="12" w:type="dxa"/>
              <w:right w:w="12" w:type="dxa"/>
            </w:tcMar>
            <w:vAlign w:val="center"/>
          </w:tcPr>
          <w:p>
            <w:pPr>
              <w:jc w:val="both"/>
              <w:rPr>
                <w:rStyle w:val="37"/>
                <w:rFonts w:hint="default" w:ascii="Times New Roman" w:hAnsi="Times New Roman" w:cs="Times New Roman"/>
                <w:sz w:val="21"/>
                <w:szCs w:val="21"/>
                <w:highlight w:val="none"/>
                <w:lang w:val="en-US" w:eastAsia="zh-CN" w:bidi="ar"/>
              </w:rPr>
            </w:pPr>
          </w:p>
        </w:tc>
        <w:tc>
          <w:tcPr>
            <w:tcW w:w="1066"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highlight w:val="none"/>
                <w:u w:val="none"/>
                <w:lang w:val="en-US" w:eastAsia="zh-CN" w:bidi="ar"/>
              </w:rPr>
            </w:pPr>
          </w:p>
        </w:tc>
        <w:tc>
          <w:tcPr>
            <w:tcW w:w="985" w:type="dxa"/>
            <w:tcBorders>
              <w:tl2br w:val="nil"/>
              <w:tr2bl w:val="nil"/>
            </w:tcBorders>
            <w:shd w:val="clear" w:color="auto" w:fill="C7DAF1"/>
            <w:tcMar>
              <w:top w:w="12" w:type="dxa"/>
              <w:left w:w="12" w:type="dxa"/>
              <w:right w:w="12" w:type="dxa"/>
            </w:tcMar>
            <w:vAlign w:val="center"/>
          </w:tcPr>
          <w:p>
            <w:pPr>
              <w:jc w:val="both"/>
              <w:rPr>
                <w:rFonts w:hint="default" w:ascii="Times New Roman" w:hAnsi="Times New Roman" w:eastAsia="宋体" w:cs="Times New Roman"/>
                <w:i w:val="0"/>
                <w:color w:val="000000"/>
                <w:kern w:val="0"/>
                <w:sz w:val="21"/>
                <w:szCs w:val="21"/>
                <w:highlight w:val="none"/>
                <w:u w:val="none"/>
                <w:lang w:val="en-US" w:eastAsia="zh-CN" w:bidi="ar"/>
              </w:rPr>
            </w:pPr>
          </w:p>
        </w:tc>
        <w:tc>
          <w:tcPr>
            <w:tcW w:w="873"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2.1</w:t>
            </w:r>
          </w:p>
        </w:tc>
        <w:tc>
          <w:tcPr>
            <w:tcW w:w="1159" w:type="dxa"/>
            <w:tcBorders>
              <w:tl2br w:val="nil"/>
              <w:tr2bl w:val="nil"/>
            </w:tcBorders>
            <w:shd w:val="clear" w:color="auto" w:fill="C7DAF1"/>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0.32</w:t>
            </w:r>
          </w:p>
        </w:tc>
        <w:tc>
          <w:tcPr>
            <w:tcW w:w="1292" w:type="dxa"/>
            <w:tcBorders>
              <w:tl2br w:val="nil"/>
              <w:tr2bl w:val="nil"/>
            </w:tcBorders>
            <w:shd w:val="clear" w:color="auto" w:fill="C7DAF1"/>
            <w:tcMar>
              <w:top w:w="12" w:type="dxa"/>
              <w:left w:w="12" w:type="dxa"/>
              <w:right w:w="12" w:type="dxa"/>
            </w:tcMar>
            <w:vAlign w:val="center"/>
          </w:tcPr>
          <w:p>
            <w:pPr>
              <w:jc w:val="left"/>
              <w:rPr>
                <w:rFonts w:hint="default" w:ascii="Times New Roman" w:hAnsi="Times New Roman" w:eastAsia="宋体" w:cs="Times New Roman"/>
                <w:i w:val="0"/>
                <w:color w:val="000000"/>
                <w:kern w:val="0"/>
                <w:sz w:val="21"/>
                <w:szCs w:val="21"/>
                <w:highlight w:val="none"/>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156</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r>
              <w:rPr>
                <w:rFonts w:hint="eastAsia" w:ascii="Times New Roman" w:hAnsi="Times New Roman" w:eastAsia="宋体" w:cs="Times New Roman"/>
                <w:i w:val="0"/>
                <w:color w:val="000000"/>
                <w:kern w:val="0"/>
                <w:sz w:val="21"/>
                <w:szCs w:val="21"/>
                <w:u w:val="none"/>
                <w:lang w:val="en-US" w:eastAsia="zh-CN" w:bidi="ar"/>
              </w:rPr>
              <w:t>缅甸北部</w:t>
            </w:r>
            <w:r>
              <w:rPr>
                <w:rFonts w:hint="default" w:ascii="Times New Roman" w:hAnsi="Times New Roman" w:eastAsia="宋体" w:cs="Times New Roman"/>
                <w:i w:val="0"/>
                <w:color w:val="000000"/>
                <w:kern w:val="0"/>
                <w:sz w:val="21"/>
                <w:szCs w:val="21"/>
                <w:u w:val="none"/>
                <w:lang w:val="en-US" w:eastAsia="zh-CN" w:bidi="ar"/>
              </w:rPr>
              <w:t>跨境农业合作区建设项目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扶持陇川糖厂在克钦邦东部省迈扎央县勐卡乡邦哥东村南木坝新建甘蔗生产基地</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万亩，预计可提供甘蔗原料</w:t>
            </w:r>
            <w:r>
              <w:rPr>
                <w:rFonts w:hint="default" w:ascii="Times New Roman" w:hAnsi="Times New Roman" w:eastAsia="宋体" w:cs="Times New Roman"/>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万吨</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每年。建设内容：修建道路</w:t>
            </w:r>
            <w:r>
              <w:rPr>
                <w:rFonts w:hint="default" w:ascii="Times New Roman" w:hAnsi="Times New Roman" w:eastAsia="宋体" w:cs="Times New Roman"/>
                <w:i w:val="0"/>
                <w:color w:val="000000"/>
                <w:kern w:val="0"/>
                <w:sz w:val="21"/>
                <w:szCs w:val="21"/>
                <w:u w:val="none"/>
                <w:lang w:val="en-US" w:eastAsia="zh-CN" w:bidi="ar"/>
              </w:rPr>
              <w:t>77.8</w:t>
            </w:r>
            <w:r>
              <w:rPr>
                <w:rFonts w:hint="eastAsia" w:ascii="宋体" w:hAnsi="宋体" w:eastAsia="宋体" w:cs="宋体"/>
                <w:i w:val="0"/>
                <w:color w:val="000000"/>
                <w:kern w:val="0"/>
                <w:sz w:val="21"/>
                <w:szCs w:val="21"/>
                <w:u w:val="none"/>
                <w:lang w:val="en-US" w:eastAsia="zh-CN" w:bidi="ar"/>
              </w:rPr>
              <w:t>公里，修建拦水坝</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座，土地平整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万亩，护坡工程</w:t>
            </w:r>
            <w:r>
              <w:rPr>
                <w:rFonts w:hint="default" w:ascii="Times New Roman" w:hAnsi="Times New Roman" w:eastAsia="宋体" w:cs="Times New Roman"/>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公里。</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为勐卡乡援建卫生室一座，学校一个，架设</w:t>
            </w:r>
            <w:r>
              <w:rPr>
                <w:rFonts w:hint="default" w:ascii="Times New Roman" w:hAnsi="Times New Roman" w:eastAsia="宋体" w:cs="Times New Roman"/>
                <w:i w:val="0"/>
                <w:color w:val="000000"/>
                <w:kern w:val="0"/>
                <w:sz w:val="21"/>
                <w:szCs w:val="21"/>
                <w:u w:val="none"/>
                <w:lang w:val="en-US" w:eastAsia="zh-CN" w:bidi="ar"/>
              </w:rPr>
              <w:t>10kV</w:t>
            </w:r>
            <w:r>
              <w:rPr>
                <w:rFonts w:hint="eastAsia" w:ascii="宋体" w:hAnsi="宋体" w:eastAsia="宋体" w:cs="宋体"/>
                <w:i w:val="0"/>
                <w:color w:val="000000"/>
                <w:kern w:val="0"/>
                <w:sz w:val="21"/>
                <w:szCs w:val="21"/>
                <w:u w:val="none"/>
                <w:lang w:val="en-US" w:eastAsia="zh-CN" w:bidi="ar"/>
              </w:rPr>
              <w:t>电线</w:t>
            </w:r>
            <w:r>
              <w:rPr>
                <w:rFonts w:hint="default" w:ascii="Times New Roman" w:hAnsi="Times New Roman" w:eastAsia="宋体" w:cs="Times New Roman"/>
                <w:i w:val="0"/>
                <w:color w:val="000000"/>
                <w:kern w:val="0"/>
                <w:sz w:val="21"/>
                <w:szCs w:val="21"/>
                <w:u w:val="none"/>
                <w:lang w:val="en-US" w:eastAsia="zh-CN" w:bidi="ar"/>
              </w:rPr>
              <w:t>43.6</w:t>
            </w:r>
            <w:r>
              <w:rPr>
                <w:rFonts w:hint="eastAsia" w:ascii="宋体" w:hAnsi="宋体" w:eastAsia="宋体" w:cs="宋体"/>
                <w:i w:val="0"/>
                <w:color w:val="000000"/>
                <w:kern w:val="0"/>
                <w:sz w:val="21"/>
                <w:szCs w:val="21"/>
                <w:u w:val="none"/>
                <w:lang w:val="en-US" w:eastAsia="zh-CN" w:bidi="ar"/>
              </w:rPr>
              <w:t>公里，通讯基站</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座，集贸市场一个。项目计划建成甘蔗生产基地2万亩，项目建成后，预计甘蔗每亩可实现纯收入1400元。</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2019-2035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0.17</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1167" w:hRule="atLeast"/>
          <w:jc w:val="center"/>
        </w:trPr>
        <w:tc>
          <w:tcPr>
            <w:tcW w:w="654"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157</w:t>
            </w:r>
          </w:p>
        </w:tc>
        <w:tc>
          <w:tcPr>
            <w:tcW w:w="232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陇川县中缅相邻城市生态环境保护涉外合作项目</w:t>
            </w:r>
          </w:p>
        </w:tc>
        <w:tc>
          <w:tcPr>
            <w:tcW w:w="800"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w:t>
            </w:r>
          </w:p>
        </w:tc>
        <w:tc>
          <w:tcPr>
            <w:tcW w:w="538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Style w:val="37"/>
                <w:rFonts w:hint="default" w:ascii="Times New Roman" w:hAnsi="Times New Roman" w:cs="Times New Roman"/>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章凤</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基雷城市生态环境保护涉外合作项目。</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建立生态环境保护交流合作机制。2.建立生态环境突发事件应急处置机制。3.建立相邻城市垃圾处置机制。4.建立城市污水及界河（沟）污染防治计划和机制。5.通过推进与缅甸在边境线以示范为主的交流合作，提升边境线的生态环境质量，有效促进中缅边境胞波情谊，促进边境繁荣稳定。</w:t>
            </w:r>
          </w:p>
        </w:tc>
        <w:tc>
          <w:tcPr>
            <w:tcW w:w="1066"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2020-2035</w:t>
            </w:r>
          </w:p>
        </w:tc>
        <w:tc>
          <w:tcPr>
            <w:tcW w:w="985"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w:t>
            </w:r>
          </w:p>
        </w:tc>
        <w:tc>
          <w:tcPr>
            <w:tcW w:w="873"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1</w:t>
            </w:r>
          </w:p>
        </w:tc>
        <w:tc>
          <w:tcPr>
            <w:tcW w:w="1159"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1"/>
                <w:szCs w:val="21"/>
                <w:highlight w:val="none"/>
                <w:u w:val="none"/>
                <w:lang w:val="en-US" w:eastAsia="zh-CN"/>
              </w:rPr>
            </w:pPr>
            <w:r>
              <w:rPr>
                <w:rFonts w:hint="default" w:ascii="Times New Roman" w:hAnsi="Times New Roman" w:eastAsia="宋体" w:cs="Times New Roman"/>
                <w:i w:val="0"/>
                <w:color w:val="000000"/>
                <w:kern w:val="0"/>
                <w:sz w:val="21"/>
                <w:szCs w:val="21"/>
                <w:u w:val="none"/>
                <w:lang w:val="en-US" w:eastAsia="zh-CN" w:bidi="ar"/>
              </w:rPr>
              <w:t>0.15</w:t>
            </w:r>
          </w:p>
        </w:tc>
        <w:tc>
          <w:tcPr>
            <w:tcW w:w="1292" w:type="dxa"/>
            <w:tcBorders>
              <w:tl2br w:val="nil"/>
              <w:tr2bl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highlight w:val="none"/>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陇川县人民政府</w:t>
            </w:r>
          </w:p>
        </w:tc>
      </w:tr>
    </w:tbl>
    <w:p>
      <w:pPr>
        <w:jc w:val="both"/>
        <w:rPr>
          <w:rFonts w:hint="default" w:ascii="Times New Roman" w:hAnsi="Times New Roman" w:cs="Times New Roman"/>
          <w:highlight w:val="none"/>
        </w:rPr>
        <w:sectPr>
          <w:pgSz w:w="16838" w:h="11906" w:orient="landscape"/>
          <w:pgMar w:top="1701" w:right="1587" w:bottom="1701"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pStyle w:val="32"/>
        <w:spacing w:line="560" w:lineRule="exact"/>
        <w:jc w:val="both"/>
        <w:outlineLvl w:val="0"/>
        <w:rPr>
          <w:rFonts w:hint="default" w:ascii="Times New Roman" w:hAnsi="Times New Roman" w:cs="Times New Roman"/>
          <w:szCs w:val="30"/>
          <w:highlight w:val="none"/>
        </w:rPr>
      </w:pPr>
      <w:r>
        <w:rPr>
          <w:rFonts w:hint="default" w:ascii="Times New Roman" w:hAnsi="Times New Roman" w:cs="Times New Roman"/>
          <w:szCs w:val="30"/>
          <w:highlight w:val="none"/>
        </w:rPr>
        <w:t>附件3：</w:t>
      </w:r>
    </w:p>
    <w:p>
      <w:pPr>
        <w:pStyle w:val="32"/>
        <w:spacing w:line="560" w:lineRule="exact"/>
        <w:jc w:val="both"/>
        <w:rPr>
          <w:rFonts w:hint="default" w:ascii="Times New Roman" w:hAnsi="Times New Roman" w:cs="Times New Roman"/>
          <w:szCs w:val="30"/>
          <w:highlight w:val="none"/>
        </w:rPr>
      </w:pPr>
    </w:p>
    <w:p>
      <w:pPr>
        <w:pStyle w:val="32"/>
        <w:spacing w:line="560" w:lineRule="exact"/>
        <w:jc w:val="center"/>
        <w:outlineLvl w:val="0"/>
        <w:rPr>
          <w:rFonts w:hint="default" w:ascii="Times New Roman" w:hAnsi="Times New Roman" w:eastAsia="方正小标宋简体" w:cs="Times New Roman"/>
          <w:bCs/>
          <w:kern w:val="0"/>
          <w:sz w:val="36"/>
          <w:szCs w:val="36"/>
          <w:highlight w:val="none"/>
        </w:rPr>
      </w:pPr>
      <w:r>
        <w:rPr>
          <w:rFonts w:hint="default" w:ascii="Times New Roman" w:hAnsi="Times New Roman" w:eastAsia="方正小标宋简体" w:cs="Times New Roman"/>
          <w:bCs/>
          <w:kern w:val="0"/>
          <w:sz w:val="36"/>
          <w:szCs w:val="36"/>
          <w:highlight w:val="none"/>
        </w:rPr>
        <w:t>《</w:t>
      </w:r>
      <w:r>
        <w:rPr>
          <w:rFonts w:hint="default" w:ascii="Times New Roman" w:hAnsi="Times New Roman" w:eastAsia="方正小标宋简体" w:cs="Times New Roman"/>
          <w:bCs/>
          <w:kern w:val="0"/>
          <w:sz w:val="36"/>
          <w:szCs w:val="36"/>
          <w:highlight w:val="none"/>
          <w:lang w:val="en-US" w:eastAsia="zh-CN"/>
        </w:rPr>
        <w:t>陇川县</w:t>
      </w:r>
      <w:r>
        <w:rPr>
          <w:rFonts w:hint="default" w:ascii="Times New Roman" w:hAnsi="Times New Roman" w:eastAsia="方正小标宋简体" w:cs="Times New Roman"/>
          <w:bCs/>
          <w:kern w:val="0"/>
          <w:sz w:val="36"/>
          <w:szCs w:val="36"/>
          <w:highlight w:val="none"/>
        </w:rPr>
        <w:t>乡村振兴战略（2019-2022年）》重大招商</w:t>
      </w:r>
    </w:p>
    <w:p>
      <w:pPr>
        <w:pStyle w:val="32"/>
        <w:spacing w:line="560" w:lineRule="exact"/>
        <w:jc w:val="center"/>
        <w:outlineLvl w:val="0"/>
        <w:rPr>
          <w:rFonts w:hint="default" w:ascii="Times New Roman" w:hAnsi="Times New Roman" w:eastAsia="方正小标宋简体" w:cs="Times New Roman"/>
          <w:bCs/>
          <w:kern w:val="0"/>
          <w:sz w:val="36"/>
          <w:szCs w:val="36"/>
          <w:highlight w:val="none"/>
        </w:rPr>
      </w:pPr>
      <w:r>
        <w:rPr>
          <w:rFonts w:hint="default" w:ascii="Times New Roman" w:hAnsi="Times New Roman" w:eastAsia="方正小标宋简体" w:cs="Times New Roman"/>
          <w:bCs/>
          <w:kern w:val="0"/>
          <w:sz w:val="36"/>
          <w:szCs w:val="36"/>
          <w:highlight w:val="none"/>
        </w:rPr>
        <w:t>项目汇总表</w:t>
      </w:r>
    </w:p>
    <w:p>
      <w:pPr>
        <w:pStyle w:val="32"/>
        <w:wordWrap/>
        <w:spacing w:line="560" w:lineRule="exact"/>
        <w:jc w:val="right"/>
        <w:rPr>
          <w:rFonts w:hint="default" w:ascii="Times New Roman" w:hAnsi="Times New Roman" w:eastAsia="宋体" w:cs="Times New Roman"/>
          <w:szCs w:val="30"/>
          <w:highlight w:val="none"/>
        </w:rPr>
      </w:pPr>
      <w:r>
        <w:rPr>
          <w:rFonts w:hint="default" w:ascii="Times New Roman" w:hAnsi="Times New Roman" w:eastAsia="宋体" w:cs="Times New Roman"/>
          <w:kern w:val="0"/>
          <w:sz w:val="24"/>
          <w:highlight w:val="none"/>
        </w:rPr>
        <w:t>单位：亿元　</w:t>
      </w:r>
    </w:p>
    <w:tbl>
      <w:tblPr>
        <w:tblStyle w:val="16"/>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71"/>
        <w:gridCol w:w="1487"/>
        <w:gridCol w:w="720"/>
        <w:gridCol w:w="1080"/>
        <w:gridCol w:w="1581"/>
        <w:gridCol w:w="1552"/>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60" w:hRule="atLeast"/>
          <w:jc w:val="center"/>
        </w:trPr>
        <w:tc>
          <w:tcPr>
            <w:tcW w:w="671" w:type="dxa"/>
            <w:vMerge w:val="restart"/>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序号</w:t>
            </w:r>
          </w:p>
        </w:tc>
        <w:tc>
          <w:tcPr>
            <w:tcW w:w="1487" w:type="dxa"/>
            <w:vMerge w:val="restart"/>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项目名称</w:t>
            </w:r>
          </w:p>
        </w:tc>
        <w:tc>
          <w:tcPr>
            <w:tcW w:w="720" w:type="dxa"/>
            <w:vMerge w:val="restart"/>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项目个数</w:t>
            </w:r>
          </w:p>
        </w:tc>
        <w:tc>
          <w:tcPr>
            <w:tcW w:w="1080" w:type="dxa"/>
            <w:vMerge w:val="restart"/>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总投资</w:t>
            </w:r>
          </w:p>
        </w:tc>
        <w:tc>
          <w:tcPr>
            <w:tcW w:w="4627" w:type="dxa"/>
            <w:gridSpan w:val="3"/>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分阶段投资计划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0" w:hRule="atLeast"/>
          <w:jc w:val="center"/>
        </w:trPr>
        <w:tc>
          <w:tcPr>
            <w:tcW w:w="671" w:type="dxa"/>
            <w:vMerge w:val="continue"/>
            <w:vAlign w:val="center"/>
          </w:tcPr>
          <w:p>
            <w:pPr>
              <w:widowControl/>
              <w:jc w:val="both"/>
              <w:rPr>
                <w:rFonts w:hint="default" w:ascii="Times New Roman" w:hAnsi="Times New Roman" w:cs="Times New Roman"/>
                <w:b/>
                <w:bCs/>
                <w:kern w:val="0"/>
                <w:sz w:val="22"/>
                <w:szCs w:val="22"/>
                <w:highlight w:val="none"/>
              </w:rPr>
            </w:pPr>
          </w:p>
        </w:tc>
        <w:tc>
          <w:tcPr>
            <w:tcW w:w="1487" w:type="dxa"/>
            <w:vMerge w:val="continue"/>
            <w:vAlign w:val="center"/>
          </w:tcPr>
          <w:p>
            <w:pPr>
              <w:widowControl/>
              <w:jc w:val="both"/>
              <w:rPr>
                <w:rFonts w:hint="default" w:ascii="Times New Roman" w:hAnsi="Times New Roman" w:cs="Times New Roman"/>
                <w:b/>
                <w:bCs/>
                <w:kern w:val="0"/>
                <w:sz w:val="22"/>
                <w:szCs w:val="22"/>
                <w:highlight w:val="none"/>
              </w:rPr>
            </w:pPr>
          </w:p>
        </w:tc>
        <w:tc>
          <w:tcPr>
            <w:tcW w:w="720" w:type="dxa"/>
            <w:vMerge w:val="continue"/>
            <w:vAlign w:val="center"/>
          </w:tcPr>
          <w:p>
            <w:pPr>
              <w:widowControl/>
              <w:jc w:val="both"/>
              <w:rPr>
                <w:rFonts w:hint="default" w:ascii="Times New Roman" w:hAnsi="Times New Roman" w:cs="Times New Roman"/>
                <w:b/>
                <w:bCs/>
                <w:kern w:val="0"/>
                <w:sz w:val="22"/>
                <w:szCs w:val="22"/>
                <w:highlight w:val="none"/>
              </w:rPr>
            </w:pPr>
          </w:p>
        </w:tc>
        <w:tc>
          <w:tcPr>
            <w:tcW w:w="1080" w:type="dxa"/>
            <w:vMerge w:val="continue"/>
            <w:vAlign w:val="center"/>
          </w:tcPr>
          <w:p>
            <w:pPr>
              <w:widowControl/>
              <w:jc w:val="both"/>
              <w:rPr>
                <w:rFonts w:hint="default" w:ascii="Times New Roman" w:hAnsi="Times New Roman" w:cs="Times New Roman"/>
                <w:b/>
                <w:bCs/>
                <w:kern w:val="0"/>
                <w:sz w:val="22"/>
                <w:szCs w:val="22"/>
                <w:highlight w:val="none"/>
              </w:rPr>
            </w:pPr>
          </w:p>
        </w:tc>
        <w:tc>
          <w:tcPr>
            <w:tcW w:w="1581" w:type="dxa"/>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2019—2022年</w:t>
            </w:r>
          </w:p>
        </w:tc>
        <w:tc>
          <w:tcPr>
            <w:tcW w:w="1552" w:type="dxa"/>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2023—2030年</w:t>
            </w:r>
          </w:p>
        </w:tc>
        <w:tc>
          <w:tcPr>
            <w:tcW w:w="1494" w:type="dxa"/>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2030—2035年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40" w:hRule="atLeast"/>
          <w:jc w:val="center"/>
        </w:trPr>
        <w:tc>
          <w:tcPr>
            <w:tcW w:w="671" w:type="dxa"/>
            <w:vAlign w:val="center"/>
          </w:tcPr>
          <w:p>
            <w:pPr>
              <w:widowControl/>
              <w:jc w:val="both"/>
              <w:rPr>
                <w:rFonts w:hint="default" w:ascii="Times New Roman" w:hAnsi="Times New Roman" w:cs="Times New Roman"/>
                <w:b/>
                <w:bCs/>
                <w:kern w:val="0"/>
                <w:sz w:val="24"/>
                <w:highlight w:val="none"/>
              </w:rPr>
            </w:pPr>
          </w:p>
        </w:tc>
        <w:tc>
          <w:tcPr>
            <w:tcW w:w="1487" w:type="dxa"/>
            <w:vAlign w:val="center"/>
          </w:tcPr>
          <w:p>
            <w:pPr>
              <w:widowControl/>
              <w:jc w:val="both"/>
              <w:rPr>
                <w:rFonts w:hint="default" w:ascii="Times New Roman" w:hAnsi="Times New Roman" w:cs="Times New Roman"/>
                <w:b/>
                <w:bCs/>
                <w:kern w:val="0"/>
                <w:sz w:val="24"/>
                <w:highlight w:val="none"/>
              </w:rPr>
            </w:pPr>
            <w:r>
              <w:rPr>
                <w:rFonts w:hint="default" w:ascii="Times New Roman" w:hAnsi="Times New Roman" w:cs="Times New Roman"/>
                <w:b/>
                <w:bCs/>
                <w:kern w:val="0"/>
                <w:sz w:val="24"/>
                <w:highlight w:val="none"/>
              </w:rPr>
              <w:t>合计</w:t>
            </w:r>
          </w:p>
        </w:tc>
        <w:tc>
          <w:tcPr>
            <w:tcW w:w="720" w:type="dxa"/>
            <w:vAlign w:val="center"/>
          </w:tcPr>
          <w:p>
            <w:pPr>
              <w:widowControl/>
              <w:jc w:val="both"/>
              <w:rPr>
                <w:rFonts w:hint="default" w:ascii="Times New Roman" w:hAnsi="Times New Roman" w:eastAsia="宋体" w:cs="Times New Roman"/>
                <w:b/>
                <w:bCs/>
                <w:kern w:val="0"/>
                <w:sz w:val="24"/>
                <w:highlight w:val="none"/>
                <w:lang w:val="en-US" w:eastAsia="zh-CN"/>
              </w:rPr>
            </w:pPr>
            <w:r>
              <w:rPr>
                <w:rFonts w:hint="default" w:ascii="Times New Roman" w:hAnsi="Times New Roman" w:cs="Times New Roman"/>
                <w:b/>
                <w:bCs/>
                <w:kern w:val="0"/>
                <w:sz w:val="24"/>
                <w:highlight w:val="none"/>
                <w:lang w:val="en-US" w:eastAsia="zh-CN"/>
              </w:rPr>
              <w:t>5</w:t>
            </w:r>
            <w:r>
              <w:rPr>
                <w:rFonts w:hint="eastAsia" w:ascii="Times New Roman" w:hAnsi="Times New Roman" w:cs="Times New Roman"/>
                <w:b/>
                <w:bCs/>
                <w:kern w:val="0"/>
                <w:sz w:val="24"/>
                <w:highlight w:val="none"/>
                <w:lang w:val="en-US" w:eastAsia="zh-CN"/>
              </w:rPr>
              <w:t>5</w:t>
            </w:r>
          </w:p>
        </w:tc>
        <w:tc>
          <w:tcPr>
            <w:tcW w:w="108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 w:val="32"/>
                <w:szCs w:val="28"/>
                <w:highlight w:val="none"/>
                <w:lang w:val="en-US" w:eastAsia="zh-CN"/>
              </w:rPr>
            </w:pPr>
            <w:r>
              <w:rPr>
                <w:rFonts w:hint="default" w:ascii="Times New Roman" w:hAnsi="Times New Roman" w:eastAsia="宋体" w:cs="Times New Roman"/>
                <w:b/>
                <w:i w:val="0"/>
                <w:color w:val="000000"/>
                <w:kern w:val="0"/>
                <w:sz w:val="24"/>
                <w:szCs w:val="24"/>
                <w:u w:val="none"/>
                <w:lang w:val="en-US" w:eastAsia="zh-CN" w:bidi="ar"/>
              </w:rPr>
              <w:t>191.07</w:t>
            </w:r>
          </w:p>
        </w:tc>
        <w:tc>
          <w:tcPr>
            <w:tcW w:w="1581" w:type="dxa"/>
            <w:vAlign w:val="center"/>
          </w:tcPr>
          <w:p>
            <w:pPr>
              <w:keepNext w:val="0"/>
              <w:keepLines w:val="0"/>
              <w:widowControl/>
              <w:suppressLineNumbers w:val="0"/>
              <w:jc w:val="both"/>
              <w:textAlignment w:val="center"/>
              <w:rPr>
                <w:rFonts w:hint="default" w:ascii="Times New Roman" w:hAnsi="Times New Roman" w:cs="Times New Roman"/>
                <w:b/>
                <w:bCs/>
                <w:kern w:val="0"/>
                <w:sz w:val="32"/>
                <w:szCs w:val="28"/>
                <w:highlight w:val="none"/>
              </w:rPr>
            </w:pPr>
            <w:r>
              <w:rPr>
                <w:rFonts w:hint="default" w:ascii="Times New Roman" w:hAnsi="Times New Roman" w:eastAsia="宋体" w:cs="Times New Roman"/>
                <w:b/>
                <w:i w:val="0"/>
                <w:color w:val="000000"/>
                <w:kern w:val="0"/>
                <w:sz w:val="24"/>
                <w:szCs w:val="24"/>
                <w:u w:val="none"/>
                <w:lang w:val="en-US" w:eastAsia="zh-CN" w:bidi="ar"/>
              </w:rPr>
              <w:t>41.08</w:t>
            </w:r>
          </w:p>
        </w:tc>
        <w:tc>
          <w:tcPr>
            <w:tcW w:w="1552"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 w:val="32"/>
                <w:szCs w:val="28"/>
                <w:highlight w:val="none"/>
                <w:lang w:val="en-US" w:eastAsia="zh-CN"/>
              </w:rPr>
            </w:pPr>
            <w:r>
              <w:rPr>
                <w:rFonts w:hint="default" w:ascii="Times New Roman" w:hAnsi="Times New Roman" w:eastAsia="宋体" w:cs="Times New Roman"/>
                <w:b/>
                <w:i w:val="0"/>
                <w:color w:val="000000"/>
                <w:kern w:val="0"/>
                <w:sz w:val="24"/>
                <w:szCs w:val="24"/>
                <w:u w:val="none"/>
                <w:lang w:val="en-US" w:eastAsia="zh-CN" w:bidi="ar"/>
              </w:rPr>
              <w:t>91.25</w:t>
            </w:r>
          </w:p>
        </w:tc>
        <w:tc>
          <w:tcPr>
            <w:tcW w:w="1494"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 w:val="32"/>
                <w:szCs w:val="28"/>
                <w:highlight w:val="none"/>
                <w:lang w:eastAsia="zh-CN"/>
              </w:rPr>
            </w:pPr>
            <w:r>
              <w:rPr>
                <w:rFonts w:hint="default" w:ascii="Times New Roman" w:hAnsi="Times New Roman" w:eastAsia="宋体" w:cs="Times New Roman"/>
                <w:b/>
                <w:i w:val="0"/>
                <w:color w:val="000000"/>
                <w:kern w:val="0"/>
                <w:sz w:val="24"/>
                <w:szCs w:val="24"/>
                <w:u w:val="none"/>
                <w:lang w:val="en-US" w:eastAsia="zh-CN" w:bidi="ar"/>
              </w:rPr>
              <w:t>58.74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80" w:hRule="atLeast"/>
          <w:jc w:val="center"/>
        </w:trPr>
        <w:tc>
          <w:tcPr>
            <w:tcW w:w="671" w:type="dxa"/>
            <w:vAlign w:val="center"/>
          </w:tcPr>
          <w:p>
            <w:pPr>
              <w:widowControl/>
              <w:jc w:val="both"/>
              <w:rPr>
                <w:rFonts w:hint="default" w:ascii="Times New Roman" w:hAnsi="Times New Roman" w:cs="Times New Roman"/>
                <w:kern w:val="0"/>
                <w:sz w:val="20"/>
                <w:szCs w:val="20"/>
                <w:highlight w:val="none"/>
              </w:rPr>
            </w:pPr>
            <w:r>
              <w:rPr>
                <w:rFonts w:hint="default" w:ascii="Times New Roman" w:hAnsi="Times New Roman" w:cs="Times New Roman"/>
                <w:kern w:val="0"/>
                <w:sz w:val="20"/>
                <w:szCs w:val="20"/>
                <w:highlight w:val="none"/>
              </w:rPr>
              <w:t>一</w:t>
            </w:r>
          </w:p>
        </w:tc>
        <w:tc>
          <w:tcPr>
            <w:tcW w:w="1487" w:type="dxa"/>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休闲农业和乡村旅游项目</w:t>
            </w:r>
          </w:p>
        </w:tc>
        <w:tc>
          <w:tcPr>
            <w:tcW w:w="720" w:type="dxa"/>
            <w:vAlign w:val="center"/>
          </w:tcPr>
          <w:p>
            <w:pPr>
              <w:widowControl/>
              <w:jc w:val="both"/>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26</w:t>
            </w:r>
          </w:p>
        </w:tc>
        <w:tc>
          <w:tcPr>
            <w:tcW w:w="1080" w:type="dxa"/>
            <w:vAlign w:val="center"/>
          </w:tcPr>
          <w:p>
            <w:pPr>
              <w:keepNext w:val="0"/>
              <w:keepLines w:val="0"/>
              <w:widowControl/>
              <w:suppressLineNumbers w:val="0"/>
              <w:jc w:val="both"/>
              <w:textAlignment w:val="center"/>
              <w:rPr>
                <w:rFonts w:hint="default" w:ascii="Times New Roman" w:hAnsi="Times New Roman" w:cs="Times New Roman"/>
                <w:b w:val="0"/>
                <w:bCs/>
                <w:kern w:val="0"/>
                <w:sz w:val="32"/>
                <w:szCs w:val="28"/>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45.6</w:t>
            </w:r>
          </w:p>
        </w:tc>
        <w:tc>
          <w:tcPr>
            <w:tcW w:w="1581" w:type="dxa"/>
            <w:vAlign w:val="center"/>
          </w:tcPr>
          <w:p>
            <w:pPr>
              <w:keepNext w:val="0"/>
              <w:keepLines w:val="0"/>
              <w:widowControl/>
              <w:suppressLineNumbers w:val="0"/>
              <w:jc w:val="both"/>
              <w:textAlignment w:val="center"/>
              <w:rPr>
                <w:rFonts w:hint="default" w:ascii="Times New Roman" w:hAnsi="Times New Roman" w:cs="Times New Roman"/>
                <w:b w:val="0"/>
                <w:bCs/>
                <w:kern w:val="0"/>
                <w:sz w:val="32"/>
                <w:szCs w:val="28"/>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17.7</w:t>
            </w:r>
          </w:p>
        </w:tc>
        <w:tc>
          <w:tcPr>
            <w:tcW w:w="1552" w:type="dxa"/>
            <w:vAlign w:val="center"/>
          </w:tcPr>
          <w:p>
            <w:pPr>
              <w:keepNext w:val="0"/>
              <w:keepLines w:val="0"/>
              <w:widowControl/>
              <w:suppressLineNumbers w:val="0"/>
              <w:jc w:val="both"/>
              <w:textAlignment w:val="center"/>
              <w:rPr>
                <w:rFonts w:hint="default" w:ascii="Times New Roman" w:hAnsi="Times New Roman" w:cs="Times New Roman"/>
                <w:b w:val="0"/>
                <w:bCs/>
                <w:kern w:val="0"/>
                <w:sz w:val="32"/>
                <w:szCs w:val="28"/>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21.4</w:t>
            </w:r>
          </w:p>
        </w:tc>
        <w:tc>
          <w:tcPr>
            <w:tcW w:w="1494" w:type="dxa"/>
            <w:vAlign w:val="center"/>
          </w:tcPr>
          <w:p>
            <w:pPr>
              <w:keepNext w:val="0"/>
              <w:keepLines w:val="0"/>
              <w:widowControl/>
              <w:suppressLineNumbers w:val="0"/>
              <w:jc w:val="both"/>
              <w:textAlignment w:val="center"/>
              <w:rPr>
                <w:rFonts w:hint="default" w:ascii="Times New Roman" w:hAnsi="Times New Roman" w:cs="Times New Roman"/>
                <w:b w:val="0"/>
                <w:bCs/>
                <w:kern w:val="0"/>
                <w:sz w:val="32"/>
                <w:szCs w:val="28"/>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80" w:hRule="atLeast"/>
          <w:jc w:val="center"/>
        </w:trPr>
        <w:tc>
          <w:tcPr>
            <w:tcW w:w="671" w:type="dxa"/>
            <w:shd w:val="clear" w:color="auto" w:fill="auto"/>
            <w:vAlign w:val="center"/>
          </w:tcPr>
          <w:p>
            <w:pPr>
              <w:widowControl/>
              <w:jc w:val="both"/>
              <w:rPr>
                <w:rFonts w:hint="default" w:ascii="Times New Roman" w:hAnsi="Times New Roman" w:cs="Times New Roman"/>
                <w:b/>
                <w:bCs/>
                <w:kern w:val="0"/>
                <w:sz w:val="20"/>
                <w:szCs w:val="20"/>
                <w:highlight w:val="none"/>
              </w:rPr>
            </w:pPr>
            <w:r>
              <w:rPr>
                <w:rFonts w:hint="default" w:ascii="Times New Roman" w:hAnsi="Times New Roman" w:cs="Times New Roman"/>
                <w:b/>
                <w:bCs/>
                <w:kern w:val="0"/>
                <w:sz w:val="20"/>
                <w:szCs w:val="20"/>
                <w:highlight w:val="none"/>
              </w:rPr>
              <w:t>二</w:t>
            </w:r>
          </w:p>
        </w:tc>
        <w:tc>
          <w:tcPr>
            <w:tcW w:w="1487" w:type="dxa"/>
            <w:shd w:val="clear" w:color="auto" w:fill="FFFFFF"/>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优质高效农业项目</w:t>
            </w:r>
          </w:p>
        </w:tc>
        <w:tc>
          <w:tcPr>
            <w:tcW w:w="720" w:type="dxa"/>
            <w:vAlign w:val="center"/>
          </w:tcPr>
          <w:p>
            <w:pPr>
              <w:widowControl/>
              <w:jc w:val="both"/>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lang w:val="en-US" w:eastAsia="zh-CN"/>
              </w:rPr>
              <w:t>2</w:t>
            </w:r>
            <w:r>
              <w:rPr>
                <w:rFonts w:hint="eastAsia" w:ascii="Times New Roman" w:hAnsi="Times New Roman" w:cs="Times New Roman"/>
                <w:kern w:val="0"/>
                <w:sz w:val="24"/>
                <w:highlight w:val="none"/>
                <w:lang w:val="en-US" w:eastAsia="zh-CN"/>
              </w:rPr>
              <w:t>3</w:t>
            </w:r>
          </w:p>
        </w:tc>
        <w:tc>
          <w:tcPr>
            <w:tcW w:w="1080" w:type="dxa"/>
            <w:vAlign w:val="center"/>
          </w:tcPr>
          <w:p>
            <w:pPr>
              <w:keepNext w:val="0"/>
              <w:keepLines w:val="0"/>
              <w:widowControl/>
              <w:suppressLineNumbers w:val="0"/>
              <w:jc w:val="both"/>
              <w:textAlignment w:val="center"/>
              <w:rPr>
                <w:rFonts w:hint="default" w:ascii="Times New Roman" w:hAnsi="Times New Roman" w:cs="Times New Roman"/>
                <w:b w:val="0"/>
                <w:bCs/>
                <w:kern w:val="0"/>
                <w:sz w:val="24"/>
                <w:szCs w:val="24"/>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73.97</w:t>
            </w:r>
          </w:p>
        </w:tc>
        <w:tc>
          <w:tcPr>
            <w:tcW w:w="1581" w:type="dxa"/>
            <w:vAlign w:val="center"/>
          </w:tcPr>
          <w:p>
            <w:pPr>
              <w:keepNext w:val="0"/>
              <w:keepLines w:val="0"/>
              <w:widowControl/>
              <w:suppressLineNumbers w:val="0"/>
              <w:jc w:val="both"/>
              <w:textAlignment w:val="center"/>
              <w:rPr>
                <w:rFonts w:hint="default" w:ascii="Times New Roman" w:hAnsi="Times New Roman" w:cs="Times New Roman"/>
                <w:b w:val="0"/>
                <w:bCs/>
                <w:kern w:val="0"/>
                <w:sz w:val="24"/>
                <w:szCs w:val="24"/>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16.73</w:t>
            </w:r>
          </w:p>
        </w:tc>
        <w:tc>
          <w:tcPr>
            <w:tcW w:w="1552" w:type="dxa"/>
            <w:vAlign w:val="center"/>
          </w:tcPr>
          <w:p>
            <w:pPr>
              <w:keepNext w:val="0"/>
              <w:keepLines w:val="0"/>
              <w:widowControl/>
              <w:suppressLineNumbers w:val="0"/>
              <w:jc w:val="both"/>
              <w:textAlignment w:val="center"/>
              <w:rPr>
                <w:rFonts w:hint="default" w:ascii="Times New Roman" w:hAnsi="Times New Roman" w:cs="Times New Roman"/>
                <w:b w:val="0"/>
                <w:bCs/>
                <w:kern w:val="0"/>
                <w:sz w:val="24"/>
                <w:szCs w:val="24"/>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38.69</w:t>
            </w:r>
          </w:p>
        </w:tc>
        <w:tc>
          <w:tcPr>
            <w:tcW w:w="1494" w:type="dxa"/>
            <w:vAlign w:val="center"/>
          </w:tcPr>
          <w:p>
            <w:pPr>
              <w:keepNext w:val="0"/>
              <w:keepLines w:val="0"/>
              <w:widowControl/>
              <w:suppressLineNumbers w:val="0"/>
              <w:jc w:val="both"/>
              <w:textAlignment w:val="center"/>
              <w:rPr>
                <w:rFonts w:hint="default" w:ascii="Times New Roman" w:hAnsi="Times New Roman" w:cs="Times New Roman"/>
                <w:b w:val="0"/>
                <w:bCs/>
                <w:kern w:val="0"/>
                <w:sz w:val="24"/>
                <w:szCs w:val="24"/>
                <w:highlight w:val="none"/>
                <w:lang w:val="en-US" w:eastAsia="zh-CN"/>
              </w:rPr>
            </w:pPr>
            <w:r>
              <w:rPr>
                <w:rFonts w:hint="default" w:ascii="Times New Roman" w:hAnsi="Times New Roman" w:eastAsia="宋体" w:cs="Times New Roman"/>
                <w:b w:val="0"/>
                <w:bCs/>
                <w:i w:val="0"/>
                <w:color w:val="000000"/>
                <w:kern w:val="0"/>
                <w:sz w:val="24"/>
                <w:szCs w:val="24"/>
                <w:u w:val="none"/>
                <w:lang w:val="en-US" w:eastAsia="zh-CN" w:bidi="ar"/>
              </w:rPr>
              <w:t>18.55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60" w:hRule="atLeast"/>
          <w:jc w:val="center"/>
        </w:trPr>
        <w:tc>
          <w:tcPr>
            <w:tcW w:w="671" w:type="dxa"/>
            <w:shd w:val="clear" w:color="auto" w:fill="auto"/>
            <w:vAlign w:val="center"/>
          </w:tcPr>
          <w:p>
            <w:pPr>
              <w:widowControl/>
              <w:jc w:val="both"/>
              <w:rPr>
                <w:rFonts w:hint="default" w:ascii="Times New Roman" w:hAnsi="Times New Roman" w:cs="Times New Roman"/>
                <w:b/>
                <w:bCs/>
                <w:kern w:val="0"/>
                <w:sz w:val="20"/>
                <w:szCs w:val="20"/>
                <w:highlight w:val="none"/>
              </w:rPr>
            </w:pPr>
            <w:r>
              <w:rPr>
                <w:rFonts w:hint="default" w:ascii="Times New Roman" w:hAnsi="Times New Roman" w:cs="Times New Roman"/>
                <w:b/>
                <w:bCs/>
                <w:kern w:val="0"/>
                <w:sz w:val="20"/>
                <w:szCs w:val="20"/>
                <w:highlight w:val="none"/>
              </w:rPr>
              <w:t>三</w:t>
            </w:r>
          </w:p>
        </w:tc>
        <w:tc>
          <w:tcPr>
            <w:tcW w:w="1487" w:type="dxa"/>
            <w:shd w:val="clear" w:color="auto" w:fill="auto"/>
            <w:vAlign w:val="center"/>
          </w:tcPr>
          <w:p>
            <w:pPr>
              <w:widowControl/>
              <w:jc w:val="both"/>
              <w:rPr>
                <w:rFonts w:hint="default" w:ascii="Times New Roman" w:hAnsi="Times New Roman" w:cs="Times New Roman"/>
                <w:b/>
                <w:bCs/>
                <w:kern w:val="0"/>
                <w:sz w:val="22"/>
                <w:szCs w:val="22"/>
                <w:highlight w:val="none"/>
              </w:rPr>
            </w:pPr>
            <w:r>
              <w:rPr>
                <w:rFonts w:hint="default" w:ascii="Times New Roman" w:hAnsi="Times New Roman" w:cs="Times New Roman"/>
                <w:b/>
                <w:bCs/>
                <w:kern w:val="0"/>
                <w:sz w:val="22"/>
                <w:szCs w:val="22"/>
                <w:highlight w:val="none"/>
              </w:rPr>
              <w:t>特色小镇建设项目</w:t>
            </w:r>
          </w:p>
        </w:tc>
        <w:tc>
          <w:tcPr>
            <w:tcW w:w="720" w:type="dxa"/>
            <w:shd w:val="clear" w:color="auto" w:fill="auto"/>
            <w:vAlign w:val="center"/>
          </w:tcPr>
          <w:p>
            <w:pPr>
              <w:widowControl/>
              <w:jc w:val="both"/>
              <w:rPr>
                <w:rFonts w:hint="default" w:ascii="Times New Roman" w:hAnsi="Times New Roman" w:eastAsia="宋体" w:cs="Times New Roman"/>
                <w:kern w:val="0"/>
                <w:sz w:val="24"/>
                <w:highlight w:val="none"/>
                <w:lang w:eastAsia="zh-CN"/>
              </w:rPr>
            </w:pPr>
            <w:r>
              <w:rPr>
                <w:rFonts w:hint="default" w:ascii="Times New Roman" w:hAnsi="Times New Roman" w:cs="Times New Roman"/>
                <w:kern w:val="0"/>
                <w:sz w:val="24"/>
                <w:highlight w:val="none"/>
                <w:lang w:val="en-US" w:eastAsia="zh-CN"/>
              </w:rPr>
              <w:t>6</w:t>
            </w:r>
          </w:p>
        </w:tc>
        <w:tc>
          <w:tcPr>
            <w:tcW w:w="108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val="0"/>
                <w:bCs/>
                <w:kern w:val="0"/>
                <w:sz w:val="21"/>
                <w:szCs w:val="21"/>
                <w:highlight w:val="none"/>
                <w:lang w:val="en-US" w:eastAsia="zh-CN"/>
              </w:rPr>
            </w:pPr>
            <w:r>
              <w:rPr>
                <w:rFonts w:hint="default" w:ascii="Times New Roman" w:hAnsi="Times New Roman" w:eastAsia="宋体" w:cs="Times New Roman"/>
                <w:b w:val="0"/>
                <w:bCs/>
                <w:i w:val="0"/>
                <w:color w:val="000000"/>
                <w:kern w:val="0"/>
                <w:sz w:val="21"/>
                <w:szCs w:val="21"/>
                <w:u w:val="none"/>
                <w:lang w:val="en-US" w:eastAsia="zh-CN" w:bidi="ar"/>
              </w:rPr>
              <w:t>71.5</w:t>
            </w:r>
          </w:p>
        </w:tc>
        <w:tc>
          <w:tcPr>
            <w:tcW w:w="1581"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val="0"/>
                <w:bCs/>
                <w:kern w:val="0"/>
                <w:sz w:val="21"/>
                <w:szCs w:val="21"/>
                <w:highlight w:val="none"/>
                <w:lang w:val="en-US" w:eastAsia="zh-CN"/>
              </w:rPr>
            </w:pPr>
            <w:r>
              <w:rPr>
                <w:rFonts w:hint="default" w:ascii="Times New Roman" w:hAnsi="Times New Roman" w:eastAsia="宋体" w:cs="Times New Roman"/>
                <w:b w:val="0"/>
                <w:bCs/>
                <w:i w:val="0"/>
                <w:color w:val="000000"/>
                <w:kern w:val="0"/>
                <w:sz w:val="21"/>
                <w:szCs w:val="21"/>
                <w:u w:val="none"/>
                <w:lang w:val="en-US" w:eastAsia="zh-CN" w:bidi="ar"/>
              </w:rPr>
              <w:t>6.65</w:t>
            </w:r>
          </w:p>
        </w:tc>
        <w:tc>
          <w:tcPr>
            <w:tcW w:w="155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val="0"/>
                <w:bCs/>
                <w:kern w:val="0"/>
                <w:sz w:val="21"/>
                <w:szCs w:val="21"/>
                <w:highlight w:val="none"/>
                <w:lang w:val="en-US" w:eastAsia="zh-CN"/>
              </w:rPr>
            </w:pPr>
            <w:r>
              <w:rPr>
                <w:rFonts w:hint="default" w:ascii="Times New Roman" w:hAnsi="Times New Roman" w:eastAsia="宋体" w:cs="Times New Roman"/>
                <w:b w:val="0"/>
                <w:bCs/>
                <w:i w:val="0"/>
                <w:color w:val="000000"/>
                <w:kern w:val="0"/>
                <w:sz w:val="21"/>
                <w:szCs w:val="21"/>
                <w:u w:val="none"/>
                <w:lang w:val="en-US" w:eastAsia="zh-CN" w:bidi="ar"/>
              </w:rPr>
              <w:t>31.16</w:t>
            </w:r>
          </w:p>
        </w:tc>
        <w:tc>
          <w:tcPr>
            <w:tcW w:w="149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val="0"/>
                <w:bCs/>
                <w:kern w:val="0"/>
                <w:sz w:val="21"/>
                <w:szCs w:val="21"/>
                <w:highlight w:val="none"/>
                <w:lang w:val="en-US" w:eastAsia="zh-CN"/>
              </w:rPr>
            </w:pPr>
            <w:r>
              <w:rPr>
                <w:rFonts w:hint="default" w:ascii="Times New Roman" w:hAnsi="Times New Roman" w:eastAsia="宋体" w:cs="Times New Roman"/>
                <w:b w:val="0"/>
                <w:bCs/>
                <w:i w:val="0"/>
                <w:color w:val="000000"/>
                <w:kern w:val="0"/>
                <w:sz w:val="21"/>
                <w:szCs w:val="21"/>
                <w:u w:val="none"/>
                <w:lang w:val="en-US" w:eastAsia="zh-CN" w:bidi="ar"/>
              </w:rPr>
              <w:t>33.69</w:t>
            </w:r>
          </w:p>
        </w:tc>
      </w:tr>
    </w:tbl>
    <w:p>
      <w:pPr>
        <w:pStyle w:val="32"/>
        <w:spacing w:line="560" w:lineRule="exact"/>
        <w:jc w:val="both"/>
        <w:outlineLvl w:val="0"/>
        <w:rPr>
          <w:rFonts w:hint="default" w:ascii="Times New Roman" w:hAnsi="Times New Roman" w:eastAsia="方正小标宋简体" w:cs="Times New Roman"/>
          <w:sz w:val="36"/>
          <w:szCs w:val="36"/>
          <w:highlight w:val="none"/>
          <w:lang w:val="en-US" w:eastAsia="zh-CN"/>
        </w:rPr>
        <w:sectPr>
          <w:pgSz w:w="11906" w:h="16838"/>
          <w:pgMar w:top="1587" w:right="1701" w:bottom="1440" w:left="1701"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pStyle w:val="32"/>
        <w:spacing w:line="560" w:lineRule="exact"/>
        <w:jc w:val="center"/>
        <w:outlineLvl w:val="0"/>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lang w:val="en-US" w:eastAsia="zh-CN"/>
        </w:rPr>
        <w:t>陇川县</w:t>
      </w:r>
      <w:r>
        <w:rPr>
          <w:rFonts w:hint="default" w:ascii="Times New Roman" w:hAnsi="Times New Roman" w:eastAsia="方正小标宋简体" w:cs="Times New Roman"/>
          <w:sz w:val="36"/>
          <w:szCs w:val="36"/>
          <w:highlight w:val="none"/>
        </w:rPr>
        <w:t>乡村振兴战略（2019-2022年）重大招商项目表</w:t>
      </w:r>
    </w:p>
    <w:tbl>
      <w:tblPr>
        <w:tblStyle w:val="16"/>
        <w:tblpPr w:leftFromText="180" w:rightFromText="180" w:vertAnchor="text" w:horzAnchor="page" w:tblpX="1003" w:tblpY="439"/>
        <w:tblOverlap w:val="never"/>
        <w:tblW w:w="149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37"/>
        <w:gridCol w:w="1583"/>
        <w:gridCol w:w="405"/>
        <w:gridCol w:w="5842"/>
        <w:gridCol w:w="1063"/>
        <w:gridCol w:w="917"/>
        <w:gridCol w:w="900"/>
        <w:gridCol w:w="900"/>
        <w:gridCol w:w="864"/>
        <w:gridCol w:w="936"/>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blHeader/>
        </w:trPr>
        <w:tc>
          <w:tcPr>
            <w:tcW w:w="437"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序号</w:t>
            </w:r>
          </w:p>
        </w:tc>
        <w:tc>
          <w:tcPr>
            <w:tcW w:w="1583"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项目名称</w:t>
            </w:r>
          </w:p>
        </w:tc>
        <w:tc>
          <w:tcPr>
            <w:tcW w:w="405"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个数</w:t>
            </w:r>
          </w:p>
        </w:tc>
        <w:tc>
          <w:tcPr>
            <w:tcW w:w="5842"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建设内容、规模及实施效益</w:t>
            </w:r>
          </w:p>
        </w:tc>
        <w:tc>
          <w:tcPr>
            <w:tcW w:w="1063"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建设起</w:t>
            </w:r>
            <w:r>
              <w:rPr>
                <w:rFonts w:hint="default" w:ascii="Times New Roman" w:hAnsi="Times New Roman" w:cs="Times New Roman"/>
                <w:b/>
                <w:bCs/>
                <w:kern w:val="0"/>
                <w:szCs w:val="21"/>
                <w:highlight w:val="none"/>
              </w:rPr>
              <w:br w:type="textWrapping"/>
            </w:r>
            <w:r>
              <w:rPr>
                <w:rFonts w:hint="default" w:ascii="Times New Roman" w:hAnsi="Times New Roman" w:cs="Times New Roman"/>
                <w:b/>
                <w:bCs/>
                <w:kern w:val="0"/>
                <w:szCs w:val="21"/>
                <w:highlight w:val="none"/>
              </w:rPr>
              <w:t>止年限</w:t>
            </w:r>
          </w:p>
        </w:tc>
        <w:tc>
          <w:tcPr>
            <w:tcW w:w="917"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建设</w:t>
            </w:r>
          </w:p>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地点</w:t>
            </w:r>
          </w:p>
        </w:tc>
        <w:tc>
          <w:tcPr>
            <w:tcW w:w="900" w:type="dxa"/>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投资</w:t>
            </w:r>
          </w:p>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情况</w:t>
            </w:r>
          </w:p>
        </w:tc>
        <w:tc>
          <w:tcPr>
            <w:tcW w:w="2700" w:type="dxa"/>
            <w:gridSpan w:val="3"/>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分阶段投资情况</w:t>
            </w:r>
          </w:p>
        </w:tc>
        <w:tc>
          <w:tcPr>
            <w:tcW w:w="1080" w:type="dxa"/>
            <w:vMerge w:val="restart"/>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项目牵头单位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blHeader/>
        </w:trPr>
        <w:tc>
          <w:tcPr>
            <w:tcW w:w="437" w:type="dxa"/>
            <w:vMerge w:val="continue"/>
            <w:vAlign w:val="center"/>
          </w:tcPr>
          <w:p>
            <w:pPr>
              <w:widowControl/>
              <w:jc w:val="both"/>
              <w:rPr>
                <w:rFonts w:hint="default" w:ascii="Times New Roman" w:hAnsi="Times New Roman" w:cs="Times New Roman"/>
                <w:b/>
                <w:bCs/>
                <w:kern w:val="0"/>
                <w:szCs w:val="21"/>
                <w:highlight w:val="none"/>
              </w:rPr>
            </w:pPr>
          </w:p>
        </w:tc>
        <w:tc>
          <w:tcPr>
            <w:tcW w:w="1583" w:type="dxa"/>
            <w:vMerge w:val="continue"/>
            <w:vAlign w:val="center"/>
          </w:tcPr>
          <w:p>
            <w:pPr>
              <w:widowControl/>
              <w:jc w:val="both"/>
              <w:rPr>
                <w:rFonts w:hint="default" w:ascii="Times New Roman" w:hAnsi="Times New Roman" w:cs="Times New Roman"/>
                <w:b/>
                <w:bCs/>
                <w:kern w:val="0"/>
                <w:szCs w:val="21"/>
                <w:highlight w:val="none"/>
              </w:rPr>
            </w:pPr>
          </w:p>
        </w:tc>
        <w:tc>
          <w:tcPr>
            <w:tcW w:w="405" w:type="dxa"/>
            <w:vMerge w:val="continue"/>
            <w:vAlign w:val="center"/>
          </w:tcPr>
          <w:p>
            <w:pPr>
              <w:widowControl/>
              <w:jc w:val="both"/>
              <w:rPr>
                <w:rFonts w:hint="default" w:ascii="Times New Roman" w:hAnsi="Times New Roman" w:cs="Times New Roman"/>
                <w:b/>
                <w:bCs/>
                <w:kern w:val="0"/>
                <w:szCs w:val="21"/>
                <w:highlight w:val="none"/>
              </w:rPr>
            </w:pPr>
          </w:p>
        </w:tc>
        <w:tc>
          <w:tcPr>
            <w:tcW w:w="5842" w:type="dxa"/>
            <w:vMerge w:val="continue"/>
            <w:vAlign w:val="center"/>
          </w:tcPr>
          <w:p>
            <w:pPr>
              <w:widowControl/>
              <w:jc w:val="both"/>
              <w:rPr>
                <w:rFonts w:hint="default" w:ascii="Times New Roman" w:hAnsi="Times New Roman" w:cs="Times New Roman"/>
                <w:b/>
                <w:bCs/>
                <w:kern w:val="0"/>
                <w:szCs w:val="21"/>
                <w:highlight w:val="none"/>
              </w:rPr>
            </w:pPr>
          </w:p>
        </w:tc>
        <w:tc>
          <w:tcPr>
            <w:tcW w:w="1063" w:type="dxa"/>
            <w:vMerge w:val="continue"/>
            <w:vAlign w:val="center"/>
          </w:tcPr>
          <w:p>
            <w:pPr>
              <w:widowControl/>
              <w:jc w:val="both"/>
              <w:rPr>
                <w:rFonts w:hint="default" w:ascii="Times New Roman" w:hAnsi="Times New Roman" w:cs="Times New Roman"/>
                <w:b/>
                <w:bCs/>
                <w:kern w:val="0"/>
                <w:szCs w:val="21"/>
                <w:highlight w:val="none"/>
              </w:rPr>
            </w:pPr>
          </w:p>
        </w:tc>
        <w:tc>
          <w:tcPr>
            <w:tcW w:w="917" w:type="dxa"/>
            <w:vMerge w:val="continue"/>
            <w:vAlign w:val="center"/>
          </w:tcPr>
          <w:p>
            <w:pPr>
              <w:widowControl/>
              <w:jc w:val="both"/>
              <w:rPr>
                <w:rFonts w:hint="default" w:ascii="Times New Roman" w:hAnsi="Times New Roman" w:cs="Times New Roman"/>
                <w:b/>
                <w:bCs/>
                <w:kern w:val="0"/>
                <w:szCs w:val="21"/>
                <w:highlight w:val="none"/>
              </w:rPr>
            </w:pPr>
          </w:p>
        </w:tc>
        <w:tc>
          <w:tcPr>
            <w:tcW w:w="900" w:type="dxa"/>
            <w:vAlign w:val="center"/>
          </w:tcPr>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总投资</w:t>
            </w:r>
            <w:r>
              <w:rPr>
                <w:rFonts w:hint="default" w:ascii="Times New Roman" w:hAnsi="Times New Roman" w:cs="Times New Roman"/>
                <w:b/>
                <w:bCs/>
                <w:kern w:val="0"/>
                <w:szCs w:val="21"/>
                <w:highlight w:val="none"/>
              </w:rPr>
              <w:br w:type="textWrapping"/>
            </w:r>
            <w:r>
              <w:rPr>
                <w:rFonts w:hint="default" w:ascii="Times New Roman" w:hAnsi="Times New Roman" w:cs="Times New Roman"/>
                <w:b/>
                <w:bCs/>
                <w:kern w:val="0"/>
                <w:szCs w:val="21"/>
                <w:highlight w:val="none"/>
              </w:rPr>
              <w:t>（亿元）</w:t>
            </w:r>
          </w:p>
        </w:tc>
        <w:tc>
          <w:tcPr>
            <w:tcW w:w="900" w:type="dxa"/>
            <w:vAlign w:val="center"/>
          </w:tcPr>
          <w:p>
            <w:pPr>
              <w:widowControl/>
              <w:jc w:val="both"/>
              <w:rPr>
                <w:rFonts w:hint="default" w:ascii="Times New Roman" w:hAnsi="Times New Roman" w:cs="Times New Roman"/>
                <w:b/>
                <w:bCs/>
                <w:snapToGrid w:val="0"/>
                <w:kern w:val="0"/>
                <w:szCs w:val="21"/>
                <w:highlight w:val="none"/>
              </w:rPr>
            </w:pPr>
            <w:r>
              <w:rPr>
                <w:rFonts w:hint="default" w:ascii="Times New Roman" w:hAnsi="Times New Roman" w:cs="Times New Roman"/>
                <w:b/>
                <w:bCs/>
                <w:snapToGrid w:val="0"/>
                <w:kern w:val="0"/>
                <w:szCs w:val="21"/>
                <w:highlight w:val="none"/>
              </w:rPr>
              <w:t>近期</w:t>
            </w:r>
          </w:p>
          <w:p>
            <w:pPr>
              <w:widowControl/>
              <w:jc w:val="both"/>
              <w:rPr>
                <w:rFonts w:hint="default" w:ascii="Times New Roman" w:hAnsi="Times New Roman" w:cs="Times New Roman"/>
                <w:b/>
                <w:bCs/>
                <w:snapToGrid w:val="0"/>
                <w:kern w:val="0"/>
                <w:szCs w:val="21"/>
                <w:highlight w:val="none"/>
              </w:rPr>
            </w:pPr>
            <w:r>
              <w:rPr>
                <w:rFonts w:hint="default" w:ascii="Times New Roman" w:hAnsi="Times New Roman" w:cs="Times New Roman"/>
                <w:b/>
                <w:bCs/>
                <w:snapToGrid w:val="0"/>
                <w:kern w:val="0"/>
                <w:szCs w:val="21"/>
                <w:highlight w:val="none"/>
              </w:rPr>
              <w:t>2019—</w:t>
            </w:r>
          </w:p>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snapToGrid w:val="0"/>
                <w:kern w:val="0"/>
                <w:szCs w:val="21"/>
                <w:highlight w:val="none"/>
              </w:rPr>
              <w:t>2022年</w:t>
            </w:r>
          </w:p>
        </w:tc>
        <w:tc>
          <w:tcPr>
            <w:tcW w:w="864" w:type="dxa"/>
            <w:vAlign w:val="center"/>
          </w:tcPr>
          <w:p>
            <w:pPr>
              <w:widowControl/>
              <w:jc w:val="both"/>
              <w:rPr>
                <w:rFonts w:hint="default" w:ascii="Times New Roman" w:hAnsi="Times New Roman" w:cs="Times New Roman"/>
                <w:b/>
                <w:bCs/>
                <w:snapToGrid w:val="0"/>
                <w:kern w:val="0"/>
                <w:szCs w:val="21"/>
                <w:highlight w:val="none"/>
              </w:rPr>
            </w:pPr>
            <w:r>
              <w:rPr>
                <w:rFonts w:hint="default" w:ascii="Times New Roman" w:hAnsi="Times New Roman" w:cs="Times New Roman"/>
                <w:b/>
                <w:bCs/>
                <w:snapToGrid w:val="0"/>
                <w:kern w:val="0"/>
                <w:szCs w:val="21"/>
                <w:highlight w:val="none"/>
              </w:rPr>
              <w:t>中期2023—</w:t>
            </w:r>
          </w:p>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snapToGrid w:val="0"/>
                <w:kern w:val="0"/>
                <w:szCs w:val="21"/>
                <w:highlight w:val="none"/>
              </w:rPr>
              <w:t>2030年</w:t>
            </w:r>
          </w:p>
        </w:tc>
        <w:tc>
          <w:tcPr>
            <w:tcW w:w="936" w:type="dxa"/>
            <w:vAlign w:val="center"/>
          </w:tcPr>
          <w:p>
            <w:pPr>
              <w:widowControl/>
              <w:jc w:val="both"/>
              <w:rPr>
                <w:rFonts w:hint="default" w:ascii="Times New Roman" w:hAnsi="Times New Roman" w:cs="Times New Roman"/>
                <w:b/>
                <w:bCs/>
                <w:snapToGrid w:val="0"/>
                <w:kern w:val="0"/>
                <w:szCs w:val="21"/>
                <w:highlight w:val="none"/>
              </w:rPr>
            </w:pPr>
            <w:r>
              <w:rPr>
                <w:rFonts w:hint="default" w:ascii="Times New Roman" w:hAnsi="Times New Roman" w:cs="Times New Roman"/>
                <w:b/>
                <w:bCs/>
                <w:snapToGrid w:val="0"/>
                <w:kern w:val="0"/>
                <w:szCs w:val="21"/>
                <w:highlight w:val="none"/>
              </w:rPr>
              <w:t>远期2030—</w:t>
            </w:r>
          </w:p>
          <w:p>
            <w:pPr>
              <w:widowControl/>
              <w:jc w:val="both"/>
              <w:rPr>
                <w:rFonts w:hint="default" w:ascii="Times New Roman" w:hAnsi="Times New Roman" w:cs="Times New Roman"/>
                <w:b/>
                <w:bCs/>
                <w:kern w:val="0"/>
                <w:szCs w:val="21"/>
                <w:highlight w:val="none"/>
              </w:rPr>
            </w:pPr>
            <w:r>
              <w:rPr>
                <w:rFonts w:hint="default" w:ascii="Times New Roman" w:hAnsi="Times New Roman" w:cs="Times New Roman"/>
                <w:b/>
                <w:bCs/>
                <w:snapToGrid w:val="0"/>
                <w:kern w:val="0"/>
                <w:szCs w:val="21"/>
                <w:highlight w:val="none"/>
              </w:rPr>
              <w:t>2035年</w:t>
            </w:r>
          </w:p>
        </w:tc>
        <w:tc>
          <w:tcPr>
            <w:tcW w:w="1080" w:type="dxa"/>
            <w:vMerge w:val="continue"/>
            <w:vAlign w:val="center"/>
          </w:tcPr>
          <w:p>
            <w:pPr>
              <w:widowControl/>
              <w:jc w:val="both"/>
              <w:rPr>
                <w:rFonts w:hint="default" w:ascii="Times New Roman" w:hAnsi="Times New Roman" w:cs="Times New Roman"/>
                <w:b/>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jc w:val="both"/>
              <w:rPr>
                <w:rFonts w:hint="default" w:ascii="Times New Roman" w:hAnsi="Times New Roman" w:cs="Times New Roman"/>
                <w:b/>
                <w:bCs/>
                <w:kern w:val="0"/>
                <w:szCs w:val="21"/>
                <w:highlight w:val="none"/>
              </w:rPr>
            </w:pPr>
          </w:p>
        </w:tc>
        <w:tc>
          <w:tcPr>
            <w:tcW w:w="1583" w:type="dxa"/>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合计</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i w:val="0"/>
                <w:color w:val="000000"/>
                <w:kern w:val="0"/>
                <w:sz w:val="21"/>
                <w:szCs w:val="21"/>
                <w:u w:val="none"/>
                <w:lang w:val="en-US" w:eastAsia="zh-CN" w:bidi="ar"/>
              </w:rPr>
              <w:t>5</w:t>
            </w:r>
            <w:r>
              <w:rPr>
                <w:rFonts w:hint="eastAsia" w:ascii="Times New Roman" w:hAnsi="Times New Roman" w:eastAsia="宋体" w:cs="Times New Roman"/>
                <w:b/>
                <w:i w:val="0"/>
                <w:color w:val="000000"/>
                <w:kern w:val="0"/>
                <w:sz w:val="21"/>
                <w:szCs w:val="21"/>
                <w:u w:val="none"/>
                <w:lang w:val="en-US" w:eastAsia="zh-CN" w:bidi="ar"/>
              </w:rPr>
              <w:t>5</w:t>
            </w:r>
          </w:p>
        </w:tc>
        <w:tc>
          <w:tcPr>
            <w:tcW w:w="5842" w:type="dxa"/>
            <w:vAlign w:val="center"/>
          </w:tcPr>
          <w:p>
            <w:pPr>
              <w:jc w:val="both"/>
              <w:rPr>
                <w:rFonts w:hint="default" w:ascii="Times New Roman" w:hAnsi="Times New Roman" w:cs="Times New Roman"/>
                <w:b/>
                <w:bCs/>
                <w:kern w:val="0"/>
                <w:szCs w:val="21"/>
                <w:highlight w:val="none"/>
              </w:rPr>
            </w:pPr>
          </w:p>
        </w:tc>
        <w:tc>
          <w:tcPr>
            <w:tcW w:w="1063" w:type="dxa"/>
            <w:vAlign w:val="center"/>
          </w:tcPr>
          <w:p>
            <w:pPr>
              <w:jc w:val="both"/>
              <w:rPr>
                <w:rFonts w:hint="default" w:ascii="Times New Roman" w:hAnsi="Times New Roman" w:cs="Times New Roman"/>
                <w:b/>
                <w:bCs/>
                <w:kern w:val="0"/>
                <w:szCs w:val="21"/>
                <w:highlight w:val="none"/>
              </w:rPr>
            </w:pPr>
          </w:p>
        </w:tc>
        <w:tc>
          <w:tcPr>
            <w:tcW w:w="917" w:type="dxa"/>
            <w:vAlign w:val="center"/>
          </w:tcPr>
          <w:p>
            <w:pPr>
              <w:jc w:val="both"/>
              <w:rPr>
                <w:rFonts w:hint="default" w:ascii="Times New Roman" w:hAnsi="Times New Roman" w:cs="Times New Roman"/>
                <w:b/>
                <w:bCs/>
                <w:kern w:val="0"/>
                <w:szCs w:val="21"/>
                <w:highlight w:val="none"/>
              </w:rPr>
            </w:pP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spacing w:val="-6"/>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191.07</w:t>
            </w: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41.08</w:t>
            </w:r>
          </w:p>
        </w:tc>
        <w:tc>
          <w:tcPr>
            <w:tcW w:w="864"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91.25</w:t>
            </w:r>
          </w:p>
        </w:tc>
        <w:tc>
          <w:tcPr>
            <w:tcW w:w="936"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i w:val="0"/>
                <w:color w:val="000000"/>
                <w:kern w:val="0"/>
                <w:sz w:val="21"/>
                <w:szCs w:val="21"/>
                <w:u w:val="none"/>
                <w:lang w:val="en-US" w:eastAsia="zh-CN" w:bidi="ar"/>
              </w:rPr>
              <w:t>58.74</w:t>
            </w:r>
          </w:p>
        </w:tc>
        <w:tc>
          <w:tcPr>
            <w:tcW w:w="1080" w:type="dxa"/>
            <w:vAlign w:val="center"/>
          </w:tcPr>
          <w:p>
            <w:pPr>
              <w:jc w:val="left"/>
              <w:rPr>
                <w:rFonts w:hint="default" w:ascii="Times New Roman" w:hAnsi="Times New Roman" w:cs="Times New Roman"/>
                <w:b/>
                <w:bCs/>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一</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休闲农业和乡村文化旅产业项目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i w:val="0"/>
                <w:color w:val="000000"/>
                <w:kern w:val="0"/>
                <w:sz w:val="21"/>
                <w:szCs w:val="21"/>
                <w:u w:val="none"/>
                <w:lang w:val="en-US" w:eastAsia="zh-CN" w:bidi="ar"/>
              </w:rPr>
              <w:t>26</w:t>
            </w:r>
          </w:p>
        </w:tc>
        <w:tc>
          <w:tcPr>
            <w:tcW w:w="5842" w:type="dxa"/>
            <w:shd w:val="clear" w:color="auto" w:fill="FFFFFF"/>
            <w:vAlign w:val="center"/>
          </w:tcPr>
          <w:p>
            <w:pPr>
              <w:jc w:val="both"/>
              <w:rPr>
                <w:rFonts w:hint="default" w:ascii="Times New Roman" w:hAnsi="Times New Roman" w:cs="Times New Roman"/>
                <w:b/>
                <w:bCs/>
                <w:kern w:val="0"/>
                <w:szCs w:val="21"/>
                <w:highlight w:val="none"/>
              </w:rPr>
            </w:pPr>
          </w:p>
        </w:tc>
        <w:tc>
          <w:tcPr>
            <w:tcW w:w="1063" w:type="dxa"/>
            <w:shd w:val="clear" w:color="auto" w:fill="FFFFFF"/>
            <w:vAlign w:val="center"/>
          </w:tcPr>
          <w:p>
            <w:pPr>
              <w:jc w:val="both"/>
              <w:rPr>
                <w:rFonts w:hint="default" w:ascii="Times New Roman" w:hAnsi="Times New Roman" w:cs="Times New Roman"/>
                <w:b/>
                <w:bCs/>
                <w:kern w:val="0"/>
                <w:szCs w:val="21"/>
                <w:highlight w:val="none"/>
              </w:rPr>
            </w:pPr>
          </w:p>
        </w:tc>
        <w:tc>
          <w:tcPr>
            <w:tcW w:w="917" w:type="dxa"/>
            <w:shd w:val="clear" w:color="auto" w:fill="FFFFFF"/>
            <w:vAlign w:val="center"/>
          </w:tcPr>
          <w:p>
            <w:pPr>
              <w:jc w:val="both"/>
              <w:rPr>
                <w:rFonts w:hint="default" w:ascii="Times New Roman" w:hAnsi="Times New Roman" w:cs="Times New Roman"/>
                <w:b/>
                <w:bCs/>
                <w:kern w:val="0"/>
                <w:szCs w:val="21"/>
                <w:highlight w:val="none"/>
              </w:rPr>
            </w:pP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45.6</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17.7</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21.4</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6.5</w:t>
            </w:r>
          </w:p>
        </w:tc>
        <w:tc>
          <w:tcPr>
            <w:tcW w:w="1080" w:type="dxa"/>
            <w:shd w:val="clear" w:color="auto" w:fill="FFFFFF"/>
            <w:vAlign w:val="center"/>
          </w:tcPr>
          <w:p>
            <w:pPr>
              <w:jc w:val="left"/>
              <w:rPr>
                <w:rFonts w:hint="default" w:ascii="Times New Roman" w:hAnsi="Times New Roman" w:cs="Times New Roman"/>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陇川县清平乡中么古寨项目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对现有的古村寨及其优美的自然资源进行打造，建设集民俗观光、旅游、休闲为一体的特色古村落。项目建设对陇川旅游的发展及促进区域经济的持续健康发展具有重要意义。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清平乡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864"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6"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陇川县户撒平山雨林公园建设项目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依托民族文化、汽车运动等，项目规划占地4000</w:t>
            </w:r>
            <w:r>
              <w:rPr>
                <w:rFonts w:hint="eastAsia" w:ascii="宋体" w:hAnsi="宋体" w:eastAsia="宋体" w:cs="宋体"/>
                <w:i w:val="0"/>
                <w:color w:val="000000"/>
                <w:kern w:val="0"/>
                <w:sz w:val="21"/>
                <w:szCs w:val="21"/>
                <w:u w:val="none"/>
                <w:lang w:val="en-US" w:eastAsia="zh-CN" w:bidi="ar"/>
              </w:rPr>
              <w:t>亩，林地</w:t>
            </w:r>
            <w:r>
              <w:rPr>
                <w:rFonts w:hint="default" w:ascii="Times New Roman" w:hAnsi="Times New Roman" w:eastAsia="宋体" w:cs="Times New Roman"/>
                <w:i w:val="0"/>
                <w:color w:val="000000"/>
                <w:kern w:val="0"/>
                <w:sz w:val="21"/>
                <w:szCs w:val="21"/>
                <w:u w:val="none"/>
                <w:lang w:val="en-US" w:eastAsia="zh-CN" w:bidi="ar"/>
              </w:rPr>
              <w:t>4000</w:t>
            </w:r>
            <w:r>
              <w:rPr>
                <w:rFonts w:hint="eastAsia" w:ascii="宋体" w:hAnsi="宋体" w:eastAsia="宋体" w:cs="宋体"/>
                <w:i w:val="0"/>
                <w:color w:val="000000"/>
                <w:kern w:val="0"/>
                <w:sz w:val="21"/>
                <w:szCs w:val="21"/>
                <w:u w:val="none"/>
                <w:lang w:val="en-US" w:eastAsia="zh-CN" w:bidi="ar"/>
              </w:rPr>
              <w:t>亩。规划建设汽车营地、雨林赛车、汽车试驾板块和子项，具备户外旅游功能；规划建设露营标准的营位</w:t>
            </w:r>
            <w:r>
              <w:rPr>
                <w:rFonts w:hint="default" w:ascii="Times New Roman" w:hAnsi="Times New Roman" w:eastAsia="宋体" w:cs="Times New Roman"/>
                <w:i w:val="0"/>
                <w:color w:val="000000"/>
                <w:kern w:val="0"/>
                <w:sz w:val="21"/>
                <w:szCs w:val="21"/>
                <w:u w:val="none"/>
                <w:lang w:val="en-US" w:eastAsia="zh-CN" w:bidi="ar"/>
              </w:rPr>
              <w:t>150</w:t>
            </w:r>
            <w:r>
              <w:rPr>
                <w:rFonts w:hint="eastAsia" w:ascii="宋体" w:hAnsi="宋体" w:eastAsia="宋体" w:cs="宋体"/>
                <w:i w:val="0"/>
                <w:color w:val="000000"/>
                <w:kern w:val="0"/>
                <w:sz w:val="21"/>
                <w:szCs w:val="21"/>
                <w:u w:val="none"/>
                <w:lang w:val="en-US" w:eastAsia="zh-CN" w:bidi="ar"/>
              </w:rPr>
              <w:t>个，自驾车、房车最大接待数量</w:t>
            </w:r>
            <w:r>
              <w:rPr>
                <w:rFonts w:hint="default" w:ascii="Times New Roman" w:hAnsi="Times New Roman" w:eastAsia="宋体" w:cs="Times New Roman"/>
                <w:i w:val="0"/>
                <w:color w:val="000000"/>
                <w:kern w:val="0"/>
                <w:sz w:val="21"/>
                <w:szCs w:val="21"/>
                <w:u w:val="none"/>
                <w:lang w:val="en-US" w:eastAsia="zh-CN" w:bidi="ar"/>
              </w:rPr>
              <w:t>200</w:t>
            </w:r>
            <w:r>
              <w:rPr>
                <w:rFonts w:hint="eastAsia" w:ascii="宋体" w:hAnsi="宋体" w:eastAsia="宋体" w:cs="宋体"/>
                <w:i w:val="0"/>
                <w:color w:val="000000"/>
                <w:kern w:val="0"/>
                <w:sz w:val="21"/>
                <w:szCs w:val="21"/>
                <w:u w:val="none"/>
                <w:lang w:val="en-US" w:eastAsia="zh-CN" w:bidi="ar"/>
              </w:rPr>
              <w:t>台。建成后提升城市形象，增加旅游收入，提高当地知名度。</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2019-2025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陇川县户撒乡地方头景区建设项目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规划建设内容包括游客中心滨水娱乐区、湖中心观景台、垂钓休闲娱乐区、环湖骑行健康观光小道、伴山民宿等。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6"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陇川县芒旦湖湿地休闲旅游区建设项目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森林度假木屋、草坡帐篷露营地、青少年户外研学拓展基地、滨湖康体步道、水上乐园（水滑梯、戏水小品、互动水屋等项目）、垂钓、水上茶吧、动力冲浪等项目。</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24"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5</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陇川县户撒景观河建设项目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5</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建设内容包括河堤砌建加固、拱桥、景观河游步道（自行车道）、河景观打造、河岸绿植花卉营造、景观亭、浅水娱乐项目等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6</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陇川县皇阁寺文化旅游区建设项目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6</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依托省级文保单位皇阁寺，以其特有的南传佛教文化氛围、周边优美的自然环境为内容，建设文化旅游项目。</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0.7</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7</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中国最美乡村户撒田园马拉松建设项目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7</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4"/>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户撒马拉松环乡赛道全长约为41.195</w:t>
            </w:r>
            <w:r>
              <w:rPr>
                <w:rFonts w:hint="eastAsia" w:ascii="宋体" w:hAnsi="宋体" w:eastAsia="宋体" w:cs="宋体"/>
                <w:i w:val="0"/>
                <w:color w:val="000000"/>
                <w:kern w:val="0"/>
                <w:sz w:val="21"/>
                <w:szCs w:val="21"/>
                <w:u w:val="none"/>
                <w:lang w:val="en-US" w:eastAsia="zh-CN" w:bidi="ar"/>
              </w:rPr>
              <w:t>公里，按照专业赛道要求设计和建设救助、补给、观摩等配套工程，确保配套设施与赛道的同步性、标准性、永久性；对集镇及赛道沿线进行整治升级，做好集镇环境亮化、沿线村庄美化、赛道和辅道的绿化等。打造一个运动员村，配套运动员休闲、观光、体育用品商店、集训、餐饮等综合体。</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8</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陇川县加孔文化旅游区建设项目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8</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依托省级文保单位加空寨奘寺，以其周边的森林、村寨的阿昌族文化为内容，进行文化旅游项目建设。</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2021-2023</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9</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陇川县勐约乡营盘水上运动旅游项目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项目内容包括特色民宿区、园林花园休闲区、综合服务区、滨水沙滩区、水上运动区、烧烤露营区、瑜伽健身活动区、水宿听涛垂钓区。具体项目：1</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新建浮桥1</w:t>
            </w:r>
            <w:r>
              <w:rPr>
                <w:rFonts w:hint="eastAsia" w:ascii="宋体" w:hAnsi="宋体" w:eastAsia="宋体" w:cs="宋体"/>
                <w:i w:val="0"/>
                <w:color w:val="000000"/>
                <w:kern w:val="0"/>
                <w:sz w:val="21"/>
                <w:szCs w:val="21"/>
                <w:u w:val="none"/>
                <w:lang w:val="en-US" w:eastAsia="zh-CN" w:bidi="ar"/>
              </w:rPr>
              <w:t>座；</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温泉开发：地热温泉钻井1</w:t>
            </w:r>
            <w:r>
              <w:rPr>
                <w:rFonts w:hint="eastAsia" w:ascii="宋体" w:hAnsi="宋体" w:eastAsia="宋体" w:cs="宋体"/>
                <w:i w:val="0"/>
                <w:color w:val="000000"/>
                <w:kern w:val="0"/>
                <w:sz w:val="21"/>
                <w:szCs w:val="21"/>
                <w:u w:val="none"/>
                <w:lang w:val="en-US" w:eastAsia="zh-CN" w:bidi="ar"/>
              </w:rPr>
              <w:t>座，保温管道铺设</w:t>
            </w:r>
            <w:r>
              <w:rPr>
                <w:rFonts w:hint="default" w:ascii="Times New Roman" w:hAnsi="Times New Roman" w:eastAsia="宋体" w:cs="Times New Roman"/>
                <w:i w:val="0"/>
                <w:color w:val="000000"/>
                <w:kern w:val="0"/>
                <w:sz w:val="21"/>
                <w:szCs w:val="21"/>
                <w:u w:val="none"/>
                <w:lang w:val="en-US" w:eastAsia="zh-CN" w:bidi="ar"/>
              </w:rPr>
              <w:t>3000</w:t>
            </w:r>
            <w:r>
              <w:rPr>
                <w:rFonts w:hint="eastAsia" w:ascii="宋体" w:hAnsi="宋体" w:eastAsia="宋体" w:cs="宋体"/>
                <w:i w:val="0"/>
                <w:color w:val="000000"/>
                <w:kern w:val="0"/>
                <w:sz w:val="21"/>
                <w:szCs w:val="21"/>
                <w:u w:val="none"/>
                <w:lang w:val="en-US" w:eastAsia="zh-CN" w:bidi="ar"/>
              </w:rPr>
              <w:t>米，保温水池</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座，温泉游泳池</w:t>
            </w: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个，</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个温泉泡池；</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项目区污水处理设施；4</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水上民宿。</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勐约乡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1.3</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10</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陇川县京旺温泉度假村（二期）建设项目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10</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项目规划总用地面积345</w:t>
            </w:r>
            <w:r>
              <w:rPr>
                <w:rFonts w:hint="eastAsia" w:ascii="宋体" w:hAnsi="宋体" w:eastAsia="宋体" w:cs="宋体"/>
                <w:i w:val="0"/>
                <w:color w:val="000000"/>
                <w:kern w:val="0"/>
                <w:sz w:val="21"/>
                <w:szCs w:val="21"/>
                <w:u w:val="none"/>
                <w:lang w:val="en-US" w:eastAsia="zh-CN" w:bidi="ar"/>
              </w:rPr>
              <w:t>亩，其中景观规划总面积为</w:t>
            </w:r>
            <w:r>
              <w:rPr>
                <w:rFonts w:hint="default" w:ascii="Times New Roman" w:hAnsi="Times New Roman" w:eastAsia="宋体" w:cs="Times New Roman"/>
                <w:i w:val="0"/>
                <w:color w:val="000000"/>
                <w:kern w:val="0"/>
                <w:sz w:val="21"/>
                <w:szCs w:val="21"/>
                <w:u w:val="none"/>
                <w:lang w:val="en-US" w:eastAsia="zh-CN" w:bidi="ar"/>
              </w:rPr>
              <w:t>17930</w:t>
            </w:r>
            <w:r>
              <w:rPr>
                <w:rFonts w:hint="eastAsia" w:ascii="宋体" w:hAnsi="宋体" w:eastAsia="宋体" w:cs="宋体"/>
                <w:i w:val="0"/>
                <w:color w:val="000000"/>
                <w:kern w:val="0"/>
                <w:sz w:val="21"/>
                <w:szCs w:val="21"/>
                <w:u w:val="none"/>
                <w:lang w:val="en-US" w:eastAsia="zh-CN" w:bidi="ar"/>
              </w:rPr>
              <w:t>平方米，规划控制范围共计</w:t>
            </w:r>
            <w:r>
              <w:rPr>
                <w:rFonts w:hint="default" w:ascii="Times New Roman" w:hAnsi="Times New Roman" w:eastAsia="宋体" w:cs="Times New Roman"/>
                <w:i w:val="0"/>
                <w:color w:val="000000"/>
                <w:kern w:val="0"/>
                <w:sz w:val="21"/>
                <w:szCs w:val="21"/>
                <w:u w:val="none"/>
                <w:lang w:val="en-US" w:eastAsia="zh-CN" w:bidi="ar"/>
              </w:rPr>
              <w:t>30317</w:t>
            </w:r>
            <w:r>
              <w:rPr>
                <w:rFonts w:hint="eastAsia" w:ascii="宋体" w:hAnsi="宋体" w:eastAsia="宋体" w:cs="宋体"/>
                <w:i w:val="0"/>
                <w:color w:val="000000"/>
                <w:kern w:val="0"/>
                <w:sz w:val="21"/>
                <w:szCs w:val="21"/>
                <w:u w:val="none"/>
                <w:lang w:val="en-US" w:eastAsia="zh-CN" w:bidi="ar"/>
              </w:rPr>
              <w:t>㎡，其中项目核心区</w:t>
            </w:r>
            <w:r>
              <w:rPr>
                <w:rFonts w:hint="default" w:ascii="Times New Roman" w:hAnsi="Times New Roman" w:eastAsia="宋体" w:cs="Times New Roman"/>
                <w:i w:val="0"/>
                <w:color w:val="000000"/>
                <w:kern w:val="0"/>
                <w:sz w:val="21"/>
                <w:szCs w:val="21"/>
                <w:u w:val="none"/>
                <w:lang w:val="en-US" w:eastAsia="zh-CN" w:bidi="ar"/>
              </w:rPr>
              <w:t>19232.3</w:t>
            </w:r>
            <w:r>
              <w:rPr>
                <w:rFonts w:hint="eastAsia" w:ascii="宋体" w:hAnsi="宋体" w:eastAsia="宋体" w:cs="宋体"/>
                <w:i w:val="0"/>
                <w:color w:val="000000"/>
                <w:kern w:val="0"/>
                <w:sz w:val="21"/>
                <w:szCs w:val="21"/>
                <w:u w:val="none"/>
                <w:lang w:val="en-US" w:eastAsia="zh-CN" w:bidi="ar"/>
              </w:rPr>
              <w:t>㎡，以温泉为中心，依托章凤镇城区周边和户弄村建设集会议接待、酒店住宿、温泉泡池</w:t>
            </w:r>
            <w:r>
              <w:rPr>
                <w:rFonts w:hint="default" w:ascii="Times New Roman" w:hAnsi="Times New Roman" w:eastAsia="宋体" w:cs="Times New Roman"/>
                <w:i w:val="0"/>
                <w:color w:val="000000"/>
                <w:kern w:val="0"/>
                <w:sz w:val="21"/>
                <w:szCs w:val="21"/>
                <w:u w:val="none"/>
                <w:lang w:val="en-US" w:eastAsia="zh-CN" w:bidi="ar"/>
              </w:rPr>
              <w:t>SPA</w:t>
            </w:r>
            <w:r>
              <w:rPr>
                <w:rFonts w:hint="eastAsia" w:ascii="宋体" w:hAnsi="宋体" w:eastAsia="宋体" w:cs="宋体"/>
                <w:i w:val="0"/>
                <w:color w:val="000000"/>
                <w:kern w:val="0"/>
                <w:sz w:val="21"/>
                <w:szCs w:val="21"/>
                <w:u w:val="none"/>
                <w:lang w:val="en-US" w:eastAsia="zh-CN" w:bidi="ar"/>
              </w:rPr>
              <w:t>休闲体验区、水域景观休闲区、沙滩排球运动区为一体的度假村等。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2020-2021</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jc w:val="both"/>
              <w:rPr>
                <w:rFonts w:hint="default" w:ascii="Times New Roman" w:hAnsi="Times New Roman" w:cs="Times New Roman"/>
                <w:kern w:val="0"/>
                <w:szCs w:val="21"/>
                <w:highlight w:val="none"/>
              </w:rPr>
            </w:pP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rPr>
            </w:pPr>
            <w:r>
              <w:rPr>
                <w:rFonts w:hint="default" w:ascii="Times New Roman" w:hAnsi="Times New Roman" w:eastAsia="宋体" w:cs="Times New Roman"/>
                <w:i w:val="0"/>
                <w:color w:val="000000"/>
                <w:kern w:val="0"/>
                <w:sz w:val="21"/>
                <w:szCs w:val="21"/>
                <w:u w:val="none"/>
                <w:lang w:val="en-US" w:eastAsia="zh-CN" w:bidi="ar"/>
              </w:rPr>
              <w:t>11</w:t>
            </w:r>
          </w:p>
        </w:tc>
        <w:tc>
          <w:tcPr>
            <w:tcW w:w="1583" w:type="dxa"/>
            <w:shd w:val="clear" w:color="auto" w:fill="auto"/>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陇川县弄贯半岛生态湿地公园建设项目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rPr>
            </w:pPr>
            <w:r>
              <w:rPr>
                <w:rFonts w:hint="default" w:ascii="Times New Roman" w:hAnsi="Times New Roman" w:eastAsia="宋体" w:cs="Times New Roman"/>
                <w:i w:val="0"/>
                <w:color w:val="000000"/>
                <w:kern w:val="0"/>
                <w:sz w:val="21"/>
                <w:szCs w:val="21"/>
                <w:u w:val="none"/>
                <w:lang w:val="en-US" w:eastAsia="zh-CN" w:bidi="ar"/>
              </w:rPr>
              <w:t>11</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项目规划占地面积450</w:t>
            </w:r>
            <w:r>
              <w:rPr>
                <w:rFonts w:hint="eastAsia" w:ascii="宋体" w:hAnsi="宋体" w:eastAsia="宋体" w:cs="宋体"/>
                <w:i w:val="0"/>
                <w:color w:val="000000"/>
                <w:kern w:val="0"/>
                <w:sz w:val="21"/>
                <w:szCs w:val="21"/>
                <w:u w:val="none"/>
                <w:lang w:val="en-US" w:eastAsia="zh-CN" w:bidi="ar"/>
              </w:rPr>
              <w:t>亩，建筑面积约</w:t>
            </w:r>
            <w:r>
              <w:rPr>
                <w:rFonts w:hint="default" w:ascii="Times New Roman" w:hAnsi="Times New Roman" w:eastAsia="宋体" w:cs="Times New Roman"/>
                <w:i w:val="0"/>
                <w:color w:val="000000"/>
                <w:kern w:val="0"/>
                <w:sz w:val="21"/>
                <w:szCs w:val="21"/>
                <w:u w:val="none"/>
                <w:lang w:val="en-US" w:eastAsia="zh-CN" w:bidi="ar"/>
              </w:rPr>
              <w:t>500</w:t>
            </w:r>
            <w:r>
              <w:rPr>
                <w:rFonts w:hint="eastAsia" w:ascii="宋体" w:hAnsi="宋体" w:eastAsia="宋体" w:cs="宋体"/>
                <w:i w:val="0"/>
                <w:color w:val="000000"/>
                <w:kern w:val="0"/>
                <w:sz w:val="21"/>
                <w:szCs w:val="21"/>
                <w:u w:val="none"/>
                <w:lang w:val="en-US" w:eastAsia="zh-CN" w:bidi="ar"/>
              </w:rPr>
              <w:t>平方米，项目内容包含湿地半岛的打造、种植区、养殖区、综合服务区、道路建设、观光休闲区、手工艺体验区、牛车观光等。</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2020-2022</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vAlign w:val="center"/>
          </w:tcPr>
          <w:p>
            <w:pPr>
              <w:jc w:val="both"/>
              <w:rPr>
                <w:rFonts w:hint="default" w:ascii="Times New Roman" w:hAnsi="Times New Roman" w:cs="Times New Roman"/>
                <w:kern w:val="0"/>
                <w:szCs w:val="21"/>
                <w:highlight w:val="none"/>
              </w:rPr>
            </w:pPr>
          </w:p>
        </w:tc>
        <w:tc>
          <w:tcPr>
            <w:tcW w:w="936" w:type="dxa"/>
            <w:vAlign w:val="center"/>
          </w:tcPr>
          <w:p>
            <w:pPr>
              <w:jc w:val="both"/>
              <w:rPr>
                <w:rFonts w:hint="default" w:ascii="Times New Roman" w:hAnsi="Times New Roman" w:cs="Times New Roman"/>
                <w:kern w:val="0"/>
                <w:szCs w:val="21"/>
                <w:highlight w:val="none"/>
              </w:rPr>
            </w:pPr>
          </w:p>
        </w:tc>
        <w:tc>
          <w:tcPr>
            <w:tcW w:w="1080" w:type="dxa"/>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 xml:space="preserve"> 章凤镇人民政府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陇川县章凤弄彦乡村旅游示范村建设项目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12</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项目内容包括景区入口寨门、游客接待中心、裝房文化体验区、傣文化广场、“</w:t>
            </w:r>
            <w:r>
              <w:rPr>
                <w:rFonts w:hint="eastAsia" w:ascii="宋体" w:hAnsi="宋体" w:eastAsia="宋体" w:cs="宋体"/>
                <w:i w:val="0"/>
                <w:color w:val="000000"/>
                <w:kern w:val="0"/>
                <w:sz w:val="21"/>
                <w:szCs w:val="21"/>
                <w:u w:val="none"/>
                <w:lang w:val="en-US" w:eastAsia="zh-CN" w:bidi="ar"/>
              </w:rPr>
              <w:t>一河两国</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边境湿地特色餐厅</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0.6</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0.4</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13</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陇川县归零山森林温泉康养度假区</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13</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项目规划占地面积5000</w:t>
            </w:r>
            <w:r>
              <w:rPr>
                <w:rFonts w:hint="eastAsia" w:ascii="宋体" w:hAnsi="宋体" w:eastAsia="宋体" w:cs="宋体"/>
                <w:i w:val="0"/>
                <w:color w:val="000000"/>
                <w:kern w:val="0"/>
                <w:sz w:val="21"/>
                <w:szCs w:val="21"/>
                <w:u w:val="none"/>
                <w:lang w:val="en-US" w:eastAsia="zh-CN" w:bidi="ar"/>
              </w:rPr>
              <w:t>亩，建设内容包含游客综合服务中心、生态水果采摘园、生态茶园、温泉民宿体验区、独栋民宿及帐篷体验区、森林木屋民宿体验区、玻璃民宿禅养区、森林木栈道观光体验区、狩猎场体验区。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景罕镇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景罕镇人民政府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14</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陇川县归零山-</w:t>
            </w:r>
            <w:r>
              <w:rPr>
                <w:rFonts w:hint="eastAsia" w:ascii="宋体" w:hAnsi="宋体" w:eastAsia="宋体" w:cs="宋体"/>
                <w:i w:val="0"/>
                <w:color w:val="000000"/>
                <w:kern w:val="0"/>
                <w:sz w:val="21"/>
                <w:szCs w:val="21"/>
                <w:u w:val="none"/>
                <w:lang w:val="en-US" w:eastAsia="zh-CN" w:bidi="ar"/>
              </w:rPr>
              <w:t>灵山寺骑行步道</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14</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建设归零山森林温泉康养度假区至红光村咖啡庄园至灵山寺的骑行道，长度约10</w:t>
            </w:r>
            <w:r>
              <w:rPr>
                <w:rFonts w:hint="eastAsia" w:ascii="宋体" w:hAnsi="宋体" w:eastAsia="宋体" w:cs="宋体"/>
                <w:i w:val="0"/>
                <w:color w:val="000000"/>
                <w:kern w:val="0"/>
                <w:sz w:val="21"/>
                <w:szCs w:val="21"/>
                <w:u w:val="none"/>
                <w:lang w:val="en-US" w:eastAsia="zh-CN" w:bidi="ar"/>
              </w:rPr>
              <w:t>公里，沿途修建临时休憩站、观景台等。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2021-2022</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景罕镇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jc w:val="both"/>
              <w:rPr>
                <w:rFonts w:hint="default" w:ascii="Times New Roman" w:hAnsi="Times New Roman" w:cs="Times New Roman"/>
                <w:kern w:val="0"/>
                <w:szCs w:val="21"/>
                <w:highlight w:val="none"/>
              </w:rPr>
            </w:pP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景罕镇人民政府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28"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15</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陇川县芒岭乡村旅游示范村建设项目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15</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项目内容包括景区入口寨门、游客接待中心、奘房文化体验区、竹编等手工艺体验区。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2019-2029</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16</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陇川县勐约温泉乡村旅游示范村建设项目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16</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建设景颇民宿、游客接待中心、停车场、旅游厕所、景观河改造、温泉洗浴中心、户外泡池、休闲亭、步行游道等。</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勐约乡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0.4</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勐约乡人民政府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12"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17</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陇川县护国乡边河乡村旅游示范村</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17</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建设内容包含游客综合服务中心、民宿体验区、山里人家体验区、高山菜园、生态养殖园、果园。</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2019-2025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护国乡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0.7</w:t>
            </w:r>
          </w:p>
        </w:tc>
        <w:tc>
          <w:tcPr>
            <w:tcW w:w="936"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护国乡人民政府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84"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18</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陇川县王子树乡坡坎村农业旅游示范村</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18</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项目规划占地面积1800</w:t>
            </w:r>
            <w:r>
              <w:rPr>
                <w:rFonts w:hint="eastAsia" w:ascii="宋体" w:hAnsi="宋体" w:eastAsia="宋体" w:cs="宋体"/>
                <w:i w:val="0"/>
                <w:color w:val="000000"/>
                <w:kern w:val="0"/>
                <w:sz w:val="21"/>
                <w:szCs w:val="21"/>
                <w:u w:val="none"/>
                <w:lang w:val="en-US" w:eastAsia="zh-CN" w:bidi="ar"/>
              </w:rPr>
              <w:t>亩，建设内容包含游客综合服务中心、民宿体验区、花海观赏区、山里人家体验区、林下经济体验区、古树群体验区、欢乐菜园、生态茶园、生态养殖园、开心果园、中草药种植园。</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王子树乡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王子树乡人民政府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9"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19</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陇川县兰因栖舍温泉康养酒店项目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19</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山水温泉康养区、花谷温泉养生期、温泉生态庄园体验区、山林温泉木屋度假区等，构造一核、一轴、一环、多点的空间布局，打造休闲、娱乐、度假等功能为一体的综合性景区。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eastAsia" w:ascii="宋体" w:hAnsi="宋体" w:eastAsia="宋体" w:cs="宋体"/>
                <w:i w:val="0"/>
                <w:color w:val="000000"/>
                <w:kern w:val="0"/>
                <w:sz w:val="21"/>
                <w:szCs w:val="21"/>
                <w:u w:val="none"/>
                <w:lang w:val="en-US" w:eastAsia="zh-CN" w:bidi="ar"/>
              </w:rPr>
              <w:t>城子镇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8.8</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0.8</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陇川县护国山川一览建设项目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以杉木笼-“</w:t>
            </w:r>
            <w:r>
              <w:rPr>
                <w:rFonts w:hint="eastAsia" w:ascii="宋体" w:hAnsi="宋体" w:eastAsia="宋体" w:cs="宋体"/>
                <w:i w:val="0"/>
                <w:color w:val="000000"/>
                <w:kern w:val="0"/>
                <w:sz w:val="21"/>
                <w:szCs w:val="21"/>
                <w:u w:val="none"/>
                <w:lang w:val="en-US" w:eastAsia="zh-CN" w:bidi="ar"/>
              </w:rPr>
              <w:t>三川一览</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，打造巨石探险和野生动物露营、探险、登山、民族风情为一体的旅游观光景点。</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2021-2030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护国乡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护国乡人民政府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38"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8"/>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陇川县护国干崖梁子旅游开发项目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利用干崖梁子得天独厚的森林、气候和生态资源，大力发展民宿、观光、养生、户外体验、度假的旅游综合体。</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1.2</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22</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8"/>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陇川县邦瓦樱花谷项目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22</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挖掘邦瓦丰富的自然资源，打造最美樱花谷，建设集民俗观光、旅游、休闲为一体旅游观光区。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2020-2026</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3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23</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8"/>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陇川县南宛湖果桑示范旅游区建设项目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23</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项目规划总面积450</w:t>
            </w:r>
            <w:r>
              <w:rPr>
                <w:rFonts w:hint="eastAsia" w:ascii="宋体" w:hAnsi="宋体" w:eastAsia="宋体" w:cs="宋体"/>
                <w:i w:val="0"/>
                <w:color w:val="000000"/>
                <w:kern w:val="0"/>
                <w:sz w:val="21"/>
                <w:szCs w:val="21"/>
                <w:u w:val="none"/>
                <w:lang w:val="en-US" w:eastAsia="zh-CN" w:bidi="ar"/>
              </w:rPr>
              <w:t>亩，建设内容包括小型游客服务中心、自驾车营地、码头、果桑种植示范区、蚕宝宝生产示范区、果桑品种试验区、生态停车场、专家楼、垂钓戏水休闲区、开心农场。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清平乡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24</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8"/>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陇川县洋人街边贸区旅游项目</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24</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4"/>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项目占地132</w:t>
            </w:r>
            <w:r>
              <w:rPr>
                <w:rFonts w:hint="eastAsia" w:ascii="宋体" w:hAnsi="宋体" w:eastAsia="宋体" w:cs="宋体"/>
                <w:i w:val="0"/>
                <w:color w:val="000000"/>
                <w:kern w:val="0"/>
                <w:sz w:val="21"/>
                <w:szCs w:val="21"/>
                <w:u w:val="none"/>
                <w:lang w:val="en-US" w:eastAsia="zh-CN" w:bidi="ar"/>
              </w:rPr>
              <w:t>亩，主要建设内容为特色风情酒店、风情酒吧街、洋人街广场、东南亚购物街，游客接待服务中心、珠宝展览区、东南亚风情美食街、商住楼、停车场及休闲场所。</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36"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25</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spacing w:val="-10"/>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陇川县清平乡春花塘梁子森林湿地康养区</w:t>
            </w:r>
          </w:p>
        </w:tc>
        <w:tc>
          <w:tcPr>
            <w:tcW w:w="405"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25</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该项目依托优质森林资源，利用地理区位优势，结合良好的生态环境，建设游客服务中心、停车场、森林餐厅、森林度假木屋、草坡帐篷露营地、森林探险木栈道、山顶观景休息亭、登山拓展训练中心等项目。</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rPr>
            </w:pPr>
            <w:r>
              <w:rPr>
                <w:rFonts w:hint="default" w:ascii="Times New Roman" w:hAnsi="Times New Roman" w:eastAsia="宋体" w:cs="Times New Roman"/>
                <w:i w:val="0"/>
                <w:color w:val="000000"/>
                <w:kern w:val="0"/>
                <w:sz w:val="21"/>
                <w:szCs w:val="21"/>
                <w:u w:val="none"/>
                <w:lang w:val="en-US" w:eastAsia="zh-CN" w:bidi="ar"/>
              </w:rPr>
              <w:t>清平乡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0.6</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0.2</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0.4</w:t>
            </w:r>
          </w:p>
        </w:tc>
        <w:tc>
          <w:tcPr>
            <w:tcW w:w="936"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清平乡人民政府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26</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陇川县龙安农旅结合示范村建设项目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26</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建设果蔬采摘、生态养殖、田间体验、休闲娱乐等为一体的农旅结合示范村</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陇把镇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二</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农业产业振兴项目</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23</w:t>
            </w:r>
          </w:p>
        </w:tc>
        <w:tc>
          <w:tcPr>
            <w:tcW w:w="5842" w:type="dxa"/>
            <w:vAlign w:val="center"/>
          </w:tcPr>
          <w:p>
            <w:pPr>
              <w:jc w:val="both"/>
              <w:rPr>
                <w:rFonts w:hint="default" w:ascii="Times New Roman" w:hAnsi="Times New Roman" w:cs="Times New Roman"/>
                <w:b/>
                <w:bCs/>
                <w:kern w:val="0"/>
                <w:szCs w:val="21"/>
                <w:highlight w:val="none"/>
              </w:rPr>
            </w:pPr>
          </w:p>
        </w:tc>
        <w:tc>
          <w:tcPr>
            <w:tcW w:w="1063" w:type="dxa"/>
            <w:vAlign w:val="center"/>
          </w:tcPr>
          <w:p>
            <w:pPr>
              <w:jc w:val="both"/>
              <w:rPr>
                <w:rFonts w:hint="default" w:ascii="Times New Roman" w:hAnsi="Times New Roman" w:cs="Times New Roman"/>
                <w:b/>
                <w:bCs/>
                <w:kern w:val="0"/>
                <w:szCs w:val="21"/>
                <w:highlight w:val="none"/>
              </w:rPr>
            </w:pPr>
          </w:p>
        </w:tc>
        <w:tc>
          <w:tcPr>
            <w:tcW w:w="917" w:type="dxa"/>
            <w:vAlign w:val="center"/>
          </w:tcPr>
          <w:p>
            <w:pPr>
              <w:jc w:val="both"/>
              <w:rPr>
                <w:rFonts w:hint="default" w:ascii="Times New Roman" w:hAnsi="Times New Roman" w:cs="Times New Roman"/>
                <w:b/>
                <w:bCs/>
                <w:kern w:val="0"/>
                <w:szCs w:val="21"/>
                <w:highlight w:val="none"/>
              </w:rPr>
            </w:pP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73.97</w:t>
            </w: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16.73</w:t>
            </w:r>
          </w:p>
        </w:tc>
        <w:tc>
          <w:tcPr>
            <w:tcW w:w="864"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38.69</w:t>
            </w:r>
          </w:p>
        </w:tc>
        <w:tc>
          <w:tcPr>
            <w:tcW w:w="936"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18.55</w:t>
            </w:r>
          </w:p>
        </w:tc>
        <w:tc>
          <w:tcPr>
            <w:tcW w:w="1080" w:type="dxa"/>
            <w:vAlign w:val="center"/>
          </w:tcPr>
          <w:p>
            <w:pPr>
              <w:jc w:val="left"/>
              <w:rPr>
                <w:rFonts w:hint="default" w:ascii="Times New Roman" w:hAnsi="Times New Roman" w:cs="Times New Roman"/>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27</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陇川县农特产深加工项目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建设陇川特色农食品深加工工厂，围绕稻谷、生态肉、马铃薯、绿特果蔬、古茶树、蚕蛹蛋白、竹笋、野生果脯，做精陇川县特色农特产深加工，促进经济快速发展。</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14.17</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2.13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7.79</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4.25</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554"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28</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陇川县10</w:t>
            </w:r>
            <w:r>
              <w:rPr>
                <w:rFonts w:hint="eastAsia" w:ascii="宋体" w:hAnsi="宋体" w:eastAsia="宋体" w:cs="宋体"/>
                <w:i w:val="0"/>
                <w:color w:val="000000"/>
                <w:kern w:val="0"/>
                <w:sz w:val="21"/>
                <w:szCs w:val="21"/>
                <w:u w:val="none"/>
                <w:lang w:val="en-US" w:eastAsia="zh-CN" w:bidi="ar"/>
              </w:rPr>
              <w:t>万亩优质蚕茧生产基地建设项目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.优质桑园基地建设。扶持农户新建优质桑园基地</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万亩。其中</w:t>
            </w:r>
            <w:r>
              <w:rPr>
                <w:rFonts w:hint="default" w:ascii="Times New Roman" w:hAnsi="Times New Roman" w:eastAsia="宋体" w:cs="Times New Roman"/>
                <w:i w:val="0"/>
                <w:color w:val="000000"/>
                <w:kern w:val="0"/>
                <w:sz w:val="21"/>
                <w:szCs w:val="21"/>
                <w:u w:val="none"/>
                <w:lang w:val="en-US" w:eastAsia="zh-CN" w:bidi="ar"/>
              </w:rPr>
              <w:t>2025</w:t>
            </w:r>
            <w:r>
              <w:rPr>
                <w:rFonts w:hint="eastAsia" w:ascii="宋体" w:hAnsi="宋体"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2026</w:t>
            </w:r>
            <w:r>
              <w:rPr>
                <w:rFonts w:hint="eastAsia" w:ascii="宋体" w:hAnsi="宋体"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,2017</w:t>
            </w:r>
            <w:r>
              <w:rPr>
                <w:rFonts w:hint="eastAsia" w:ascii="宋体" w:hAnsi="宋体"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2028</w:t>
            </w:r>
            <w:r>
              <w:rPr>
                <w:rFonts w:hint="eastAsia" w:ascii="宋体" w:hAnsi="宋体"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2029</w:t>
            </w:r>
            <w:r>
              <w:rPr>
                <w:rFonts w:hint="eastAsia" w:ascii="宋体" w:hAnsi="宋体" w:eastAsia="宋体" w:cs="宋体"/>
                <w:i w:val="0"/>
                <w:color w:val="000000"/>
                <w:kern w:val="0"/>
                <w:sz w:val="21"/>
                <w:szCs w:val="21"/>
                <w:u w:val="none"/>
                <w:lang w:val="en-US" w:eastAsia="zh-CN" w:bidi="ar"/>
              </w:rPr>
              <w:t>年</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万亩。</w:t>
            </w:r>
            <w:r>
              <w:rPr>
                <w:rFonts w:hint="default" w:ascii="Times New Roman" w:hAnsi="Times New Roman" w:eastAsia="宋体" w:cs="Times New Roman"/>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专业化小蚕共育基地建设。新建专业化小蚕共育基地</w:t>
            </w:r>
            <w:r>
              <w:rPr>
                <w:rFonts w:hint="default" w:ascii="Times New Roman" w:hAnsi="Times New Roman" w:eastAsia="宋体" w:cs="Times New Roman"/>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个，实现小蚕共育率</w:t>
            </w:r>
            <w:r>
              <w:rPr>
                <w:rFonts w:hint="default" w:ascii="Times New Roman" w:hAnsi="Times New Roman" w:eastAsia="宋体" w:cs="Times New Roman"/>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t>。</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标准大蚕房建设。按照</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亩桑园建设</w:t>
            </w:r>
            <w:r>
              <w:rPr>
                <w:rFonts w:hint="default" w:ascii="Times New Roman" w:hAnsi="Times New Roman" w:eastAsia="宋体" w:cs="Times New Roman"/>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t>㎡大蚕房的标准，扶持农户建设大蚕房</w:t>
            </w:r>
            <w:r>
              <w:rPr>
                <w:rFonts w:hint="default" w:ascii="Times New Roman" w:hAnsi="Times New Roman" w:eastAsia="宋体" w:cs="Times New Roman"/>
                <w:i w:val="0"/>
                <w:color w:val="000000"/>
                <w:kern w:val="0"/>
                <w:sz w:val="21"/>
                <w:szCs w:val="21"/>
                <w:u w:val="none"/>
                <w:lang w:val="en-US" w:eastAsia="zh-CN" w:bidi="ar"/>
              </w:rPr>
              <w:t>200</w:t>
            </w:r>
            <w:r>
              <w:rPr>
                <w:rFonts w:hint="eastAsia" w:ascii="宋体" w:hAnsi="宋体" w:eastAsia="宋体" w:cs="宋体"/>
                <w:i w:val="0"/>
                <w:color w:val="000000"/>
                <w:kern w:val="0"/>
                <w:sz w:val="21"/>
                <w:szCs w:val="21"/>
                <w:u w:val="none"/>
                <w:lang w:val="en-US" w:eastAsia="zh-CN" w:bidi="ar"/>
              </w:rPr>
              <w:t>万㎡。</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2019-2030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6</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936" w:type="dxa"/>
            <w:shd w:val="clear" w:color="auto" w:fill="FFFFFF"/>
            <w:vAlign w:val="center"/>
          </w:tcPr>
          <w:p>
            <w:pPr>
              <w:jc w:val="both"/>
              <w:rPr>
                <w:rFonts w:hint="default" w:ascii="Times New Roman" w:hAnsi="Times New Roman" w:eastAsia="宋体" w:cs="Times New Roman"/>
                <w:kern w:val="0"/>
                <w:szCs w:val="21"/>
                <w:highlight w:val="none"/>
                <w:lang w:eastAsia="zh-CN"/>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02"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29</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陇川县10</w:t>
            </w:r>
            <w:r>
              <w:rPr>
                <w:rFonts w:hint="eastAsia" w:ascii="宋体" w:hAnsi="宋体" w:eastAsia="宋体" w:cs="宋体"/>
                <w:i w:val="0"/>
                <w:color w:val="000000"/>
                <w:kern w:val="0"/>
                <w:sz w:val="21"/>
                <w:szCs w:val="21"/>
                <w:u w:val="none"/>
                <w:lang w:val="en-US" w:eastAsia="zh-CN" w:bidi="ar"/>
              </w:rPr>
              <w:t>万头生猪养殖加工建设项目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年出栏10</w:t>
            </w:r>
            <w:r>
              <w:rPr>
                <w:rFonts w:hint="eastAsia" w:ascii="宋体" w:hAnsi="宋体" w:eastAsia="宋体" w:cs="宋体"/>
                <w:i w:val="0"/>
                <w:color w:val="000000"/>
                <w:kern w:val="0"/>
                <w:sz w:val="21"/>
                <w:szCs w:val="21"/>
                <w:u w:val="none"/>
                <w:lang w:val="en-US" w:eastAsia="zh-CN" w:bidi="ar"/>
              </w:rPr>
              <w:t>万头生猪养殖场建设位于城子镇撒定村弄弄山，占地面积</w:t>
            </w:r>
            <w:r>
              <w:rPr>
                <w:rFonts w:hint="default" w:ascii="Times New Roman" w:hAnsi="Times New Roman" w:eastAsia="宋体" w:cs="Times New Roman"/>
                <w:i w:val="0"/>
                <w:color w:val="000000"/>
                <w:kern w:val="0"/>
                <w:sz w:val="21"/>
                <w:szCs w:val="21"/>
                <w:u w:val="none"/>
                <w:lang w:val="en-US" w:eastAsia="zh-CN" w:bidi="ar"/>
              </w:rPr>
              <w:t>400</w:t>
            </w:r>
            <w:r>
              <w:rPr>
                <w:rFonts w:hint="eastAsia" w:ascii="宋体" w:hAnsi="宋体" w:eastAsia="宋体" w:cs="宋体"/>
                <w:i w:val="0"/>
                <w:color w:val="000000"/>
                <w:kern w:val="0"/>
                <w:sz w:val="21"/>
                <w:szCs w:val="21"/>
                <w:u w:val="none"/>
                <w:lang w:val="en-US" w:eastAsia="zh-CN" w:bidi="ar"/>
              </w:rPr>
              <w:t>亩；</w:t>
            </w:r>
            <w:r>
              <w:rPr>
                <w:rFonts w:hint="default" w:ascii="Times New Roman" w:hAnsi="Times New Roman" w:eastAsia="宋体" w:cs="Times New Roman"/>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万头生猪屠宰加工场位于陇川县工业园区，占地面积</w:t>
            </w:r>
            <w:r>
              <w:rPr>
                <w:rFonts w:hint="default" w:ascii="Times New Roman" w:hAnsi="Times New Roman" w:eastAsia="宋体" w:cs="Times New Roman"/>
                <w:i w:val="0"/>
                <w:color w:val="000000"/>
                <w:kern w:val="0"/>
                <w:sz w:val="21"/>
                <w:szCs w:val="21"/>
                <w:u w:val="none"/>
                <w:lang w:val="en-US" w:eastAsia="zh-CN" w:bidi="ar"/>
              </w:rPr>
              <w:t>25</w:t>
            </w:r>
            <w:r>
              <w:rPr>
                <w:rFonts w:hint="eastAsia" w:ascii="宋体" w:hAnsi="宋体" w:eastAsia="宋体" w:cs="宋体"/>
                <w:i w:val="0"/>
                <w:color w:val="000000"/>
                <w:kern w:val="0"/>
                <w:sz w:val="21"/>
                <w:szCs w:val="21"/>
                <w:u w:val="none"/>
                <w:lang w:val="en-US" w:eastAsia="zh-CN" w:bidi="ar"/>
              </w:rPr>
              <w:t>亩。</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城子镇、章凤镇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30</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陇川县生物质颗粒燃料加工利用项目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建设生物质颗粒能源生产场所及设备购置</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城子镇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31</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陇川县植物纤维加工项目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造纸、人造丝浆和竹缠绕材料。</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4.3</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32</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陇川县农作物秸秆深加工项目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作畜牧饲料或秸秆回</w:t>
            </w:r>
            <w:r>
              <w:rPr>
                <w:rFonts w:hint="eastAsia" w:ascii="宋体" w:hAnsi="宋体" w:eastAsia="宋体" w:cs="宋体"/>
                <w:i w:val="0"/>
                <w:color w:val="000000"/>
                <w:kern w:val="0"/>
                <w:sz w:val="21"/>
                <w:szCs w:val="21"/>
                <w:u w:val="none"/>
                <w:lang w:val="en-US" w:eastAsia="zh-CN" w:bidi="ar"/>
              </w:rPr>
              <w:t>收</w:t>
            </w:r>
            <w:r>
              <w:rPr>
                <w:rFonts w:hint="default" w:ascii="Times New Roman" w:hAnsi="Times New Roman" w:eastAsia="宋体" w:cs="Times New Roman"/>
                <w:i w:val="0"/>
                <w:color w:val="000000"/>
                <w:kern w:val="0"/>
                <w:sz w:val="21"/>
                <w:szCs w:val="21"/>
                <w:u w:val="none"/>
                <w:lang w:val="en-US" w:eastAsia="zh-CN" w:bidi="ar"/>
              </w:rPr>
              <w:t>。</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33</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陇川县蔗渣浆纸项目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7</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蔗渣造纸等综合利用深加工。</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景罕镇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34</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陇川县现代农业产业园区建设项目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一是建设占地200</w:t>
            </w:r>
            <w:r>
              <w:rPr>
                <w:rFonts w:hint="eastAsia" w:ascii="宋体" w:hAnsi="宋体" w:eastAsia="宋体" w:cs="宋体"/>
                <w:i w:val="0"/>
                <w:color w:val="000000"/>
                <w:kern w:val="0"/>
                <w:sz w:val="21"/>
                <w:szCs w:val="21"/>
                <w:u w:val="none"/>
                <w:lang w:val="en-US" w:eastAsia="zh-CN" w:bidi="ar"/>
              </w:rPr>
              <w:t>亩的有机农产品加工园；二是建设观光农业休闲区；三是建设现代农业高科技展示区。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2022-2030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35</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陇川县中缅农副产品产业化项目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结合</w:t>
            </w:r>
            <w:r>
              <w:rPr>
                <w:rFonts w:hint="eastAsia" w:ascii="Times New Roman" w:hAnsi="Times New Roman" w:eastAsia="宋体" w:cs="Times New Roman"/>
                <w:i w:val="0"/>
                <w:color w:val="000000"/>
                <w:kern w:val="0"/>
                <w:sz w:val="21"/>
                <w:szCs w:val="21"/>
                <w:u w:val="none"/>
                <w:lang w:val="en-US" w:eastAsia="zh-CN" w:bidi="ar"/>
              </w:rPr>
              <w:t>缅甸北部</w:t>
            </w:r>
            <w:r>
              <w:rPr>
                <w:rFonts w:hint="default" w:ascii="Times New Roman" w:hAnsi="Times New Roman" w:eastAsia="宋体" w:cs="Times New Roman"/>
                <w:i w:val="0"/>
                <w:color w:val="000000"/>
                <w:kern w:val="0"/>
                <w:sz w:val="21"/>
                <w:szCs w:val="21"/>
                <w:u w:val="none"/>
                <w:lang w:val="en-US" w:eastAsia="zh-CN" w:bidi="ar"/>
              </w:rPr>
              <w:t>与德宏州优质农副产品资源，搭建东盟与国内农副产业等大宗货品的交易平台。</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2023-2035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36</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陇川县林下生态种养殖项目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依托10</w:t>
            </w:r>
            <w:r>
              <w:rPr>
                <w:rFonts w:hint="eastAsia" w:ascii="宋体" w:hAnsi="宋体" w:eastAsia="宋体" w:cs="宋体"/>
                <w:i w:val="0"/>
                <w:color w:val="000000"/>
                <w:kern w:val="0"/>
                <w:sz w:val="21"/>
                <w:szCs w:val="21"/>
                <w:u w:val="none"/>
                <w:lang w:val="en-US" w:eastAsia="zh-CN" w:bidi="ar"/>
              </w:rPr>
              <w:t>万亩陇川国有林场，开发林下种养殖项目。</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2023-2030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eastAsia" w:ascii="宋体" w:hAnsi="宋体" w:eastAsia="宋体" w:cs="宋体"/>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88"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37</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陇川县精品水果深加工项目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对本地水果进行深加工。</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2023-2030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38</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陇川县蔗糖循环经济产业园</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规划总面积约1500</w:t>
            </w:r>
            <w:r>
              <w:rPr>
                <w:rFonts w:hint="eastAsia" w:ascii="宋体" w:hAnsi="宋体" w:eastAsia="宋体" w:cs="宋体"/>
                <w:i w:val="0"/>
                <w:color w:val="000000"/>
                <w:kern w:val="0"/>
                <w:sz w:val="21"/>
                <w:szCs w:val="21"/>
                <w:u w:val="none"/>
                <w:lang w:val="en-US" w:eastAsia="zh-CN" w:bidi="ar"/>
              </w:rPr>
              <w:t>亩，打造中缅糖业产业的工业生产基地、研发培训中心、综合服务区和文化旅游区。</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景罕镇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3.5</w:t>
            </w:r>
          </w:p>
        </w:tc>
        <w:tc>
          <w:tcPr>
            <w:tcW w:w="936"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39</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陇川县户撒乡李曼呆银器产业园建设项目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13</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建设银器手工艺品商业街、展销馆、手工艺作坊、传承馆、工艺广场为主的银器产业园。</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户撒乡人民政府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40</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陇川县针织薄料服装生产加工项目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项目用地面积100</w:t>
            </w:r>
            <w:r>
              <w:rPr>
                <w:rFonts w:hint="eastAsia" w:ascii="宋体" w:hAnsi="宋体" w:eastAsia="宋体" w:cs="宋体"/>
                <w:i w:val="0"/>
                <w:color w:val="000000"/>
                <w:kern w:val="0"/>
                <w:sz w:val="21"/>
                <w:szCs w:val="21"/>
                <w:u w:val="none"/>
                <w:lang w:val="en-US" w:eastAsia="zh-CN" w:bidi="ar"/>
              </w:rPr>
              <w:t>亩，针织薄料服装生产加工。</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2.8</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0.8</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41</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陇川县蚕沙提取叶绿素及蚕沙有机肥生产线项目</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新建蚕沙提取叶绿素及蚕沙有机肥生产线。</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1.7</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42</w:t>
            </w:r>
          </w:p>
        </w:tc>
        <w:tc>
          <w:tcPr>
            <w:tcW w:w="1583" w:type="dxa"/>
            <w:shd w:val="clear" w:color="auto" w:fill="FFFFFF"/>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陇川县拉影粮点精炼油生产线</w:t>
            </w:r>
          </w:p>
        </w:tc>
        <w:tc>
          <w:tcPr>
            <w:tcW w:w="405"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16</w:t>
            </w:r>
          </w:p>
        </w:tc>
        <w:tc>
          <w:tcPr>
            <w:tcW w:w="5842"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粮油加工设备及厂房建设。</w:t>
            </w:r>
          </w:p>
        </w:tc>
        <w:tc>
          <w:tcPr>
            <w:tcW w:w="1063"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shd w:val="clear" w:color="auto" w:fill="FFFFFF"/>
            <w:vAlign w:val="center"/>
          </w:tcPr>
          <w:p>
            <w:pPr>
              <w:jc w:val="both"/>
              <w:rPr>
                <w:rFonts w:hint="default" w:ascii="Times New Roman" w:hAnsi="Times New Roman" w:cs="Times New Roman"/>
                <w:kern w:val="0"/>
                <w:szCs w:val="21"/>
                <w:highlight w:val="none"/>
              </w:rPr>
            </w:pPr>
          </w:p>
        </w:tc>
        <w:tc>
          <w:tcPr>
            <w:tcW w:w="1080" w:type="dxa"/>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陇川县粮食和物资储备局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43</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陇川县肉牛养殖项目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17</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建设大型肉牛养殖场，建设1</w:t>
            </w:r>
            <w:r>
              <w:rPr>
                <w:rFonts w:hint="eastAsia" w:ascii="宋体" w:hAnsi="宋体" w:eastAsia="宋体" w:cs="宋体"/>
                <w:i w:val="0"/>
                <w:color w:val="000000"/>
                <w:kern w:val="0"/>
                <w:sz w:val="21"/>
                <w:szCs w:val="21"/>
                <w:u w:val="none"/>
                <w:lang w:val="en-US" w:eastAsia="zh-CN" w:bidi="ar"/>
              </w:rPr>
              <w:t>个肉牛屠宰加工厂。</w:t>
            </w:r>
          </w:p>
        </w:tc>
        <w:tc>
          <w:tcPr>
            <w:tcW w:w="1063"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44</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陇川县蛋鸡养殖场项目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建设一批10</w:t>
            </w:r>
            <w:r>
              <w:rPr>
                <w:rFonts w:hint="eastAsia" w:ascii="宋体" w:hAnsi="宋体" w:eastAsia="宋体" w:cs="宋体"/>
                <w:i w:val="0"/>
                <w:color w:val="000000"/>
                <w:kern w:val="0"/>
                <w:sz w:val="21"/>
                <w:szCs w:val="21"/>
                <w:u w:val="none"/>
                <w:lang w:val="en-US" w:eastAsia="zh-CN" w:bidi="ar"/>
              </w:rPr>
              <w:t>万羽上的蛋鸡养殖场</w:t>
            </w:r>
            <w:r>
              <w:rPr>
                <w:rFonts w:hint="default" w:ascii="Times New Roman" w:hAnsi="Times New Roman" w:eastAsia="宋体" w:cs="Times New Roman"/>
                <w:i w:val="0"/>
                <w:color w:val="000000"/>
                <w:kern w:val="0"/>
                <w:sz w:val="21"/>
                <w:szCs w:val="21"/>
                <w:u w:val="none"/>
                <w:lang w:val="en-US" w:eastAsia="zh-CN" w:bidi="ar"/>
              </w:rPr>
              <w:t>。</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0.7</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45</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陇川县大牲畜交易市场项目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19</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德宏州陇川县大牲畜交易市场</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2022-2025</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0.6</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0.4</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46</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陇川县冷水鱼、澳洲淡水龙虾养殖及繁育基地建设项目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项目占地面积15</w:t>
            </w:r>
            <w:r>
              <w:rPr>
                <w:rFonts w:hint="eastAsia" w:ascii="宋体" w:hAnsi="宋体" w:eastAsia="宋体" w:cs="宋体"/>
                <w:i w:val="0"/>
                <w:color w:val="000000"/>
                <w:kern w:val="0"/>
                <w:sz w:val="21"/>
                <w:szCs w:val="21"/>
                <w:u w:val="none"/>
                <w:lang w:val="en-US" w:eastAsia="zh-CN" w:bidi="ar"/>
              </w:rPr>
              <w:t>亩，主要养殖澳洲淡水龙虾；鲟鱼、鲑鳟鱼、裂腹鱼、哲罗鲑等高档冷水鱼类及其种苗繁育。规模：建设</w:t>
            </w:r>
            <w:r>
              <w:rPr>
                <w:rFonts w:hint="default" w:ascii="Times New Roman" w:hAnsi="Times New Roman" w:eastAsia="宋体" w:cs="Times New Roman"/>
                <w:i w:val="0"/>
                <w:color w:val="000000"/>
                <w:kern w:val="0"/>
                <w:sz w:val="21"/>
                <w:szCs w:val="21"/>
                <w:u w:val="none"/>
                <w:lang w:val="en-US" w:eastAsia="zh-CN" w:bidi="ar"/>
              </w:rPr>
              <w:t>2100</w:t>
            </w:r>
            <w:r>
              <w:rPr>
                <w:rFonts w:hint="eastAsia" w:ascii="宋体" w:hAnsi="宋体" w:eastAsia="宋体" w:cs="宋体"/>
                <w:i w:val="0"/>
                <w:color w:val="000000"/>
                <w:kern w:val="0"/>
                <w:sz w:val="21"/>
                <w:szCs w:val="21"/>
                <w:u w:val="none"/>
                <w:lang w:val="en-US" w:eastAsia="zh-CN" w:bidi="ar"/>
              </w:rPr>
              <w:t>平方冷水鱼养殖池；</w:t>
            </w:r>
            <w:r>
              <w:rPr>
                <w:rFonts w:hint="default" w:ascii="Times New Roman" w:hAnsi="Times New Roman" w:eastAsia="宋体" w:cs="Times New Roman"/>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亩大棚虾塘；</w:t>
            </w:r>
            <w:r>
              <w:rPr>
                <w:rFonts w:hint="default" w:ascii="Times New Roman" w:hAnsi="Times New Roman" w:eastAsia="宋体" w:cs="Times New Roman"/>
                <w:i w:val="0"/>
                <w:color w:val="000000"/>
                <w:kern w:val="0"/>
                <w:sz w:val="21"/>
                <w:szCs w:val="21"/>
                <w:u w:val="none"/>
                <w:lang w:val="en-US" w:eastAsia="zh-CN" w:bidi="ar"/>
              </w:rPr>
              <w:t>2700</w:t>
            </w:r>
            <w:r>
              <w:rPr>
                <w:rFonts w:hint="eastAsia" w:ascii="宋体" w:hAnsi="宋体" w:eastAsia="宋体" w:cs="宋体"/>
                <w:i w:val="0"/>
                <w:color w:val="000000"/>
                <w:kern w:val="0"/>
                <w:sz w:val="21"/>
                <w:szCs w:val="21"/>
                <w:u w:val="none"/>
                <w:lang w:val="en-US" w:eastAsia="zh-CN" w:bidi="ar"/>
              </w:rPr>
              <w:t>平方循环水养殖池及配套设备温棚等。</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0.1</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47</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陇川县糖料甘蔗绿色高产高效创建项目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陇川县糖料生产基地县基础设施建设15</w:t>
            </w:r>
            <w:r>
              <w:rPr>
                <w:rFonts w:hint="eastAsia" w:ascii="宋体" w:hAnsi="宋体" w:eastAsia="宋体" w:cs="宋体"/>
                <w:i w:val="0"/>
                <w:color w:val="000000"/>
                <w:kern w:val="0"/>
                <w:sz w:val="21"/>
                <w:szCs w:val="21"/>
                <w:u w:val="none"/>
                <w:lang w:val="en-US" w:eastAsia="zh-CN" w:bidi="ar"/>
              </w:rPr>
              <w:t>万亩（每年实施</w:t>
            </w:r>
            <w:r>
              <w:rPr>
                <w:rFonts w:hint="default" w:ascii="Times New Roman" w:hAnsi="Times New Roman" w:eastAsia="宋体" w:cs="Times New Roman"/>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万亩）。配套田间排灌沟渠、机耕路、下田道、平整土地、石坝、桥梁涵洞等。</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2020-2035</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48</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陇川县仓储物流和冷链设施建设项目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22</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扶持水果、蔬菜等龙头企业建设农产品分拣、包装、储放等农产品仓储设施5</w:t>
            </w:r>
            <w:r>
              <w:rPr>
                <w:rFonts w:hint="eastAsia" w:ascii="宋体" w:hAnsi="宋体" w:eastAsia="宋体" w:cs="宋体"/>
                <w:i w:val="0"/>
                <w:color w:val="000000"/>
                <w:kern w:val="0"/>
                <w:sz w:val="21"/>
                <w:szCs w:val="21"/>
                <w:u w:val="none"/>
                <w:lang w:val="en-US" w:eastAsia="zh-CN" w:bidi="ar"/>
              </w:rPr>
              <w:t>座</w:t>
            </w:r>
            <w:r>
              <w:rPr>
                <w:rFonts w:hint="default" w:ascii="Times New Roman" w:hAnsi="Times New Roman" w:eastAsia="宋体" w:cs="Times New Roman"/>
                <w:i w:val="0"/>
                <w:color w:val="000000"/>
                <w:kern w:val="0"/>
                <w:sz w:val="21"/>
                <w:szCs w:val="21"/>
                <w:u w:val="none"/>
                <w:lang w:val="en-US" w:eastAsia="zh-CN" w:bidi="ar"/>
              </w:rPr>
              <w:t>10000</w:t>
            </w:r>
            <w:r>
              <w:rPr>
                <w:rFonts w:hint="eastAsia" w:ascii="宋体" w:hAnsi="宋体" w:eastAsia="宋体" w:cs="宋体"/>
                <w:i w:val="0"/>
                <w:color w:val="000000"/>
                <w:kern w:val="0"/>
                <w:sz w:val="21"/>
                <w:szCs w:val="21"/>
                <w:u w:val="none"/>
                <w:lang w:val="en-US" w:eastAsia="zh-CN" w:bidi="ar"/>
              </w:rPr>
              <w:t>㎡，冷库</w:t>
            </w:r>
            <w:r>
              <w:rPr>
                <w:rFonts w:hint="default" w:ascii="Times New Roman" w:hAnsi="Times New Roman" w:eastAsia="宋体" w:cs="Times New Roman"/>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座</w:t>
            </w:r>
            <w:r>
              <w:rPr>
                <w:rFonts w:hint="default" w:ascii="Times New Roman" w:hAnsi="Times New Roman" w:eastAsia="宋体" w:cs="Times New Roman"/>
                <w:i w:val="0"/>
                <w:color w:val="000000"/>
                <w:kern w:val="0"/>
                <w:sz w:val="21"/>
                <w:szCs w:val="21"/>
                <w:u w:val="none"/>
                <w:lang w:val="en-US" w:eastAsia="zh-CN" w:bidi="ar"/>
              </w:rPr>
              <w:t>6000</w:t>
            </w:r>
            <w:r>
              <w:rPr>
                <w:rFonts w:hint="eastAsia" w:ascii="宋体" w:hAnsi="宋体" w:eastAsia="宋体" w:cs="宋体"/>
                <w:i w:val="0"/>
                <w:color w:val="000000"/>
                <w:kern w:val="0"/>
                <w:sz w:val="21"/>
                <w:szCs w:val="21"/>
                <w:u w:val="none"/>
                <w:lang w:val="en-US" w:eastAsia="zh-CN" w:bidi="ar"/>
              </w:rPr>
              <w:t>㎡。</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2020-2025</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0.6</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陇川县工业和商务科技局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49</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陇川县田园综合体建设项目</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23</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eastAsia" w:ascii="宋体" w:hAnsi="宋体" w:eastAsia="宋体" w:cs="宋体"/>
                <w:i w:val="0"/>
                <w:color w:val="000000"/>
                <w:kern w:val="0"/>
                <w:sz w:val="21"/>
                <w:szCs w:val="21"/>
                <w:u w:val="none"/>
                <w:lang w:val="en-US" w:eastAsia="zh-CN" w:bidi="ar"/>
              </w:rPr>
              <w:t>项目规划用地</w:t>
            </w:r>
            <w:r>
              <w:rPr>
                <w:rFonts w:hint="default" w:ascii="Times New Roman" w:hAnsi="Times New Roman" w:eastAsia="宋体" w:cs="Times New Roman"/>
                <w:i w:val="0"/>
                <w:color w:val="000000"/>
                <w:kern w:val="0"/>
                <w:sz w:val="21"/>
                <w:szCs w:val="21"/>
                <w:u w:val="none"/>
                <w:lang w:val="en-US" w:eastAsia="zh-CN" w:bidi="ar"/>
              </w:rPr>
              <w:t>770</w:t>
            </w:r>
            <w:r>
              <w:rPr>
                <w:rFonts w:hint="eastAsia" w:ascii="宋体" w:hAnsi="宋体" w:eastAsia="宋体" w:cs="宋体"/>
                <w:i w:val="0"/>
                <w:color w:val="000000"/>
                <w:kern w:val="0"/>
                <w:sz w:val="21"/>
                <w:szCs w:val="21"/>
                <w:u w:val="none"/>
                <w:lang w:val="en-US" w:eastAsia="zh-CN" w:bidi="ar"/>
              </w:rPr>
              <w:t>亩，项目分二期完成，一期占地面积</w:t>
            </w:r>
            <w:r>
              <w:rPr>
                <w:rFonts w:hint="default" w:ascii="Times New Roman" w:hAnsi="Times New Roman" w:eastAsia="宋体" w:cs="Times New Roman"/>
                <w:i w:val="0"/>
                <w:color w:val="000000"/>
                <w:kern w:val="0"/>
                <w:sz w:val="21"/>
                <w:szCs w:val="21"/>
                <w:u w:val="none"/>
                <w:lang w:val="en-US" w:eastAsia="zh-CN" w:bidi="ar"/>
              </w:rPr>
              <w:t>670</w:t>
            </w:r>
            <w:r>
              <w:rPr>
                <w:rFonts w:hint="eastAsia" w:ascii="宋体" w:hAnsi="宋体" w:eastAsia="宋体" w:cs="宋体"/>
                <w:i w:val="0"/>
                <w:color w:val="000000"/>
                <w:kern w:val="0"/>
                <w:sz w:val="21"/>
                <w:szCs w:val="21"/>
                <w:u w:val="none"/>
                <w:lang w:val="en-US" w:eastAsia="zh-CN" w:bidi="ar"/>
              </w:rPr>
              <w:t>亩，建设内容有：文洛氏玻璃温室大棚、现代水果标准示范园、珍稀植物园、万竹园、鸡蛋花示范园、甘蔗种植博览园、稻田、淡水龙虾生态养殖示范、湿地、植物迷宫等；二期占地面积</w:t>
            </w:r>
            <w:r>
              <w:rPr>
                <w:rFonts w:hint="default" w:ascii="Times New Roman" w:hAnsi="Times New Roman" w:eastAsia="宋体" w:cs="Times New Roman"/>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t>亩，主要建设景颇族傣族风情康养社区、中药养生馆、大健康中心等。</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2020-2030</w:t>
            </w:r>
          </w:p>
        </w:tc>
        <w:tc>
          <w:tcPr>
            <w:tcW w:w="917"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0.5</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0.2</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0.3</w:t>
            </w:r>
          </w:p>
        </w:tc>
        <w:tc>
          <w:tcPr>
            <w:tcW w:w="936" w:type="dxa"/>
            <w:vAlign w:val="center"/>
          </w:tcPr>
          <w:p>
            <w:pPr>
              <w:jc w:val="both"/>
              <w:rPr>
                <w:rFonts w:hint="default" w:ascii="Times New Roman" w:hAnsi="Times New Roman" w:cs="Times New Roman"/>
                <w:b/>
                <w:bCs/>
                <w:kern w:val="0"/>
                <w:szCs w:val="21"/>
                <w:highlight w:val="none"/>
                <w:lang w:val="en-US" w:eastAsia="zh-CN"/>
              </w:rPr>
            </w:pPr>
          </w:p>
        </w:tc>
        <w:tc>
          <w:tcPr>
            <w:tcW w:w="1080" w:type="dxa"/>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章凤镇人民政府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三</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b/>
                <w:bCs/>
                <w:kern w:val="0"/>
                <w:szCs w:val="21"/>
                <w:highlight w:val="none"/>
              </w:rPr>
            </w:pPr>
            <w:r>
              <w:rPr>
                <w:rFonts w:hint="default" w:ascii="Times New Roman" w:hAnsi="Times New Roman" w:eastAsia="宋体" w:cs="Times New Roman"/>
                <w:b/>
                <w:i w:val="0"/>
                <w:color w:val="000000"/>
                <w:kern w:val="0"/>
                <w:sz w:val="21"/>
                <w:szCs w:val="21"/>
                <w:u w:val="none"/>
                <w:lang w:val="en-US" w:eastAsia="zh-CN" w:bidi="ar"/>
              </w:rPr>
              <w:t>特色小城镇建设</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6</w:t>
            </w:r>
          </w:p>
        </w:tc>
        <w:tc>
          <w:tcPr>
            <w:tcW w:w="5842" w:type="dxa"/>
            <w:vAlign w:val="center"/>
          </w:tcPr>
          <w:p>
            <w:pPr>
              <w:jc w:val="both"/>
              <w:rPr>
                <w:rFonts w:hint="default" w:ascii="Times New Roman" w:hAnsi="Times New Roman" w:cs="Times New Roman"/>
                <w:b/>
                <w:bCs/>
                <w:kern w:val="0"/>
                <w:szCs w:val="21"/>
                <w:highlight w:val="none"/>
              </w:rPr>
            </w:pPr>
          </w:p>
        </w:tc>
        <w:tc>
          <w:tcPr>
            <w:tcW w:w="1063" w:type="dxa"/>
            <w:vAlign w:val="center"/>
          </w:tcPr>
          <w:p>
            <w:pPr>
              <w:jc w:val="both"/>
              <w:rPr>
                <w:rFonts w:hint="default" w:ascii="Times New Roman" w:hAnsi="Times New Roman" w:cs="Times New Roman"/>
                <w:b/>
                <w:bCs/>
                <w:kern w:val="0"/>
                <w:szCs w:val="21"/>
                <w:highlight w:val="none"/>
              </w:rPr>
            </w:pPr>
          </w:p>
        </w:tc>
        <w:tc>
          <w:tcPr>
            <w:tcW w:w="917" w:type="dxa"/>
            <w:vAlign w:val="center"/>
          </w:tcPr>
          <w:p>
            <w:pPr>
              <w:jc w:val="both"/>
              <w:rPr>
                <w:rFonts w:hint="default" w:ascii="Times New Roman" w:hAnsi="Times New Roman" w:cs="Times New Roman"/>
                <w:b/>
                <w:bCs/>
                <w:kern w:val="0"/>
                <w:szCs w:val="21"/>
                <w:highlight w:val="none"/>
              </w:rPr>
            </w:pP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i w:val="0"/>
                <w:color w:val="000000"/>
                <w:kern w:val="0"/>
                <w:sz w:val="21"/>
                <w:szCs w:val="21"/>
                <w:u w:val="none"/>
                <w:lang w:val="en-US" w:eastAsia="zh-CN" w:bidi="ar"/>
              </w:rPr>
              <w:t>71.5</w:t>
            </w:r>
          </w:p>
        </w:tc>
        <w:tc>
          <w:tcPr>
            <w:tcW w:w="900"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6.65</w:t>
            </w:r>
          </w:p>
        </w:tc>
        <w:tc>
          <w:tcPr>
            <w:tcW w:w="864"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val="en-US" w:eastAsia="zh-CN"/>
              </w:rPr>
            </w:pPr>
            <w:r>
              <w:rPr>
                <w:rFonts w:hint="default" w:ascii="Times New Roman" w:hAnsi="Times New Roman" w:eastAsia="宋体" w:cs="Times New Roman"/>
                <w:b/>
                <w:i w:val="0"/>
                <w:color w:val="000000"/>
                <w:kern w:val="0"/>
                <w:sz w:val="21"/>
                <w:szCs w:val="21"/>
                <w:u w:val="none"/>
                <w:lang w:val="en-US" w:eastAsia="zh-CN" w:bidi="ar"/>
              </w:rPr>
              <w:t>31.16</w:t>
            </w:r>
          </w:p>
        </w:tc>
        <w:tc>
          <w:tcPr>
            <w:tcW w:w="936" w:type="dxa"/>
            <w:vAlign w:val="center"/>
          </w:tcPr>
          <w:p>
            <w:pPr>
              <w:keepNext w:val="0"/>
              <w:keepLines w:val="0"/>
              <w:widowControl/>
              <w:suppressLineNumbers w:val="0"/>
              <w:jc w:val="both"/>
              <w:textAlignment w:val="center"/>
              <w:rPr>
                <w:rFonts w:hint="default" w:ascii="Times New Roman" w:hAnsi="Times New Roman" w:eastAsia="宋体" w:cs="Times New Roman"/>
                <w:b/>
                <w:bCs/>
                <w:kern w:val="0"/>
                <w:szCs w:val="21"/>
                <w:highlight w:val="none"/>
                <w:lang w:eastAsia="zh-CN"/>
              </w:rPr>
            </w:pPr>
            <w:r>
              <w:rPr>
                <w:rFonts w:hint="default" w:ascii="Times New Roman" w:hAnsi="Times New Roman" w:eastAsia="宋体" w:cs="Times New Roman"/>
                <w:b/>
                <w:i w:val="0"/>
                <w:color w:val="000000"/>
                <w:kern w:val="0"/>
                <w:sz w:val="21"/>
                <w:szCs w:val="21"/>
                <w:u w:val="none"/>
                <w:lang w:val="en-US" w:eastAsia="zh-CN" w:bidi="ar"/>
              </w:rPr>
              <w:t>33.69</w:t>
            </w:r>
          </w:p>
        </w:tc>
        <w:tc>
          <w:tcPr>
            <w:tcW w:w="1080" w:type="dxa"/>
            <w:vAlign w:val="center"/>
          </w:tcPr>
          <w:p>
            <w:pPr>
              <w:jc w:val="left"/>
              <w:rPr>
                <w:rFonts w:hint="default" w:ascii="Times New Roman" w:hAnsi="Times New Roman" w:cs="Times New Roman"/>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95"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50</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陇川民族风情小镇（勐约乡景颇族）</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1</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建设集“</w:t>
            </w:r>
            <w:r>
              <w:rPr>
                <w:rFonts w:hint="eastAsia" w:ascii="宋体" w:hAnsi="宋体" w:eastAsia="宋体" w:cs="宋体"/>
                <w:i w:val="0"/>
                <w:color w:val="000000"/>
                <w:kern w:val="0"/>
                <w:sz w:val="21"/>
                <w:szCs w:val="21"/>
                <w:u w:val="none"/>
                <w:lang w:val="en-US" w:eastAsia="zh-CN" w:bidi="ar"/>
              </w:rPr>
              <w:t>休闲度假、徒步健身、峡谷观光、文化体验</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为一体的生态休闲旅游度假区。按照</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两轴两带八片多节点</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的思路打造：两轴（指沿省道</w:t>
            </w:r>
            <w:r>
              <w:rPr>
                <w:rFonts w:hint="default" w:ascii="Times New Roman" w:hAnsi="Times New Roman" w:eastAsia="宋体" w:cs="Times New Roman"/>
                <w:i w:val="0"/>
                <w:color w:val="000000"/>
                <w:kern w:val="0"/>
                <w:sz w:val="21"/>
                <w:szCs w:val="21"/>
                <w:u w:val="none"/>
                <w:lang w:val="en-US" w:eastAsia="zh-CN" w:bidi="ar"/>
              </w:rPr>
              <w:t>339</w:t>
            </w:r>
            <w:r>
              <w:rPr>
                <w:rFonts w:hint="eastAsia" w:ascii="宋体" w:hAnsi="宋体" w:eastAsia="宋体" w:cs="宋体"/>
                <w:i w:val="0"/>
                <w:color w:val="000000"/>
                <w:kern w:val="0"/>
                <w:sz w:val="21"/>
                <w:szCs w:val="21"/>
                <w:u w:val="none"/>
                <w:lang w:val="en-US" w:eastAsia="zh-CN" w:bidi="ar"/>
              </w:rPr>
              <w:t>延伸及联系规划区新老区的人文景观轴线）、两带（沿龙江水库水岸线形成的滨水景观带以及集镇东部的河道绿化景观带）、八片区（行政办公中心区、教育文化区、商业中心区、老城特色居住区、滨水休闲游览区、滨水特色聚集区、特色农业加工区、生态绿化渗透区等八个片区）、多节点（分为人文景观节点和生态景观节点）。</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勐约乡</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12.5</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2.25</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5.56</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4.69</w:t>
            </w:r>
          </w:p>
        </w:tc>
        <w:tc>
          <w:tcPr>
            <w:tcW w:w="1080" w:type="dxa"/>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陇川县发展和改革局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390"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51</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陇川县户撒乡森林特色小镇</w:t>
            </w:r>
          </w:p>
        </w:tc>
        <w:tc>
          <w:tcPr>
            <w:tcW w:w="405"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森林防火道路；林下草果种植及技术提升；古树名木保护；森林景观保护；森林观光设施，扩大森林生态效益补偿范围。项目建成后将推动新型城镇化的发展，缩小城乡差距，促进产业转型和升级，提高产业发展水平。</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户撒乡</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3.6</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8.9</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7.5</w:t>
            </w: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陇川县发展和改革局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71"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52</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陇川县南亚旅游风情小镇</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建美食、酒吧、客栈、游乐、文化、体育、婚庆博览园等。总用地面积约320</w:t>
            </w:r>
            <w:r>
              <w:rPr>
                <w:rFonts w:hint="eastAsia" w:ascii="宋体" w:hAnsi="宋体" w:eastAsia="宋体" w:cs="宋体"/>
                <w:i w:val="0"/>
                <w:color w:val="000000"/>
                <w:kern w:val="0"/>
                <w:sz w:val="21"/>
                <w:szCs w:val="21"/>
                <w:u w:val="none"/>
                <w:lang w:val="en-US" w:eastAsia="zh-CN" w:bidi="ar"/>
              </w:rPr>
              <w:t>亩，总建筑面积</w:t>
            </w:r>
            <w:r>
              <w:rPr>
                <w:rFonts w:hint="default" w:ascii="Times New Roman" w:hAnsi="Times New Roman" w:eastAsia="宋体" w:cs="Times New Roman"/>
                <w:i w:val="0"/>
                <w:color w:val="000000"/>
                <w:kern w:val="0"/>
                <w:sz w:val="21"/>
                <w:szCs w:val="21"/>
                <w:u w:val="none"/>
                <w:lang w:val="en-US" w:eastAsia="zh-CN" w:bidi="ar"/>
              </w:rPr>
              <w:t>25</w:t>
            </w:r>
            <w:r>
              <w:rPr>
                <w:rFonts w:hint="eastAsia" w:ascii="宋体" w:hAnsi="宋体" w:eastAsia="宋体" w:cs="宋体"/>
                <w:i w:val="0"/>
                <w:color w:val="000000"/>
                <w:kern w:val="0"/>
                <w:sz w:val="21"/>
                <w:szCs w:val="21"/>
                <w:u w:val="none"/>
                <w:lang w:val="en-US" w:eastAsia="zh-CN" w:bidi="ar"/>
              </w:rPr>
              <w:t>万㎡。</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2022-2035</w:t>
            </w:r>
          </w:p>
        </w:tc>
        <w:tc>
          <w:tcPr>
            <w:tcW w:w="917"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章凤镇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w:t>
            </w:r>
          </w:p>
        </w:tc>
        <w:tc>
          <w:tcPr>
            <w:tcW w:w="900" w:type="dxa"/>
            <w:vAlign w:val="center"/>
          </w:tcPr>
          <w:p>
            <w:pPr>
              <w:jc w:val="both"/>
              <w:rPr>
                <w:rFonts w:hint="default" w:ascii="Times New Roman" w:hAnsi="Times New Roman" w:cs="Times New Roman"/>
                <w:kern w:val="0"/>
                <w:szCs w:val="21"/>
                <w:highlight w:val="none"/>
              </w:rPr>
            </w:pP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12</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8</w:t>
            </w: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lang w:val="en-US"/>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53</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陇川县景罕甜蜜小镇建设项目</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建设地点为州甘科所及广姆山片区，建设内容：州甘蔗科研基地调换、州甘科所迁建；建设特色小镇+</w:t>
            </w:r>
            <w:r>
              <w:rPr>
                <w:rFonts w:hint="eastAsia" w:ascii="宋体" w:hAnsi="宋体" w:eastAsia="宋体" w:cs="宋体"/>
                <w:i w:val="0"/>
                <w:color w:val="000000"/>
                <w:kern w:val="0"/>
                <w:sz w:val="21"/>
                <w:szCs w:val="21"/>
                <w:u w:val="none"/>
                <w:lang w:val="en-US" w:eastAsia="zh-CN" w:bidi="ar"/>
              </w:rPr>
              <w:t>糖蜜加工体验</w:t>
            </w:r>
            <w:r>
              <w:rPr>
                <w:rFonts w:hint="default" w:ascii="Times New Roman" w:hAnsi="Times New Roman" w:eastAsia="宋体" w:cs="Times New Roman"/>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泼水文旅体验区。对景罕街道下片区景罕、姐冒、六队、允喊等傣族村寨民居改造，建设民族文化特色村</w:t>
            </w:r>
            <w:r>
              <w:rPr>
                <w:rFonts w:hint="default" w:ascii="Times New Roman" w:hAnsi="Times New Roman" w:eastAsia="宋体" w:cs="Times New Roman"/>
                <w:i w:val="0"/>
                <w:color w:val="000000"/>
                <w:kern w:val="0"/>
                <w:sz w:val="21"/>
                <w:szCs w:val="21"/>
                <w:u w:val="none"/>
                <w:lang w:val="en-US" w:eastAsia="zh-CN" w:bidi="ar"/>
              </w:rPr>
              <w:t>，对市镇区建筑、其他民居进行改造，建设民族文化特色小镇。</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2019-2035</w:t>
            </w:r>
          </w:p>
        </w:tc>
        <w:tc>
          <w:tcPr>
            <w:tcW w:w="917"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景罕镇</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6</w:t>
            </w:r>
          </w:p>
        </w:tc>
        <w:tc>
          <w:tcPr>
            <w:tcW w:w="900" w:type="dxa"/>
            <w:vAlign w:val="center"/>
          </w:tcPr>
          <w:p>
            <w:pPr>
              <w:jc w:val="both"/>
              <w:rPr>
                <w:rFonts w:hint="default" w:ascii="Times New Roman" w:hAnsi="Times New Roman" w:eastAsia="宋体" w:cs="Times New Roman"/>
                <w:kern w:val="0"/>
                <w:szCs w:val="21"/>
                <w:highlight w:val="none"/>
                <w:lang w:eastAsia="zh-CN"/>
              </w:rPr>
            </w:pP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1.5</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4.5</w:t>
            </w: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陇川县发展和改革局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54</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陇川县南宛湖运动休闲特色小镇</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运动休闲特色小镇规划范围约3-4</w:t>
            </w:r>
            <w:r>
              <w:rPr>
                <w:rFonts w:hint="eastAsia" w:ascii="宋体" w:hAnsi="宋体" w:eastAsia="宋体" w:cs="宋体"/>
                <w:i w:val="0"/>
                <w:color w:val="000000"/>
                <w:kern w:val="0"/>
                <w:sz w:val="21"/>
                <w:szCs w:val="21"/>
                <w:u w:val="none"/>
                <w:lang w:val="en-US" w:eastAsia="zh-CN" w:bidi="ar"/>
              </w:rPr>
              <w:t>平方公里核心区，集中提供运动休闲产品和服务、体育文化展示；核心区周边规划拓展区，作为户外运动及体育与相关产业融合发展的空间。</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2021-2035</w:t>
            </w:r>
          </w:p>
        </w:tc>
        <w:tc>
          <w:tcPr>
            <w:tcW w:w="917" w:type="dxa"/>
            <w:vAlign w:val="center"/>
          </w:tcPr>
          <w:p>
            <w:pPr>
              <w:keepNext w:val="0"/>
              <w:keepLines w:val="0"/>
              <w:widowControl/>
              <w:suppressLineNumbers w:val="0"/>
              <w:jc w:val="both"/>
              <w:textAlignment w:val="center"/>
              <w:rPr>
                <w:rFonts w:hint="eastAsia" w:ascii="Times New Roman" w:hAnsi="Times New Roman" w:cs="Times New Roman" w:eastAsiaTheme="minorEastAsia"/>
                <w:kern w:val="0"/>
                <w:szCs w:val="21"/>
                <w:highlight w:val="none"/>
                <w:lang w:eastAsia="zh-CN"/>
              </w:rPr>
            </w:pPr>
            <w:r>
              <w:rPr>
                <w:rFonts w:hint="eastAsia" w:ascii="宋体" w:hAnsi="宋体" w:eastAsia="宋体" w:cs="宋体"/>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10</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0.5</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2.5</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7</w:t>
            </w:r>
          </w:p>
        </w:tc>
        <w:tc>
          <w:tcPr>
            <w:tcW w:w="1080" w:type="dxa"/>
            <w:vAlign w:val="center"/>
          </w:tcPr>
          <w:p>
            <w:pPr>
              <w:keepNext w:val="0"/>
              <w:keepLines w:val="0"/>
              <w:widowControl/>
              <w:suppressLineNumbers w:val="0"/>
              <w:jc w:val="left"/>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陇川县文化和旅游局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trPr>
        <w:tc>
          <w:tcPr>
            <w:tcW w:w="437" w:type="dxa"/>
            <w:shd w:val="clear" w:color="auto" w:fill="FFFFFF"/>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i w:val="0"/>
                <w:color w:val="000000"/>
                <w:kern w:val="0"/>
                <w:sz w:val="21"/>
                <w:szCs w:val="21"/>
                <w:u w:val="none"/>
                <w:lang w:val="en-US" w:eastAsia="zh-CN" w:bidi="ar"/>
              </w:rPr>
              <w:t>55</w:t>
            </w:r>
          </w:p>
        </w:tc>
        <w:tc>
          <w:tcPr>
            <w:tcW w:w="158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陇川县陇把镇知青怀旧文化特色小镇项目</w:t>
            </w:r>
          </w:p>
        </w:tc>
        <w:tc>
          <w:tcPr>
            <w:tcW w:w="405" w:type="dxa"/>
            <w:vAlign w:val="center"/>
          </w:tcPr>
          <w:p>
            <w:pPr>
              <w:keepNext w:val="0"/>
              <w:keepLines w:val="0"/>
              <w:widowControl/>
              <w:suppressLineNumbers w:val="0"/>
              <w:jc w:val="both"/>
              <w:textAlignment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5842"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建设知青故居、军垦文化园；拆除不符合小城镇规划设计的旧建筑，重建统一样式楼房；拓宽乡镇主干道4</w:t>
            </w:r>
            <w:r>
              <w:rPr>
                <w:rFonts w:hint="eastAsia" w:ascii="宋体" w:hAnsi="宋体" w:eastAsia="宋体" w:cs="宋体"/>
                <w:i w:val="0"/>
                <w:color w:val="000000"/>
                <w:kern w:val="0"/>
                <w:sz w:val="21"/>
                <w:szCs w:val="21"/>
                <w:u w:val="none"/>
                <w:lang w:val="en-US" w:eastAsia="zh-CN" w:bidi="ar"/>
              </w:rPr>
              <w:t>公里及道路两侧绿化、安装太阳能路灯；新建停车场。</w:t>
            </w:r>
          </w:p>
        </w:tc>
        <w:tc>
          <w:tcPr>
            <w:tcW w:w="1063"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2022-2035</w:t>
            </w:r>
          </w:p>
        </w:tc>
        <w:tc>
          <w:tcPr>
            <w:tcW w:w="917" w:type="dxa"/>
            <w:vAlign w:val="center"/>
          </w:tcPr>
          <w:p>
            <w:pPr>
              <w:keepNext w:val="0"/>
              <w:keepLines w:val="0"/>
              <w:widowControl/>
              <w:suppressLineNumbers w:val="0"/>
              <w:jc w:val="both"/>
              <w:textAlignment w:val="center"/>
              <w:rPr>
                <w:rFonts w:hint="eastAsia" w:ascii="Times New Roman" w:hAnsi="Times New Roman" w:cs="Times New Roman" w:eastAsiaTheme="minorEastAsia"/>
                <w:kern w:val="0"/>
                <w:szCs w:val="21"/>
                <w:highlight w:val="none"/>
                <w:lang w:eastAsia="zh-CN"/>
              </w:rPr>
            </w:pPr>
            <w:r>
              <w:rPr>
                <w:rFonts w:hint="eastAsia" w:ascii="宋体" w:hAnsi="宋体" w:eastAsia="宋体" w:cs="宋体"/>
                <w:i w:val="0"/>
                <w:color w:val="000000"/>
                <w:kern w:val="0"/>
                <w:sz w:val="21"/>
                <w:szCs w:val="21"/>
                <w:u w:val="none"/>
                <w:lang w:val="en-US" w:eastAsia="zh-CN" w:bidi="ar"/>
              </w:rPr>
              <w:t>陇川县</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3</w:t>
            </w:r>
          </w:p>
        </w:tc>
        <w:tc>
          <w:tcPr>
            <w:tcW w:w="900"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0.3</w:t>
            </w:r>
          </w:p>
        </w:tc>
        <w:tc>
          <w:tcPr>
            <w:tcW w:w="864"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0.7</w:t>
            </w:r>
          </w:p>
        </w:tc>
        <w:tc>
          <w:tcPr>
            <w:tcW w:w="936" w:type="dxa"/>
            <w:vAlign w:val="center"/>
          </w:tcPr>
          <w:p>
            <w:pPr>
              <w:keepNext w:val="0"/>
              <w:keepLines w:val="0"/>
              <w:widowControl/>
              <w:suppressLineNumbers w:val="0"/>
              <w:jc w:val="both"/>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2</w:t>
            </w:r>
          </w:p>
        </w:tc>
        <w:tc>
          <w:tcPr>
            <w:tcW w:w="1080" w:type="dxa"/>
            <w:vAlign w:val="center"/>
          </w:tcPr>
          <w:p>
            <w:pPr>
              <w:keepNext w:val="0"/>
              <w:keepLines w:val="0"/>
              <w:widowControl/>
              <w:suppressLineNumbers w:val="0"/>
              <w:jc w:val="left"/>
              <w:textAlignment w:val="center"/>
              <w:rPr>
                <w:rFonts w:hint="default" w:ascii="Times New Roman" w:hAnsi="Times New Roman" w:cs="Times New Roman"/>
                <w:kern w:val="0"/>
                <w:szCs w:val="21"/>
                <w:highlight w:val="none"/>
              </w:rPr>
            </w:pPr>
            <w:r>
              <w:rPr>
                <w:rFonts w:hint="default" w:ascii="Times New Roman" w:hAnsi="Times New Roman" w:eastAsia="宋体" w:cs="Times New Roman"/>
                <w:i w:val="0"/>
                <w:color w:val="000000"/>
                <w:kern w:val="0"/>
                <w:sz w:val="21"/>
                <w:szCs w:val="21"/>
                <w:u w:val="none"/>
                <w:lang w:val="en-US" w:eastAsia="zh-CN" w:bidi="ar"/>
              </w:rPr>
              <w:t>陇把镇人民政府</w:t>
            </w:r>
          </w:p>
        </w:tc>
      </w:tr>
    </w:tbl>
    <w:p>
      <w:pPr>
        <w:pStyle w:val="32"/>
        <w:wordWrap/>
        <w:spacing w:line="560" w:lineRule="exact"/>
        <w:jc w:val="right"/>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单位</w:t>
      </w:r>
      <w:r>
        <w:rPr>
          <w:rFonts w:hint="default" w:ascii="Times New Roman" w:hAnsi="Times New Roman" w:eastAsia="宋体" w:cs="Times New Roman"/>
          <w:sz w:val="21"/>
          <w:szCs w:val="21"/>
          <w:highlight w:val="none"/>
        </w:rPr>
        <w:t>：亿元　</w:t>
      </w:r>
    </w:p>
    <w:p>
      <w:pPr>
        <w:jc w:val="both"/>
        <w:rPr>
          <w:rFonts w:hint="default" w:ascii="Times New Roman" w:hAnsi="Times New Roman" w:cs="Times New Roman"/>
          <w:highlight w:val="none"/>
        </w:rPr>
      </w:pPr>
    </w:p>
    <w:p>
      <w:pPr>
        <w:jc w:val="both"/>
        <w:rPr>
          <w:rFonts w:hint="default" w:ascii="Times New Roman" w:hAnsi="Times New Roman" w:cs="Times New Roman"/>
          <w:highlight w:val="none"/>
        </w:rPr>
      </w:pPr>
    </w:p>
    <w:p>
      <w:pPr>
        <w:jc w:val="both"/>
        <w:rPr>
          <w:rFonts w:hint="default" w:ascii="Times New Roman" w:hAnsi="Times New Roman" w:cs="Times New Roman"/>
          <w:highlight w:val="none"/>
        </w:rPr>
      </w:pPr>
    </w:p>
    <w:sectPr>
      <w:pgSz w:w="16838" w:h="11906" w:orient="landscape"/>
      <w:pgMar w:top="1701" w:right="1587" w:bottom="1701"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Calibri"/>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20"/>
        <w:rFonts w:hint="default" w:ascii="Times New Roman" w:hAnsi="Times New Roman" w:cs="Times New Roman"/>
        <w:sz w:val="28"/>
        <w:szCs w:val="28"/>
      </w:rPr>
    </w:pPr>
    <w:r>
      <w:rPr>
        <w:rStyle w:val="20"/>
        <w:rFonts w:hint="default" w:ascii="Times New Roman" w:hAnsi="Times New Roman" w:cs="Times New Roman"/>
        <w:sz w:val="28"/>
        <w:szCs w:val="28"/>
      </w:rPr>
      <w:fldChar w:fldCharType="begin"/>
    </w:r>
    <w:r>
      <w:rPr>
        <w:rStyle w:val="20"/>
        <w:rFonts w:hint="default" w:ascii="Times New Roman" w:hAnsi="Times New Roman" w:cs="Times New Roman"/>
        <w:sz w:val="28"/>
        <w:szCs w:val="28"/>
      </w:rPr>
      <w:instrText xml:space="preserve">PAGE  </w:instrText>
    </w:r>
    <w:r>
      <w:rPr>
        <w:rStyle w:val="20"/>
        <w:rFonts w:hint="default" w:ascii="Times New Roman" w:hAnsi="Times New Roman" w:cs="Times New Roman"/>
        <w:sz w:val="28"/>
        <w:szCs w:val="28"/>
      </w:rPr>
      <w:fldChar w:fldCharType="separate"/>
    </w:r>
    <w:r>
      <w:rPr>
        <w:rStyle w:val="20"/>
        <w:rFonts w:hint="default" w:ascii="Times New Roman" w:hAnsi="Times New Roman" w:cs="Times New Roman"/>
        <w:sz w:val="28"/>
        <w:szCs w:val="28"/>
      </w:rPr>
      <w:t>- 68 -</w:t>
    </w:r>
    <w:r>
      <w:rPr>
        <w:rStyle w:val="20"/>
        <w:rFonts w:hint="default" w:ascii="Times New Roman" w:hAnsi="Times New Roman" w:cs="Times New Roman"/>
        <w:sz w:val="28"/>
        <w:szCs w:val="28"/>
      </w:rPr>
      <w:fldChar w:fldCharType="end"/>
    </w: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- 1 -</w:t>
                    </w:r>
                    <w:r>
                      <w:rPr>
                        <w:rFonts w:hint="default" w:ascii="Times New Roman" w:hAnsi="Times New Roman" w:cs="Times New Roman"/>
                        <w:sz w:val="24"/>
                        <w:szCs w:val="24"/>
                        <w:lang w:eastAsia="zh-CN"/>
                      </w:rPr>
                      <w:fldChar w:fldCharType="end"/>
                    </w:r>
                  </w:p>
                </w:txbxContent>
              </v:textbox>
            </v:shape>
          </w:pict>
        </mc:Fallback>
      </mc:AlternateContent>
    </w:r>
    <w:r>
      <w:rPr>
        <w:rFonts w:hint="eastAsia" w:ascii="Times New Roman" w:hAnsi="Times New Roman" w:cs="Times New Roman"/>
        <w:sz w:val="24"/>
        <w:szCs w:val="2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- 146 -</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- 146 -</w:t>
                    </w:r>
                    <w:r>
                      <w:rPr>
                        <w:rFonts w:hint="default" w:ascii="Times New Roman" w:hAnsi="Times New Roman" w:cs="Times New Roman"/>
                        <w:sz w:val="24"/>
                        <w:szCs w:val="24"/>
                        <w:lang w:eastAsia="zh-CN"/>
                      </w:rP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5FFF1"/>
    <w:multiLevelType w:val="singleLevel"/>
    <w:tmpl w:val="8EC5FFF1"/>
    <w:lvl w:ilvl="0" w:tentative="0">
      <w:start w:val="4"/>
      <w:numFmt w:val="chineseCounting"/>
      <w:suff w:val="space"/>
      <w:lvlText w:val="第%1节"/>
      <w:lvlJc w:val="left"/>
      <w:rPr>
        <w:rFonts w:hint="eastAsia"/>
      </w:rPr>
    </w:lvl>
  </w:abstractNum>
  <w:abstractNum w:abstractNumId="1">
    <w:nsid w:val="E6FFCE9B"/>
    <w:multiLevelType w:val="singleLevel"/>
    <w:tmpl w:val="E6FFCE9B"/>
    <w:lvl w:ilvl="0" w:tentative="0">
      <w:start w:val="3"/>
      <w:numFmt w:val="chineseCounting"/>
      <w:suff w:val="space"/>
      <w:lvlText w:val="第%1节"/>
      <w:lvlJc w:val="left"/>
      <w:rPr>
        <w:rFonts w:hint="eastAsia"/>
      </w:rPr>
    </w:lvl>
  </w:abstractNum>
  <w:abstractNum w:abstractNumId="2">
    <w:nsid w:val="F9938A77"/>
    <w:multiLevelType w:val="singleLevel"/>
    <w:tmpl w:val="F9938A77"/>
    <w:lvl w:ilvl="0" w:tentative="0">
      <w:start w:val="1"/>
      <w:numFmt w:val="chineseCounting"/>
      <w:suff w:val="nothing"/>
      <w:lvlText w:val="%1、"/>
      <w:lvlJc w:val="left"/>
      <w:pPr>
        <w:ind w:left="-13"/>
      </w:pPr>
      <w:rPr>
        <w:rFonts w:hint="eastAsia"/>
      </w:rPr>
    </w:lvl>
  </w:abstractNum>
  <w:abstractNum w:abstractNumId="3">
    <w:nsid w:val="3113A6CA"/>
    <w:multiLevelType w:val="singleLevel"/>
    <w:tmpl w:val="3113A6C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02ED6"/>
    <w:rsid w:val="00054783"/>
    <w:rsid w:val="000617C7"/>
    <w:rsid w:val="000C2202"/>
    <w:rsid w:val="000E086E"/>
    <w:rsid w:val="00123D18"/>
    <w:rsid w:val="001250AC"/>
    <w:rsid w:val="0015507E"/>
    <w:rsid w:val="00163E9B"/>
    <w:rsid w:val="00167D0E"/>
    <w:rsid w:val="0019153A"/>
    <w:rsid w:val="001D2B19"/>
    <w:rsid w:val="001E5999"/>
    <w:rsid w:val="001F1C08"/>
    <w:rsid w:val="00211631"/>
    <w:rsid w:val="00244840"/>
    <w:rsid w:val="002B07AF"/>
    <w:rsid w:val="002C762B"/>
    <w:rsid w:val="002F24EC"/>
    <w:rsid w:val="00370C98"/>
    <w:rsid w:val="00372B5F"/>
    <w:rsid w:val="00411D77"/>
    <w:rsid w:val="00415B7D"/>
    <w:rsid w:val="00461EFF"/>
    <w:rsid w:val="00474177"/>
    <w:rsid w:val="004D4718"/>
    <w:rsid w:val="004E5ECA"/>
    <w:rsid w:val="00520A57"/>
    <w:rsid w:val="0055303B"/>
    <w:rsid w:val="00577F81"/>
    <w:rsid w:val="005A508F"/>
    <w:rsid w:val="006168FB"/>
    <w:rsid w:val="00631101"/>
    <w:rsid w:val="00650058"/>
    <w:rsid w:val="00666D4C"/>
    <w:rsid w:val="0067471D"/>
    <w:rsid w:val="0068545B"/>
    <w:rsid w:val="006905EA"/>
    <w:rsid w:val="00694955"/>
    <w:rsid w:val="007400A5"/>
    <w:rsid w:val="00783F97"/>
    <w:rsid w:val="007E3029"/>
    <w:rsid w:val="007E6E5B"/>
    <w:rsid w:val="008007FE"/>
    <w:rsid w:val="00801893"/>
    <w:rsid w:val="008606DA"/>
    <w:rsid w:val="00861811"/>
    <w:rsid w:val="00862128"/>
    <w:rsid w:val="00881DCB"/>
    <w:rsid w:val="008C6D03"/>
    <w:rsid w:val="008E53DB"/>
    <w:rsid w:val="0091298F"/>
    <w:rsid w:val="009361A4"/>
    <w:rsid w:val="00985209"/>
    <w:rsid w:val="009E1B8E"/>
    <w:rsid w:val="00A04BDB"/>
    <w:rsid w:val="00A233C1"/>
    <w:rsid w:val="00A95022"/>
    <w:rsid w:val="00B11D33"/>
    <w:rsid w:val="00B32A8F"/>
    <w:rsid w:val="00B3362C"/>
    <w:rsid w:val="00B70EA4"/>
    <w:rsid w:val="00C21DC7"/>
    <w:rsid w:val="00C3231A"/>
    <w:rsid w:val="00C64AE9"/>
    <w:rsid w:val="00C92F94"/>
    <w:rsid w:val="00CA4D24"/>
    <w:rsid w:val="00D07317"/>
    <w:rsid w:val="00D2314A"/>
    <w:rsid w:val="00D90FBB"/>
    <w:rsid w:val="00DD0FFA"/>
    <w:rsid w:val="00E416F1"/>
    <w:rsid w:val="00E66B7C"/>
    <w:rsid w:val="00E87BAF"/>
    <w:rsid w:val="00F06C9A"/>
    <w:rsid w:val="00F139CA"/>
    <w:rsid w:val="00F4154F"/>
    <w:rsid w:val="00F7279B"/>
    <w:rsid w:val="00FD7257"/>
    <w:rsid w:val="030C24DF"/>
    <w:rsid w:val="04F738D4"/>
    <w:rsid w:val="0540615B"/>
    <w:rsid w:val="0554130C"/>
    <w:rsid w:val="08A94093"/>
    <w:rsid w:val="09306A92"/>
    <w:rsid w:val="0BA02C62"/>
    <w:rsid w:val="0D60746E"/>
    <w:rsid w:val="0EA63B5A"/>
    <w:rsid w:val="0ED4753E"/>
    <w:rsid w:val="109506AD"/>
    <w:rsid w:val="10AA38BE"/>
    <w:rsid w:val="112D13BE"/>
    <w:rsid w:val="115D5C01"/>
    <w:rsid w:val="11884AEB"/>
    <w:rsid w:val="118B5450"/>
    <w:rsid w:val="128862E9"/>
    <w:rsid w:val="135C51D8"/>
    <w:rsid w:val="166A234D"/>
    <w:rsid w:val="17565C75"/>
    <w:rsid w:val="1B436664"/>
    <w:rsid w:val="1C376817"/>
    <w:rsid w:val="1C6B25F0"/>
    <w:rsid w:val="1D5766FA"/>
    <w:rsid w:val="1E561AE4"/>
    <w:rsid w:val="20AC3B06"/>
    <w:rsid w:val="20D2251A"/>
    <w:rsid w:val="22CD6F5A"/>
    <w:rsid w:val="249A574C"/>
    <w:rsid w:val="253A1BBC"/>
    <w:rsid w:val="286325C0"/>
    <w:rsid w:val="2A9D2C1F"/>
    <w:rsid w:val="2AD32476"/>
    <w:rsid w:val="2B16779C"/>
    <w:rsid w:val="2B9652F1"/>
    <w:rsid w:val="2C2C142C"/>
    <w:rsid w:val="2C7F1422"/>
    <w:rsid w:val="2D6D0EDB"/>
    <w:rsid w:val="2F150A7E"/>
    <w:rsid w:val="30F427AB"/>
    <w:rsid w:val="335A6C1E"/>
    <w:rsid w:val="33A46F53"/>
    <w:rsid w:val="34D14731"/>
    <w:rsid w:val="34D55CFF"/>
    <w:rsid w:val="35271D82"/>
    <w:rsid w:val="35845DAC"/>
    <w:rsid w:val="36DB228C"/>
    <w:rsid w:val="376350D8"/>
    <w:rsid w:val="3B11357D"/>
    <w:rsid w:val="3C0F73C0"/>
    <w:rsid w:val="3D82390A"/>
    <w:rsid w:val="4020412C"/>
    <w:rsid w:val="45703BFD"/>
    <w:rsid w:val="469F0ED6"/>
    <w:rsid w:val="479D15B6"/>
    <w:rsid w:val="498554C3"/>
    <w:rsid w:val="4B1978D8"/>
    <w:rsid w:val="4BE816A0"/>
    <w:rsid w:val="4D2B1B65"/>
    <w:rsid w:val="500A3EC1"/>
    <w:rsid w:val="50557D97"/>
    <w:rsid w:val="50B03CC8"/>
    <w:rsid w:val="51276AE0"/>
    <w:rsid w:val="55015374"/>
    <w:rsid w:val="55C57B7D"/>
    <w:rsid w:val="5C8F1E3C"/>
    <w:rsid w:val="5E416478"/>
    <w:rsid w:val="601B072F"/>
    <w:rsid w:val="619F42EB"/>
    <w:rsid w:val="639561FF"/>
    <w:rsid w:val="65A24324"/>
    <w:rsid w:val="65BE0C66"/>
    <w:rsid w:val="67F92D71"/>
    <w:rsid w:val="68AE079F"/>
    <w:rsid w:val="694B21C4"/>
    <w:rsid w:val="6B0F5393"/>
    <w:rsid w:val="6B434A84"/>
    <w:rsid w:val="6CCE10EA"/>
    <w:rsid w:val="6D6E2DB9"/>
    <w:rsid w:val="6DB71F09"/>
    <w:rsid w:val="6E2B2295"/>
    <w:rsid w:val="6E653E1A"/>
    <w:rsid w:val="7097330A"/>
    <w:rsid w:val="71995441"/>
    <w:rsid w:val="726A1333"/>
    <w:rsid w:val="733959E1"/>
    <w:rsid w:val="73AD0C46"/>
    <w:rsid w:val="7420426F"/>
    <w:rsid w:val="76515235"/>
    <w:rsid w:val="77B02ED6"/>
    <w:rsid w:val="77DA1840"/>
    <w:rsid w:val="78A672C2"/>
    <w:rsid w:val="79071489"/>
    <w:rsid w:val="7B156DFD"/>
    <w:rsid w:val="7F28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keepLines/>
      <w:outlineLvl w:val="2"/>
    </w:pPr>
    <w:rPr>
      <w:bCs/>
      <w:sz w:val="24"/>
      <w:szCs w:val="32"/>
    </w:rPr>
  </w:style>
  <w:style w:type="character" w:default="1" w:styleId="18">
    <w:name w:val="Default Paragraph Font"/>
    <w:link w:val="19"/>
    <w:unhideWhenUsed/>
    <w:qFormat/>
    <w:uiPriority w:val="1"/>
    <w:rPr>
      <w:szCs w:val="20"/>
    </w:rPr>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32"/>
      <w:szCs w:val="32"/>
      <w:lang w:val="zh-CN" w:eastAsia="zh-CN" w:bidi="zh-CN"/>
    </w:rPr>
  </w:style>
  <w:style w:type="paragraph" w:styleId="3">
    <w:name w:val="toc 5"/>
    <w:basedOn w:val="1"/>
    <w:next w:val="1"/>
    <w:qFormat/>
    <w:uiPriority w:val="0"/>
    <w:pPr>
      <w:ind w:left="1680" w:leftChars="80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Plain Text"/>
    <w:basedOn w:val="1"/>
    <w:link w:val="26"/>
    <w:qFormat/>
    <w:uiPriority w:val="0"/>
    <w:rPr>
      <w:rFonts w:hAnsi="Courier New" w:cs="Courier New" w:asciiTheme="minorEastAsia"/>
    </w:rPr>
  </w:style>
  <w:style w:type="paragraph" w:styleId="9">
    <w:name w:val="footer"/>
    <w:basedOn w:val="1"/>
    <w:link w:val="29"/>
    <w:qFormat/>
    <w:uiPriority w:val="99"/>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toc 2"/>
    <w:basedOn w:val="1"/>
    <w:next w:val="1"/>
    <w:qFormat/>
    <w:uiPriority w:val="0"/>
    <w:pPr>
      <w:spacing w:before="100" w:beforeAutospacing="1" w:after="100" w:afterAutospacing="1"/>
      <w:ind w:left="200" w:leftChars="200"/>
    </w:pPr>
    <w:rPr>
      <w:rFonts w:ascii="Calibri" w:hAnsi="Calibri"/>
      <w:szCs w:val="21"/>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lang w:bidi="zh-CN"/>
    </w:rPr>
  </w:style>
  <w:style w:type="paragraph" w:styleId="14">
    <w:name w:val="Title"/>
    <w:basedOn w:val="1"/>
    <w:next w:val="1"/>
    <w:qFormat/>
    <w:uiPriority w:val="0"/>
    <w:pPr>
      <w:jc w:val="center"/>
      <w:outlineLvl w:val="0"/>
    </w:pPr>
    <w:rPr>
      <w:rFonts w:ascii="Arial" w:hAnsi="Arial"/>
      <w:b/>
      <w:sz w:val="32"/>
    </w:rPr>
  </w:style>
  <w:style w:type="paragraph" w:styleId="15">
    <w:name w:val="Body Text First Indent"/>
    <w:basedOn w:val="2"/>
    <w:qFormat/>
    <w:uiPriority w:val="0"/>
    <w:pPr>
      <w:ind w:firstLine="420" w:firstLineChars="100"/>
    </w:p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 Char Char Char Char Char Char Char Char Char Char Char Char Char Char Char Char Char Char Char Char Char Char Char Char Char Char Char Char Char Char Char Char Char"/>
    <w:basedOn w:val="1"/>
    <w:link w:val="18"/>
    <w:qFormat/>
    <w:uiPriority w:val="0"/>
    <w:pPr>
      <w:widowControl/>
      <w:spacing w:after="160" w:line="240" w:lineRule="exact"/>
      <w:jc w:val="left"/>
    </w:pPr>
    <w:rPr>
      <w:szCs w:val="20"/>
    </w:rPr>
  </w:style>
  <w:style w:type="character" w:styleId="20">
    <w:name w:val="page number"/>
    <w:basedOn w:val="18"/>
    <w:qFormat/>
    <w:uiPriority w:val="0"/>
  </w:style>
  <w:style w:type="character" w:styleId="21">
    <w:name w:val="Hyperlink"/>
    <w:basedOn w:val="18"/>
    <w:qFormat/>
    <w:uiPriority w:val="0"/>
    <w:rPr>
      <w:rFonts w:hint="default" w:ascii="ˎ̥" w:hAnsi="ˎ̥" w:eastAsia="方正仿宋_GBK" w:cs="宋体"/>
      <w:snapToGrid w:val="0"/>
      <w:color w:val="000000"/>
      <w:kern w:val="0"/>
      <w:sz w:val="32"/>
      <w:szCs w:val="18"/>
      <w:u w:val="none"/>
    </w:rPr>
  </w:style>
  <w:style w:type="paragraph" w:customStyle="1" w:styleId="22">
    <w:name w:val="Char Char Char Char Char Char Char"/>
    <w:basedOn w:val="1"/>
    <w:link w:val="18"/>
    <w:qFormat/>
    <w:uiPriority w:val="0"/>
    <w:pPr>
      <w:widowControl/>
      <w:spacing w:before="100" w:beforeAutospacing="1" w:after="100" w:afterAutospacing="1" w:line="360" w:lineRule="auto"/>
      <w:ind w:left="360" w:firstLine="624"/>
      <w:jc w:val="left"/>
    </w:pPr>
    <w:rPr>
      <w:rFonts w:ascii="ˎ̥" w:hAnsi="ˎ̥" w:eastAsia="方正仿宋_GBK" w:cs="宋体"/>
      <w:snapToGrid w:val="0"/>
      <w:color w:val="51585D"/>
      <w:kern w:val="0"/>
      <w:sz w:val="32"/>
      <w:szCs w:val="18"/>
    </w:rPr>
  </w:style>
  <w:style w:type="paragraph" w:customStyle="1" w:styleId="23">
    <w:name w:val="图表目录1"/>
    <w:basedOn w:val="24"/>
    <w:next w:val="1"/>
    <w:qFormat/>
    <w:uiPriority w:val="0"/>
    <w:pPr>
      <w:spacing w:before="100" w:beforeAutospacing="1" w:after="100" w:afterAutospacing="1"/>
      <w:ind w:left="200" w:leftChars="200" w:hanging="200" w:hangingChars="200"/>
    </w:pPr>
    <w:rPr>
      <w:szCs w:val="21"/>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3"/>
    <w:qFormat/>
    <w:uiPriority w:val="0"/>
    <w:pPr>
      <w:widowControl w:val="0"/>
      <w:jc w:val="both"/>
    </w:pPr>
    <w:rPr>
      <w:rFonts w:ascii="Calibri" w:hAnsi="Calibri" w:eastAsia="微软雅黑" w:cs="黑体"/>
      <w:kern w:val="2"/>
      <w:sz w:val="21"/>
      <w:szCs w:val="24"/>
      <w:lang w:val="en-US" w:eastAsia="zh-CN" w:bidi="ar-SA"/>
    </w:rPr>
  </w:style>
  <w:style w:type="paragraph" w:customStyle="1" w:styleId="25">
    <w:name w:val="NormalIndent"/>
    <w:basedOn w:val="1"/>
    <w:qFormat/>
    <w:uiPriority w:val="0"/>
    <w:pPr>
      <w:ind w:firstLine="420" w:firstLineChars="200"/>
      <w:textAlignment w:val="baseline"/>
    </w:pPr>
  </w:style>
  <w:style w:type="character" w:customStyle="1" w:styleId="26">
    <w:name w:val="纯文本 字符"/>
    <w:basedOn w:val="18"/>
    <w:link w:val="8"/>
    <w:qFormat/>
    <w:uiPriority w:val="0"/>
    <w:rPr>
      <w:rFonts w:hAnsi="Courier New" w:cs="Courier New" w:asciiTheme="minorEastAsia"/>
      <w:kern w:val="2"/>
      <w:sz w:val="21"/>
      <w:szCs w:val="22"/>
    </w:rPr>
  </w:style>
  <w:style w:type="paragraph" w:customStyle="1" w:styleId="27">
    <w:name w:val="List Paragraph"/>
    <w:basedOn w:val="1"/>
    <w:qFormat/>
    <w:uiPriority w:val="99"/>
    <w:pPr>
      <w:ind w:firstLine="420" w:firstLineChars="200"/>
    </w:pPr>
  </w:style>
  <w:style w:type="character" w:customStyle="1" w:styleId="28">
    <w:name w:val="页眉 字符"/>
    <w:basedOn w:val="18"/>
    <w:link w:val="10"/>
    <w:qFormat/>
    <w:uiPriority w:val="0"/>
    <w:rPr>
      <w:kern w:val="2"/>
      <w:sz w:val="18"/>
      <w:szCs w:val="18"/>
    </w:rPr>
  </w:style>
  <w:style w:type="character" w:customStyle="1" w:styleId="29">
    <w:name w:val="页脚 字符"/>
    <w:basedOn w:val="18"/>
    <w:link w:val="9"/>
    <w:qFormat/>
    <w:uiPriority w:val="99"/>
    <w:rPr>
      <w:kern w:val="2"/>
      <w:sz w:val="18"/>
      <w:szCs w:val="18"/>
    </w:rPr>
  </w:style>
  <w:style w:type="paragraph" w:customStyle="1" w:styleId="30">
    <w:name w:val="Body text|1"/>
    <w:basedOn w:val="1"/>
    <w:link w:val="31"/>
    <w:qFormat/>
    <w:uiPriority w:val="0"/>
    <w:pPr>
      <w:spacing w:after="160"/>
      <w:ind w:firstLine="400"/>
    </w:pPr>
    <w:rPr>
      <w:rFonts w:ascii="MingLiU" w:hAnsi="MingLiU" w:eastAsia="MingLiU" w:cs="MingLiU"/>
      <w:sz w:val="20"/>
      <w:szCs w:val="20"/>
      <w:lang w:val="zh-TW" w:eastAsia="zh-TW" w:bidi="zh-TW"/>
    </w:rPr>
  </w:style>
  <w:style w:type="character" w:customStyle="1" w:styleId="31">
    <w:name w:val="Body text|1_"/>
    <w:basedOn w:val="18"/>
    <w:link w:val="30"/>
    <w:qFormat/>
    <w:uiPriority w:val="0"/>
    <w:rPr>
      <w:rFonts w:ascii="MingLiU" w:hAnsi="MingLiU" w:eastAsia="MingLiU" w:cs="MingLiU"/>
      <w:sz w:val="20"/>
      <w:szCs w:val="20"/>
      <w:lang w:val="zh-TW" w:eastAsia="zh-TW" w:bidi="zh-TW"/>
    </w:rPr>
  </w:style>
  <w:style w:type="paragraph" w:customStyle="1" w:styleId="32">
    <w:name w:val="正文1"/>
    <w:basedOn w:val="1"/>
    <w:qFormat/>
    <w:uiPriority w:val="0"/>
    <w:pPr>
      <w:spacing w:line="540" w:lineRule="exact"/>
    </w:pPr>
    <w:rPr>
      <w:rFonts w:ascii="仿宋_GB2312" w:hAnsi="仿宋_GB2312" w:eastAsia="仿宋_GB2312"/>
      <w:sz w:val="30"/>
    </w:rPr>
  </w:style>
  <w:style w:type="paragraph" w:customStyle="1" w:styleId="33">
    <w:name w:val="Body text|3"/>
    <w:qFormat/>
    <w:uiPriority w:val="0"/>
    <w:pPr>
      <w:widowControl w:val="0"/>
      <w:shd w:val="clear" w:color="auto" w:fill="auto"/>
      <w:spacing w:after="140"/>
      <w:ind w:right="70"/>
      <w:jc w:val="right"/>
    </w:pPr>
    <w:rPr>
      <w:rFonts w:ascii="宋体" w:hAnsi="宋体" w:eastAsia="宋体" w:cs="宋体"/>
      <w:kern w:val="2"/>
      <w:sz w:val="26"/>
      <w:szCs w:val="26"/>
      <w:u w:val="none"/>
      <w:shd w:val="clear" w:color="auto" w:fill="auto"/>
      <w:lang w:val="zh-TW" w:eastAsia="zh-TW" w:bidi="zh-TW"/>
    </w:rPr>
  </w:style>
  <w:style w:type="character" w:customStyle="1" w:styleId="34">
    <w:name w:val="font61"/>
    <w:basedOn w:val="18"/>
    <w:qFormat/>
    <w:uiPriority w:val="0"/>
    <w:rPr>
      <w:rFonts w:hint="eastAsia" w:ascii="宋体" w:hAnsi="宋体" w:eastAsia="宋体" w:cs="宋体"/>
      <w:color w:val="000000"/>
      <w:sz w:val="21"/>
      <w:szCs w:val="21"/>
      <w:u w:val="none"/>
    </w:rPr>
  </w:style>
  <w:style w:type="character" w:customStyle="1" w:styleId="35">
    <w:name w:val="font21"/>
    <w:basedOn w:val="18"/>
    <w:qFormat/>
    <w:uiPriority w:val="0"/>
    <w:rPr>
      <w:rFonts w:hint="default" w:ascii="Times New Roman" w:hAnsi="Times New Roman" w:cs="Times New Roman"/>
      <w:color w:val="000000"/>
      <w:sz w:val="21"/>
      <w:szCs w:val="21"/>
      <w:u w:val="none"/>
    </w:rPr>
  </w:style>
  <w:style w:type="character" w:customStyle="1" w:styleId="36">
    <w:name w:val="font01"/>
    <w:basedOn w:val="18"/>
    <w:qFormat/>
    <w:uiPriority w:val="0"/>
    <w:rPr>
      <w:rFonts w:hint="eastAsia" w:ascii="宋体" w:hAnsi="宋体" w:eastAsia="宋体" w:cs="宋体"/>
      <w:color w:val="000000"/>
      <w:sz w:val="22"/>
      <w:szCs w:val="22"/>
      <w:u w:val="none"/>
    </w:rPr>
  </w:style>
  <w:style w:type="character" w:customStyle="1" w:styleId="37">
    <w:name w:val="font11"/>
    <w:basedOn w:val="18"/>
    <w:qFormat/>
    <w:uiPriority w:val="0"/>
    <w:rPr>
      <w:rFonts w:hint="eastAsia" w:ascii="宋体" w:hAnsi="宋体" w:eastAsia="宋体" w:cs="宋体"/>
      <w:color w:val="000000"/>
      <w:sz w:val="21"/>
      <w:szCs w:val="21"/>
      <w:u w:val="none"/>
    </w:rPr>
  </w:style>
  <w:style w:type="character" w:customStyle="1" w:styleId="38">
    <w:name w:val="font51"/>
    <w:basedOn w:val="18"/>
    <w:qFormat/>
    <w:uiPriority w:val="0"/>
    <w:rPr>
      <w:rFonts w:hint="default" w:ascii="Times New Roman" w:hAnsi="Times New Roman" w:cs="Times New Roman"/>
      <w:color w:val="000000"/>
      <w:sz w:val="21"/>
      <w:szCs w:val="21"/>
      <w:u w:val="none"/>
    </w:rPr>
  </w:style>
  <w:style w:type="character" w:customStyle="1" w:styleId="39">
    <w:name w:val="font81"/>
    <w:basedOn w:val="18"/>
    <w:qFormat/>
    <w:uiPriority w:val="0"/>
    <w:rPr>
      <w:rFonts w:hint="default" w:ascii="Times New Roman" w:hAnsi="Times New Roman" w:cs="Times New Roman"/>
      <w:color w:val="000000"/>
      <w:sz w:val="21"/>
      <w:szCs w:val="21"/>
      <w:u w:val="none"/>
    </w:rPr>
  </w:style>
  <w:style w:type="character" w:customStyle="1" w:styleId="40">
    <w:name w:val="font91"/>
    <w:basedOn w:val="18"/>
    <w:qFormat/>
    <w:uiPriority w:val="0"/>
    <w:rPr>
      <w:rFonts w:hint="eastAsia" w:ascii="宋体" w:hAnsi="宋体" w:eastAsia="宋体" w:cs="宋体"/>
      <w:color w:val="000000"/>
      <w:sz w:val="21"/>
      <w:szCs w:val="21"/>
      <w:u w:val="none"/>
    </w:rPr>
  </w:style>
  <w:style w:type="character" w:customStyle="1" w:styleId="41">
    <w:name w:val="font41"/>
    <w:basedOn w:val="18"/>
    <w:qFormat/>
    <w:uiPriority w:val="0"/>
    <w:rPr>
      <w:rFonts w:hint="eastAsia" w:ascii="宋体" w:hAnsi="宋体" w:eastAsia="宋体" w:cs="宋体"/>
      <w:color w:val="000000"/>
      <w:sz w:val="21"/>
      <w:szCs w:val="21"/>
      <w:u w:val="none"/>
    </w:rPr>
  </w:style>
  <w:style w:type="character" w:customStyle="1" w:styleId="42">
    <w:name w:val="font71"/>
    <w:basedOn w:val="1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0A727-E727-4726-9566-16744100AB63}">
  <ds:schemaRefs/>
</ds:datastoreItem>
</file>

<file path=docProps/app.xml><?xml version="1.0" encoding="utf-8"?>
<Properties xmlns="http://schemas.openxmlformats.org/officeDocument/2006/extended-properties" xmlns:vt="http://schemas.openxmlformats.org/officeDocument/2006/docPropsVTypes">
  <Template>Normal</Template>
  <Company>德宏州陇川县党政机关单位</Company>
  <Pages>35</Pages>
  <Words>2525</Words>
  <Characters>14398</Characters>
  <Lines>119</Lines>
  <Paragraphs>33</Paragraphs>
  <TotalTime>12</TotalTime>
  <ScaleCrop>false</ScaleCrop>
  <LinksUpToDate>false</LinksUpToDate>
  <CharactersWithSpaces>16890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2020-08-24T00:44:00Z</dcterms:created>
  <dc:creator>hp</dc:creator>
  <cp:lastModifiedBy>Administrator</cp:lastModifiedBy>
  <cp:lastPrinted>2020-09-28T06:28:00Z</cp:lastPrinted>
  <dcterms:modified xsi:type="dcterms:W3CDTF">2025-05-22T02:08:51Z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77101D55314D4A20B5E2BF00F915BDCE</vt:lpwstr>
  </property>
</Properties>
</file>