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b w:val="0"/>
          <w:bCs/>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b w:val="0"/>
          <w:bCs/>
          <w:color w:val="000000" w:themeColor="text1"/>
          <w:sz w:val="44"/>
          <w:szCs w:val="44"/>
          <w:lang w:val="en-US" w:eastAsia="zh-CN"/>
          <w14:textFill>
            <w14:solidFill>
              <w14:schemeClr w14:val="tx1"/>
            </w14:solidFill>
          </w14:textFill>
        </w:rPr>
        <w:t>陇川县</w:t>
      </w:r>
      <w:r>
        <w:rPr>
          <w:rFonts w:hint="default" w:ascii="Times New Roman" w:hAnsi="Times New Roman" w:eastAsia="方正小标宋_GBK" w:cs="Times New Roman"/>
          <w:b w:val="0"/>
          <w:bCs/>
          <w:color w:val="000000" w:themeColor="text1"/>
          <w:sz w:val="44"/>
          <w:szCs w:val="44"/>
          <w14:textFill>
            <w14:solidFill>
              <w14:schemeClr w14:val="tx1"/>
            </w14:solidFill>
          </w14:textFill>
        </w:rPr>
        <w:t>自然资源局关于</w:t>
      </w:r>
      <w:r>
        <w:rPr>
          <w:rFonts w:hint="default" w:ascii="Times New Roman" w:hAnsi="Times New Roman" w:eastAsia="方正小标宋_GBK" w:cs="Times New Roman"/>
          <w:b w:val="0"/>
          <w:bCs/>
          <w:color w:val="000000" w:themeColor="text1"/>
          <w:sz w:val="44"/>
          <w:szCs w:val="44"/>
          <w:lang w:val="en-US" w:eastAsia="zh-CN"/>
          <w14:textFill>
            <w14:solidFill>
              <w14:schemeClr w14:val="tx1"/>
            </w14:solidFill>
          </w14:textFill>
        </w:rPr>
        <w:t>《陇川县</w:t>
      </w:r>
      <w:r>
        <w:rPr>
          <w:rFonts w:hint="default" w:ascii="Times New Roman" w:hAnsi="Times New Roman" w:eastAsia="方正小标宋_GBK" w:cs="Times New Roman"/>
          <w:b w:val="0"/>
          <w:bCs/>
          <w:color w:val="000000" w:themeColor="text1"/>
          <w:sz w:val="44"/>
          <w:szCs w:val="44"/>
          <w:lang w:eastAsia="zh-CN"/>
          <w14:textFill>
            <w14:solidFill>
              <w14:schemeClr w14:val="tx1"/>
            </w14:solidFill>
          </w14:textFill>
        </w:rPr>
        <w:t>国土空间总体规划（2021-2035年）</w:t>
      </w:r>
      <w:r>
        <w:rPr>
          <w:rFonts w:hint="default" w:ascii="Times New Roman" w:hAnsi="Times New Roman" w:eastAsia="方正小标宋_GBK" w:cs="Times New Roman"/>
          <w:b w:val="0"/>
          <w:bCs/>
          <w:color w:val="000000" w:themeColor="text1"/>
          <w:sz w:val="44"/>
          <w:szCs w:val="44"/>
          <w:lang w:val="en-US" w:eastAsia="zh-CN"/>
          <w14:textFill>
            <w14:solidFill>
              <w14:schemeClr w14:val="tx1"/>
            </w14:solidFill>
          </w14:textFill>
        </w:rPr>
        <w:t>》</w:t>
      </w:r>
      <w:r>
        <w:rPr>
          <w:rFonts w:hint="default" w:ascii="Times New Roman" w:hAnsi="Times New Roman" w:eastAsia="方正小标宋_GBK" w:cs="Times New Roman"/>
          <w:b w:val="0"/>
          <w:bCs/>
          <w:color w:val="000000" w:themeColor="text1"/>
          <w:sz w:val="44"/>
          <w:szCs w:val="44"/>
          <w14:textFill>
            <w14:solidFill>
              <w14:schemeClr w14:val="tx1"/>
            </w14:solidFill>
          </w14:textFill>
        </w:rPr>
        <w:t>的</w:t>
      </w:r>
      <w:r>
        <w:rPr>
          <w:rFonts w:hint="eastAsia" w:eastAsia="方正小标宋_GBK" w:cs="Times New Roman"/>
          <w:b w:val="0"/>
          <w:bCs/>
          <w:color w:val="000000" w:themeColor="text1"/>
          <w:sz w:val="44"/>
          <w:szCs w:val="44"/>
          <w:lang w:val="en-US" w:eastAsia="zh-CN"/>
          <w14:textFill>
            <w14:solidFill>
              <w14:schemeClr w14:val="tx1"/>
            </w14:solidFill>
          </w14:textFill>
        </w:rPr>
        <w:t>听证会报告</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84" w:firstLineChars="225"/>
        <w:textAlignment w:val="auto"/>
        <w:rPr>
          <w:rFonts w:hint="default" w:ascii="Times New Roman" w:hAnsi="Times New Roman" w:eastAsia="方正仿宋_GBK" w:cs="Times New Roman"/>
          <w:color w:val="000000" w:themeColor="text1"/>
          <w:spacing w:val="-8"/>
          <w:sz w:val="32"/>
          <w:szCs w:val="32"/>
          <w:highlight w:val="none"/>
          <w:lang w:val="en-US"/>
          <w14:textFill>
            <w14:solidFill>
              <w14:schemeClr w14:val="tx1"/>
            </w14:solidFill>
          </w14:textFill>
        </w:rPr>
      </w:pP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为推进重大决策听证制度，进一步规范重大决策行为，完善科学、民主、依法决策机制，提高决策透明度和公众参与度，使决策充分体现人民群众的利益，根据</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自然资源部、</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省、州人民政府重大决策听证制度的相关要求，我局于2023年</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6</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月</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12</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日上午举行了《</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陇川县</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国土空间总体规划</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2021-2035年</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》听证会。现将</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听证会有关情况报告如下：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黑体_GBK"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b w:val="0"/>
          <w:bCs/>
          <w:color w:val="000000" w:themeColor="text1"/>
          <w:sz w:val="32"/>
          <w:szCs w:val="32"/>
          <w:lang w:val="en-US" w:eastAsia="zh-CN"/>
          <w14:textFill>
            <w14:solidFill>
              <w14:schemeClr w14:val="tx1"/>
            </w14:solidFill>
          </w14:textFill>
        </w:rPr>
        <w:t>一、</w:t>
      </w:r>
      <w:r>
        <w:rPr>
          <w:rFonts w:hint="eastAsia" w:eastAsia="方正黑体_GBK" w:cs="Times New Roman"/>
          <w:b w:val="0"/>
          <w:bCs/>
          <w:color w:val="000000" w:themeColor="text1"/>
          <w:sz w:val="32"/>
          <w:szCs w:val="32"/>
          <w:lang w:val="en-US" w:eastAsia="zh-CN"/>
          <w14:textFill>
            <w14:solidFill>
              <w14:schemeClr w14:val="tx1"/>
            </w14:solidFill>
          </w14:textFill>
        </w:rPr>
        <w:t>听证会准备情况</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（一）</w:t>
      </w:r>
      <w:r>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t>发布听证会第1号公告。2023年5月12日在“陇川县自然资源局信息公开专栏”及“陇川县人民政府官网”发布了关于举行《陇川县国土空间总体规划</w:t>
      </w:r>
      <w:r>
        <w:rPr>
          <w:rFonts w:hint="eastAsia" w:eastAsia="方正仿宋_GBK" w:cs="Times New Roman"/>
          <w:color w:val="000000" w:themeColor="text1"/>
          <w:spacing w:val="-8"/>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t>2021-2035年</w:t>
      </w:r>
      <w:r>
        <w:rPr>
          <w:rFonts w:hint="eastAsia" w:eastAsia="方正仿宋_GBK" w:cs="Times New Roman"/>
          <w:color w:val="000000" w:themeColor="text1"/>
          <w:spacing w:val="-8"/>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t>》听证会的第1号公告，公布了听证事项、听证代表和旁听代表的名额及其产生方式、报名方式和要求等相关内容。</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（二）</w:t>
      </w:r>
      <w:r>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t>发布听证会第2号公告。2023年5月25日“陇川县自然资源局信息公开专栏”及“陇川县人民政府官网”公布第2号公告，公布了举行听证会的具体时间、地点和听证主持人、听证人、听证监察人、听证代表、旁听代表名单等事项。</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（三）</w:t>
      </w:r>
      <w:r>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t>送达听证材料。2023年5月29日将《陇川县国土空间总体规划（2021-2035年）》等听证会材料送达听证代表。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黑体_GBK" w:cs="Times New Roman"/>
          <w:b w:val="0"/>
          <w:bCs/>
          <w:color w:val="000000" w:themeColor="text1"/>
          <w:sz w:val="32"/>
          <w:szCs w:val="32"/>
          <w:lang w:val="en-US" w:eastAsia="zh-CN"/>
          <w14:textFill>
            <w14:solidFill>
              <w14:schemeClr w14:val="tx1"/>
            </w14:solidFill>
          </w14:textFill>
        </w:rPr>
      </w:pPr>
      <w:r>
        <w:rPr>
          <w:rFonts w:hint="eastAsia" w:eastAsia="方正黑体_GBK" w:cs="Times New Roman"/>
          <w:b w:val="0"/>
          <w:bCs/>
          <w:color w:val="000000" w:themeColor="text1"/>
          <w:sz w:val="32"/>
          <w:szCs w:val="32"/>
          <w:lang w:val="en-US" w:eastAsia="zh-CN"/>
          <w14:textFill>
            <w14:solidFill>
              <w14:schemeClr w14:val="tx1"/>
            </w14:solidFill>
          </w14:textFill>
        </w:rPr>
        <w:t>二</w:t>
      </w:r>
      <w:r>
        <w:rPr>
          <w:rFonts w:hint="eastAsia" w:ascii="Times New Roman" w:hAnsi="Times New Roman" w:eastAsia="方正黑体_GBK" w:cs="Times New Roman"/>
          <w:b w:val="0"/>
          <w:bCs/>
          <w:color w:val="000000" w:themeColor="text1"/>
          <w:sz w:val="32"/>
          <w:szCs w:val="32"/>
          <w:lang w:val="en-US" w:eastAsia="zh-CN"/>
          <w14:textFill>
            <w14:solidFill>
              <w14:schemeClr w14:val="tx1"/>
            </w14:solidFill>
          </w14:textFill>
        </w:rPr>
        <w:t>、</w:t>
      </w:r>
      <w:r>
        <w:rPr>
          <w:rFonts w:hint="eastAsia" w:eastAsia="方正黑体_GBK" w:cs="Times New Roman"/>
          <w:b w:val="0"/>
          <w:bCs/>
          <w:color w:val="000000" w:themeColor="text1"/>
          <w:sz w:val="32"/>
          <w:szCs w:val="32"/>
          <w:lang w:val="en-US" w:eastAsia="zh-CN"/>
          <w14:textFill>
            <w14:solidFill>
              <w14:schemeClr w14:val="tx1"/>
            </w14:solidFill>
          </w14:textFill>
        </w:rPr>
        <w:t>听证会举行情况</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（一）时间和地点</w:t>
      </w:r>
    </w:p>
    <w:p>
      <w:pPr>
        <w:pStyle w:val="3"/>
        <w:keepNext w:val="0"/>
        <w:keepLines w:val="0"/>
        <w:pageBreakBefore w:val="0"/>
        <w:widowControl w:val="0"/>
        <w:kinsoku/>
        <w:wordWrap/>
        <w:overflowPunct/>
        <w:topLinePunct w:val="0"/>
        <w:autoSpaceDE/>
        <w:autoSpaceDN/>
        <w:bidi w:val="0"/>
        <w:adjustRightInd/>
        <w:spacing w:line="560" w:lineRule="exact"/>
        <w:ind w:firstLine="608" w:firstLineChars="200"/>
        <w:textAlignment w:val="auto"/>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pP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听证时间：</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2023年</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6</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月</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12</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日9:00—1</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0</w:t>
      </w:r>
    </w:p>
    <w:p>
      <w:pPr>
        <w:pStyle w:val="3"/>
        <w:keepNext w:val="0"/>
        <w:keepLines w:val="0"/>
        <w:pageBreakBefore w:val="0"/>
        <w:widowControl w:val="0"/>
        <w:kinsoku/>
        <w:wordWrap/>
        <w:overflowPunct/>
        <w:topLinePunct w:val="0"/>
        <w:autoSpaceDE/>
        <w:autoSpaceDN/>
        <w:bidi w:val="0"/>
        <w:adjustRightInd/>
        <w:spacing w:line="560" w:lineRule="exact"/>
        <w:ind w:firstLine="608" w:firstLineChars="200"/>
        <w:textAlignment w:val="auto"/>
        <w:rPr>
          <w:rFonts w:hint="default" w:eastAsia="方正黑体_GBK"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听证</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地点：县综合楼七楼会议室</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default"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（二）听证参加人</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听证会</w:t>
      </w:r>
      <w:r>
        <w:rPr>
          <w:rFonts w:hint="default" w:ascii="Times New Roman" w:hAnsi="Times New Roman" w:eastAsia="方正仿宋_GBK" w:cs="Times New Roman"/>
          <w:color w:val="000000" w:themeColor="text1"/>
          <w:sz w:val="32"/>
          <w:szCs w:val="32"/>
          <w14:textFill>
            <w14:solidFill>
              <w14:schemeClr w14:val="tx1"/>
            </w14:solidFill>
          </w14:textFill>
        </w:rPr>
        <w:t>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陇</w:t>
      </w:r>
      <w:r>
        <w:rPr>
          <w:rFonts w:hint="default" w:ascii="Times New Roman" w:hAnsi="Times New Roman" w:eastAsia="方正仿宋_GBK" w:cs="Times New Roman"/>
          <w:b w:val="0"/>
          <w:bCs/>
          <w:color w:val="000000" w:themeColor="text1"/>
          <w:spacing w:val="-8"/>
          <w:sz w:val="32"/>
          <w:szCs w:val="32"/>
          <w:lang w:val="en-US" w:eastAsia="zh-CN"/>
          <w14:textFill>
            <w14:solidFill>
              <w14:schemeClr w14:val="tx1"/>
            </w14:solidFill>
          </w14:textFill>
        </w:rPr>
        <w:t>川县自然资源局党组书记、局长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许元在</w:t>
      </w:r>
      <w:r>
        <w:rPr>
          <w:rFonts w:hint="default" w:ascii="Times New Roman" w:hAnsi="Times New Roman" w:eastAsia="方正仿宋_GBK" w:cs="Times New Roman"/>
          <w:color w:val="000000" w:themeColor="text1"/>
          <w:sz w:val="32"/>
          <w:szCs w:val="32"/>
          <w14:textFill>
            <w14:solidFill>
              <w14:schemeClr w14:val="tx1"/>
            </w14:solidFill>
          </w14:textFill>
        </w:rPr>
        <w:t>主持；</w:t>
      </w:r>
      <w:r>
        <w:rPr>
          <w:rFonts w:hint="default" w:ascii="Times New Roman" w:hAnsi="Times New Roman" w:eastAsia="方正仿宋_GBK" w:cs="Times New Roman"/>
          <w:b/>
          <w:bCs/>
          <w:color w:val="000000" w:themeColor="text1"/>
          <w:sz w:val="32"/>
          <w:szCs w:val="32"/>
          <w14:textFill>
            <w14:solidFill>
              <w14:schemeClr w14:val="tx1"/>
            </w14:solidFill>
          </w14:textFill>
        </w:rPr>
        <w:t>听证人</w:t>
      </w:r>
      <w:r>
        <w:rPr>
          <w:rFonts w:hint="default" w:ascii="Times New Roman" w:hAnsi="Times New Roman" w:eastAsia="方正仿宋_GBK" w:cs="Times New Roman"/>
          <w:color w:val="000000" w:themeColor="text1"/>
          <w:sz w:val="32"/>
          <w:szCs w:val="32"/>
          <w14:textFill>
            <w14:solidFill>
              <w14:schemeClr w14:val="tx1"/>
            </w14:solidFill>
          </w14:textFill>
        </w:rPr>
        <w:t>由</w:t>
      </w:r>
      <w:r>
        <w:rPr>
          <w:rFonts w:hint="default" w:ascii="Times New Roman" w:hAnsi="Times New Roman" w:eastAsia="方正仿宋_GBK" w:cs="Times New Roman"/>
          <w:b w:val="0"/>
          <w:bCs/>
          <w:color w:val="000000" w:themeColor="text1"/>
          <w:spacing w:val="-8"/>
          <w:sz w:val="32"/>
          <w:szCs w:val="32"/>
          <w:lang w:val="en-US" w:eastAsia="zh-CN"/>
          <w14:textFill>
            <w14:solidFill>
              <w14:schemeClr w14:val="tx1"/>
            </w14:solidFill>
          </w14:textFill>
        </w:rPr>
        <w:t>陇川县人民政府副县长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曹军强</w:t>
      </w:r>
      <w:r>
        <w:rPr>
          <w:rFonts w:hint="default" w:ascii="Times New Roman" w:hAnsi="Times New Roman" w:eastAsia="方正仿宋_GBK" w:cs="Times New Roman"/>
          <w:b w:val="0"/>
          <w:bCs/>
          <w:color w:val="000000" w:themeColor="text1"/>
          <w:spacing w:val="-8"/>
          <w:sz w:val="32"/>
          <w:szCs w:val="32"/>
          <w:lang w:val="en-US" w:eastAsia="zh-CN"/>
          <w14:textFill>
            <w14:solidFill>
              <w14:schemeClr w14:val="tx1"/>
            </w14:solidFill>
          </w14:textFill>
        </w:rPr>
        <w:t>、陇川县自然资源局党组书记、局长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许元在、陇川县自然资源局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规划股工作人员胡维国</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3人</w:t>
      </w:r>
      <w:r>
        <w:rPr>
          <w:rFonts w:hint="default" w:ascii="Times New Roman" w:hAnsi="Times New Roman" w:eastAsia="方正仿宋_GBK" w:cs="Times New Roman"/>
          <w:color w:val="000000" w:themeColor="text1"/>
          <w:sz w:val="32"/>
          <w:szCs w:val="32"/>
          <w14:textFill>
            <w14:solidFill>
              <w14:schemeClr w14:val="tx1"/>
            </w14:solidFill>
          </w14:textFill>
        </w:rPr>
        <w:t>组成。</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本次听证由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陇川县</w:t>
      </w:r>
      <w:r>
        <w:rPr>
          <w:rFonts w:hint="default" w:ascii="Times New Roman" w:hAnsi="Times New Roman" w:eastAsia="方正仿宋_GBK" w:cs="Times New Roman"/>
          <w:color w:val="000000" w:themeColor="text1"/>
          <w:sz w:val="32"/>
          <w:szCs w:val="32"/>
          <w14:textFill>
            <w14:solidFill>
              <w14:schemeClr w14:val="tx1"/>
            </w14:solidFill>
          </w14:textFill>
        </w:rPr>
        <w:t>纪委派县政府办副主任、政府督查室主任</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杨清国、县司法局法治调研与督查股股长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排南苗</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进行监察</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听证书记员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由</w:t>
      </w:r>
      <w:r>
        <w:rPr>
          <w:rFonts w:hint="default" w:ascii="Times New Roman" w:hAnsi="Times New Roman" w:eastAsia="方正仿宋_GBK" w:cs="Times New Roman"/>
          <w:color w:val="000000" w:themeColor="text1"/>
          <w:sz w:val="32"/>
          <w:szCs w:val="32"/>
          <w14:textFill>
            <w14:solidFill>
              <w14:schemeClr w14:val="tx1"/>
            </w14:solidFill>
          </w14:textFill>
        </w:rPr>
        <w:t>陇川县自然资源局规划股工作人员</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何思薇和余霄宏担任</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参加本次听证会的听证代表应到29名，实到29人（其中：县人大代表1名、县政协委员1名、县委政法委工作人员1名、律师1名，乡镇及农场社区代表10名，专家和技术人员4名、企业代表1名、其他代表10名。）；听证监察人2名，书记员2名，旁听人员7名，符合法定要求。</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default"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（三）听证程序</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听证会按照下列程序进行：</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1.听证人宣读听证会纪律和注意事项；</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2.听证主持人就听证事项作说明；</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昆明顺天科技</w:t>
      </w: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有限公司代表</w:t>
      </w:r>
      <w:r>
        <w:rPr>
          <w:rFonts w:hint="eastAsia"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汇报</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听证稿的主要内容</w:t>
      </w: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4.听证代表对听证稿发表意见和提问，听证人就听证代表提出的问题作解答；</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5.听证监察人就本次听证会进行发言；</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6.听证主持人进行听证会的总结发言。</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default"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（四）听证事项内容概要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为全面贯彻党的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二十大精神</w:t>
      </w:r>
      <w:r>
        <w:rPr>
          <w:rFonts w:hint="default" w:ascii="Times New Roman" w:hAnsi="Times New Roman" w:eastAsia="方正仿宋_GBK" w:cs="Times New Roman"/>
          <w:color w:val="000000" w:themeColor="text1"/>
          <w:sz w:val="32"/>
          <w:szCs w:val="32"/>
          <w14:textFill>
            <w14:solidFill>
              <w14:schemeClr w14:val="tx1"/>
            </w14:solidFill>
          </w14:textFill>
        </w:rPr>
        <w:t>，落实《中共中央</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国务院关于建立国土空间规划体系并监督实施的若干意见》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要求</w:t>
      </w:r>
      <w:r>
        <w:rPr>
          <w:rFonts w:hint="default" w:ascii="Times New Roman" w:hAnsi="Times New Roman" w:eastAsia="方正仿宋_GBK" w:cs="Times New Roman"/>
          <w:color w:val="000000" w:themeColor="text1"/>
          <w:sz w:val="32"/>
          <w:szCs w:val="32"/>
          <w14:textFill>
            <w14:solidFill>
              <w14:schemeClr w14:val="tx1"/>
            </w14:solidFill>
          </w14:textFill>
        </w:rPr>
        <w:t>，以习近平新时代中国特色社会主义思想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为统领，</w:t>
      </w:r>
      <w:r>
        <w:rPr>
          <w:rFonts w:hint="default" w:ascii="Times New Roman" w:hAnsi="Times New Roman" w:eastAsia="方正仿宋_GBK" w:cs="Times New Roman"/>
          <w:color w:val="000000" w:themeColor="text1"/>
          <w:sz w:val="32"/>
          <w:szCs w:val="32"/>
          <w14:textFill>
            <w14:solidFill>
              <w14:schemeClr w14:val="tx1"/>
            </w14:solidFill>
          </w14:textFill>
        </w:rPr>
        <w:t>聚焦聚力</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省委</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3815</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发展战略和州委</w:t>
      </w:r>
      <w:r>
        <w:rPr>
          <w:rFonts w:hint="eastAsia"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三支柱一标杆</w:t>
      </w:r>
      <w:r>
        <w:rPr>
          <w:rFonts w:hint="eastAsia"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发展思路</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按照</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人民政府</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工作安排，县自然资源局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组织</w:t>
      </w:r>
      <w:r>
        <w:rPr>
          <w:rFonts w:hint="default" w:ascii="Times New Roman" w:hAnsi="Times New Roman" w:eastAsia="方正仿宋_GBK" w:cs="Times New Roman"/>
          <w:color w:val="000000" w:themeColor="text1"/>
          <w:sz w:val="32"/>
          <w:szCs w:val="32"/>
          <w14:textFill>
            <w14:solidFill>
              <w14:schemeClr w14:val="tx1"/>
            </w14:solidFill>
          </w14:textFill>
        </w:rPr>
        <w:t>编制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了</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陇川县</w:t>
      </w:r>
      <w:r>
        <w:rPr>
          <w:rFonts w:hint="default" w:ascii="Times New Roman" w:hAnsi="Times New Roman" w:eastAsia="方正仿宋_GBK" w:cs="Times New Roman"/>
          <w:color w:val="000000" w:themeColor="text1"/>
          <w:sz w:val="32"/>
          <w:szCs w:val="32"/>
          <w14:textFill>
            <w14:solidFill>
              <w14:schemeClr w14:val="tx1"/>
            </w14:solidFill>
          </w14:textFill>
        </w:rPr>
        <w:t>国土空间总体规划（2021-2035年）》（以下简称《规划》）。</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225"/>
        <w:textAlignment w:val="auto"/>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《规划》落实国家、省构建对外开放新格局、加快沿边重点地区开发开放、共商共建共享</w:t>
      </w:r>
      <w:r>
        <w:rPr>
          <w:rFonts w:hint="eastAsia"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一带一路</w:t>
      </w:r>
      <w:r>
        <w:rPr>
          <w:rFonts w:hint="eastAsia"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等战略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按照云南省重要的沿边开放城市、边境民族风情旅游目的地和全国乡村振兴示范县的定位，建立健全国土空间开发保护制度，为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陇川县</w:t>
      </w:r>
      <w:r>
        <w:rPr>
          <w:rFonts w:hint="default" w:ascii="Times New Roman" w:hAnsi="Times New Roman" w:eastAsia="方正仿宋_GBK" w:cs="Times New Roman"/>
          <w:color w:val="000000" w:themeColor="text1"/>
          <w:sz w:val="32"/>
          <w:szCs w:val="32"/>
          <w14:textFill>
            <w14:solidFill>
              <w14:schemeClr w14:val="tx1"/>
            </w14:solidFill>
          </w14:textFill>
        </w:rPr>
        <w:t>高质量跨越式发展提供国土空间保障。《规划》是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陇川县</w:t>
      </w:r>
      <w:r>
        <w:rPr>
          <w:rFonts w:hint="default" w:ascii="Times New Roman" w:hAnsi="Times New Roman" w:eastAsia="方正仿宋_GBK" w:cs="Times New Roman"/>
          <w:color w:val="000000" w:themeColor="text1"/>
          <w:sz w:val="32"/>
          <w:szCs w:val="32"/>
          <w14:textFill>
            <w14:solidFill>
              <w14:schemeClr w14:val="tx1"/>
            </w14:solidFill>
          </w14:textFill>
        </w:rPr>
        <w:t>各类国土空间开发保护建设活动的基本依据，是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各乡镇</w:t>
      </w:r>
      <w:r>
        <w:rPr>
          <w:rFonts w:hint="default" w:ascii="Times New Roman" w:hAnsi="Times New Roman" w:eastAsia="方正仿宋_GBK" w:cs="Times New Roman"/>
          <w:color w:val="000000" w:themeColor="text1"/>
          <w:sz w:val="32"/>
          <w:szCs w:val="32"/>
          <w14:textFill>
            <w14:solidFill>
              <w14:schemeClr w14:val="tx1"/>
            </w14:solidFill>
          </w14:textFill>
        </w:rPr>
        <w:t>国土空间总体规划编制的基本遵循，对相关专项规划具有指导约束作用</w:t>
      </w:r>
      <w:r>
        <w:rPr>
          <w:rFonts w:hint="eastAsia"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按照省级关于开展国土空间总体规划编制的有关要求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自然资源局</w:t>
      </w:r>
      <w:r>
        <w:rPr>
          <w:rFonts w:hint="default" w:ascii="Times New Roman" w:hAnsi="Times New Roman" w:eastAsia="方正仿宋_GBK" w:cs="Times New Roman"/>
          <w:color w:val="000000" w:themeColor="text1"/>
          <w:sz w:val="32"/>
          <w:szCs w:val="32"/>
          <w14:textFill>
            <w14:solidFill>
              <w14:schemeClr w14:val="tx1"/>
            </w14:solidFill>
          </w14:textFill>
        </w:rPr>
        <w:t>委托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昆明顺天科技有限公司</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云南省设计院集团有限公司联合体单位共同</w:t>
      </w:r>
      <w:r>
        <w:rPr>
          <w:rFonts w:hint="default" w:ascii="Times New Roman" w:hAnsi="Times New Roman" w:eastAsia="方正仿宋_GBK" w:cs="Times New Roman"/>
          <w:color w:val="000000" w:themeColor="text1"/>
          <w:sz w:val="32"/>
          <w:szCs w:val="32"/>
          <w14:textFill>
            <w14:solidFill>
              <w14:schemeClr w14:val="tx1"/>
            </w14:solidFill>
          </w14:textFill>
        </w:rPr>
        <w:t>承担的《规划》编制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工作</w:t>
      </w:r>
      <w:r>
        <w:rPr>
          <w:rFonts w:hint="default" w:ascii="Times New Roman" w:hAnsi="Times New Roman" w:eastAsia="方正仿宋_GBK" w:cs="Times New Roman"/>
          <w:color w:val="000000" w:themeColor="text1"/>
          <w:sz w:val="32"/>
          <w:szCs w:val="32"/>
          <w14:textFill>
            <w14:solidFill>
              <w14:schemeClr w14:val="tx1"/>
            </w14:solidFill>
          </w14:textFill>
        </w:rPr>
        <w:t>。《规划》内容涵盖</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陇川县第三次国土调查成果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国土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面积</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包含县域和中心城区两个层次</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规划基期为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2021年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，近期目标年为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2025年，规划目标年为2035年，远景展望至2050年</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会议对《规划》是否合理进行听证。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黑体_GBK" w:cs="Times New Roman"/>
          <w:b w:val="0"/>
          <w:bCs/>
          <w:color w:val="000000" w:themeColor="text1"/>
          <w:sz w:val="32"/>
          <w:szCs w:val="32"/>
          <w:lang w:val="en-US" w:eastAsia="zh-CN"/>
          <w14:textFill>
            <w14:solidFill>
              <w14:schemeClr w14:val="tx1"/>
            </w14:solidFill>
          </w14:textFill>
        </w:rPr>
      </w:pPr>
      <w:r>
        <w:rPr>
          <w:rFonts w:hint="eastAsia" w:eastAsia="方正黑体_GBK" w:cs="Times New Roman"/>
          <w:b w:val="0"/>
          <w:bCs/>
          <w:color w:val="000000" w:themeColor="text1"/>
          <w:sz w:val="32"/>
          <w:szCs w:val="32"/>
          <w:lang w:val="en-US" w:eastAsia="zh-CN"/>
          <w14:textFill>
            <w14:solidFill>
              <w14:schemeClr w14:val="tx1"/>
            </w14:solidFill>
          </w14:textFill>
        </w:rPr>
        <w:t>三</w:t>
      </w:r>
      <w:r>
        <w:rPr>
          <w:rFonts w:hint="eastAsia" w:ascii="Times New Roman" w:hAnsi="Times New Roman" w:eastAsia="方正黑体_GBK" w:cs="Times New Roman"/>
          <w:b w:val="0"/>
          <w:bCs/>
          <w:color w:val="000000" w:themeColor="text1"/>
          <w:sz w:val="32"/>
          <w:szCs w:val="32"/>
          <w:lang w:val="en-US" w:eastAsia="zh-CN"/>
          <w14:textFill>
            <w14:solidFill>
              <w14:schemeClr w14:val="tx1"/>
            </w14:solidFill>
          </w14:textFill>
        </w:rPr>
        <w:t>、</w:t>
      </w:r>
      <w:r>
        <w:rPr>
          <w:rFonts w:hint="eastAsia" w:eastAsia="方正黑体_GBK" w:cs="Times New Roman"/>
          <w:b w:val="0"/>
          <w:bCs/>
          <w:color w:val="000000" w:themeColor="text1"/>
          <w:sz w:val="32"/>
          <w:szCs w:val="32"/>
          <w:lang w:val="en-US" w:eastAsia="zh-CN"/>
          <w14:textFill>
            <w14:solidFill>
              <w14:schemeClr w14:val="tx1"/>
            </w14:solidFill>
          </w14:textFill>
        </w:rPr>
        <w:t>听证代表提出的主要意见和建议情况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根据听证代表提出的意见和建议，</w:t>
      </w:r>
      <w:r>
        <w:rPr>
          <w:rFonts w:hint="eastAsia" w:eastAsia="方正仿宋_GBK" w:cs="Times New Roman"/>
          <w:color w:val="000000" w:themeColor="text1"/>
          <w:sz w:val="32"/>
          <w:szCs w:val="32"/>
          <w:lang w:val="en-US" w:eastAsia="zh-CN"/>
          <w14:textFill>
            <w14:solidFill>
              <w14:schemeClr w14:val="tx1"/>
            </w14:solidFill>
          </w14:textFill>
        </w:rPr>
        <w:t>陇川县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自然资源局进行了认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真梳理，参会的听证代表共</w:t>
      </w:r>
      <w:r>
        <w:rPr>
          <w:rFonts w:hint="eastAsia" w:eastAsia="方正仿宋_GBK" w:cs="Times New Roman"/>
          <w:color w:val="000000" w:themeColor="text1"/>
          <w:sz w:val="32"/>
          <w:szCs w:val="32"/>
          <w:lang w:val="en-US" w:eastAsia="zh-CN"/>
          <w14:textFill>
            <w14:solidFill>
              <w14:schemeClr w14:val="tx1"/>
            </w14:solidFill>
          </w14:textFill>
        </w:rPr>
        <w:t>29</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位，在会上</w:t>
      </w:r>
      <w:r>
        <w:rPr>
          <w:rFonts w:hint="eastAsia" w:eastAsia="方正仿宋_GBK" w:cs="Times New Roman"/>
          <w:color w:val="000000" w:themeColor="text1"/>
          <w:sz w:val="32"/>
          <w:szCs w:val="32"/>
          <w:lang w:val="en-US" w:eastAsia="zh-CN"/>
          <w14:textFill>
            <w14:solidFill>
              <w14:schemeClr w14:val="tx1"/>
            </w14:solidFill>
          </w14:textFill>
        </w:rPr>
        <w:t>29</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位听证代表均表示同意《</w:t>
      </w:r>
      <w:r>
        <w:rPr>
          <w:rFonts w:hint="eastAsia" w:eastAsia="方正仿宋_GBK" w:cs="Times New Roman"/>
          <w:color w:val="000000" w:themeColor="text1"/>
          <w:sz w:val="32"/>
          <w:szCs w:val="32"/>
          <w:lang w:val="en-US" w:eastAsia="zh-CN"/>
          <w14:textFill>
            <w14:solidFill>
              <w14:schemeClr w14:val="tx1"/>
            </w14:solidFill>
          </w14:textFill>
        </w:rPr>
        <w:t>陇川县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国土空间总体规划</w:t>
      </w:r>
      <w:r>
        <w:rPr>
          <w:rFonts w:hint="eastAsia"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2021-2035年）》（听证会稿）</w:t>
      </w:r>
      <w:r>
        <w:rPr>
          <w:rFonts w:hint="eastAsia" w:eastAsia="方正仿宋_GBK" w:cs="Times New Roman"/>
          <w:color w:val="000000" w:themeColor="text1"/>
          <w:sz w:val="32"/>
          <w:szCs w:val="32"/>
          <w:lang w:val="en-US" w:eastAsia="zh-CN"/>
          <w14:textFill>
            <w14:solidFill>
              <w14:schemeClr w14:val="tx1"/>
            </w14:solidFill>
          </w14:textFill>
        </w:rPr>
        <w:t>，</w:t>
      </w:r>
      <w:r>
        <w:rPr>
          <w:rFonts w:hint="eastAsia" w:eastAsia="方正仿宋_GBK" w:cs="Times New Roman"/>
          <w:b/>
          <w:bCs/>
          <w:color w:val="000000" w:themeColor="text1"/>
          <w:sz w:val="32"/>
          <w:szCs w:val="32"/>
          <w:lang w:val="en-US" w:eastAsia="zh-CN"/>
          <w14:textFill>
            <w14:solidFill>
              <w14:schemeClr w14:val="tx1"/>
            </w14:solidFill>
          </w14:textFill>
        </w:rPr>
        <w:t>听证代表提出的意见和建议主要整理为以下130条：</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1.</w:t>
      </w:r>
      <w:r>
        <w:rPr>
          <w:rFonts w:eastAsia="方正仿宋_GBK"/>
          <w:color w:val="000000" w:themeColor="text1"/>
          <w:sz w:val="32"/>
          <w:szCs w:val="32"/>
          <w14:textFill>
            <w14:solidFill>
              <w14:schemeClr w14:val="tx1"/>
            </w14:solidFill>
          </w14:textFill>
        </w:rPr>
        <w:t>妥善处理陇川县国土面积的统计口径：一段时间以来，陇川县的国土面积为1931平方公里，本次国土空间总体规划面积是1872.71平方公里。</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w:t>
      </w:r>
      <w:r>
        <w:rPr>
          <w:rFonts w:eastAsia="方正仿宋_GBK"/>
          <w:color w:val="000000" w:themeColor="text1"/>
          <w:sz w:val="32"/>
          <w:szCs w:val="32"/>
          <w14:textFill>
            <w14:solidFill>
              <w14:schemeClr w14:val="tx1"/>
            </w14:solidFill>
          </w14:textFill>
        </w:rPr>
        <w:t>规划中城镇开发边界、建设用地规模、生态保护红线等涉及的耕地保有量、基本农田面积、生态保护区面积、建设用地规划面积均为上级下达的指令性指标，在此不在提意见，但基本农田空间布局（也就是具体位置）有许多不合理的现象，应在保护指标不变的前提下，优化空间布局。</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3.</w:t>
      </w:r>
      <w:r>
        <w:rPr>
          <w:rFonts w:eastAsia="方正仿宋_GBK"/>
          <w:color w:val="000000" w:themeColor="text1"/>
          <w:sz w:val="32"/>
          <w:szCs w:val="32"/>
          <w14:textFill>
            <w14:solidFill>
              <w14:schemeClr w14:val="tx1"/>
            </w14:solidFill>
          </w14:textFill>
        </w:rPr>
        <w:t>国土空间总体规划是一个涉及范围广，地位较高的一个规划层级，也可理解为其他规划的母规划，应认真核对核实，提高规划的前瞻性，既要考虑现实又要考虑对未来发展的指导性。</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4.认真编辑及核对文本（含部分不合理的提法或数据）。</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5.</w:t>
      </w:r>
      <w:r>
        <w:rPr>
          <w:rFonts w:eastAsia="方正仿宋_GBK"/>
          <w:color w:val="000000" w:themeColor="text1"/>
          <w:sz w:val="32"/>
          <w:szCs w:val="32"/>
          <w14:textFill>
            <w14:solidFill>
              <w14:schemeClr w14:val="tx1"/>
            </w14:solidFill>
          </w14:textFill>
        </w:rPr>
        <w:t>高质量高标准科学规划，确保具备长期执行的条件，要尊重规划，要对规划有敬畏之心，杜绝凌驾于规划之上的权利滋生，不得轻易修规，真正践行规划是龙头</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要着眼于未来陇川大发展的需要与保障，特别是要为欠发展乡村最大化预留未来大发展</w:t>
      </w:r>
      <w:r>
        <w:rPr>
          <w:rFonts w:hint="eastAsia" w:eastAsia="方正仿宋_GBK"/>
          <w:color w:val="000000" w:themeColor="text1"/>
          <w:sz w:val="32"/>
          <w:szCs w:val="32"/>
          <w:lang w:eastAsia="zh-CN"/>
          <w14:textFill>
            <w14:solidFill>
              <w14:schemeClr w14:val="tx1"/>
            </w14:solidFill>
          </w14:textFill>
        </w:rPr>
        <w:t>必需的</w:t>
      </w:r>
      <w:r>
        <w:rPr>
          <w:rFonts w:eastAsia="方正仿宋_GBK"/>
          <w:color w:val="000000" w:themeColor="text1"/>
          <w:sz w:val="32"/>
          <w:szCs w:val="32"/>
          <w14:textFill>
            <w14:solidFill>
              <w14:schemeClr w14:val="tx1"/>
            </w14:solidFill>
          </w14:textFill>
        </w:rPr>
        <w:t>建设用地。</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建议增加</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或将</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近期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适当后延。</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关于</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一核三园三带三区三屏</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等太杂乱，且似有前后矛盾，建议精简规范。</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增加邦角村（王子树乡）为优先发展旅游特色村，理由：有非常优异的自然生态风光和空气质量，在该村边界（距村委会直线距离约2公里）有高速路口，有国内唯一一处规模较大，保存完整的景颇山官衙门，为省级文物保护单位，有一些有观看性的连片茶园，新发展的连片香椿及其他一些农特产品种养区。</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建议丰富细化表12-1</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规划的制定及实施必须要合法合规，规划应就社会稳定开展风险评估。</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文中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中国天然氧吧县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建议删除</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字样，为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中国天然氧吧县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辖5乡4镇和1个陇川农场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辖5乡4镇1个国营农场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第一章第一节第二条中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户撒坝面积101平方公里。陇川坝面积267平方公里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与第四条中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268平方公里的陇川坝、86平方公里的户撒坝</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数据是否应一致。</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第一章第二节第三条中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常住人口从2010年的18.18万人较少至2020年的18.14万人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，其中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较少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应为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减少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主要流出地为芒市、瑞丽市和盈江县等市域邻近区县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主要流出地为芒市、瑞丽市和盈江县等邻近市县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第四章第四节第二条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村庄美</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由整体至局部改善乡村人均环境改造</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应为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由整体至局部改善乡村人居环境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文中第一产业有两种表述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抓好甘蔗、蚕桑、烟草、畜牧、高原特色水果五大重点农业产业</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抓好蔗糖、蚕桑、烟草、畜牧、高原特色水果五大重点农业产业</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，建议统一。</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第四章第四节第三条发展乡村旅游中表4</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4（共25个村）景罕朋生旅游特色村未填写类型，未纳入文字部分数据（共24个村）统计，该村是否纳入计划，需要明确。</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第32页，农业产业部分提出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提升褚橙品牌形象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，产业中未提及目前种植猕猴桃、蓝莓、枇杷、糯玉米等产业。</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第91页，在加快推进小集镇建设与产城融合发展中补充陇川民族风情小镇省级特色小镇（发改部门）建设。</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第七章第二第三条东南亚风情风貌区、特色居住风貌区、现代商贸风貌区、傣族特色村寨风貌区、现代产业风貌区五类风貌区。在规划中如何达到？</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第116页教育设施现状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德宏州实验小学、第八中学被授予</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全国文明校园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？文化设施现状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陇川县现有公共图书馆1个，即陇川县图书馆，位于章凤镇同心路</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陇川县文化馆位于章凤镇同心路中段、陇川县会堂右侧，建筑面积 812 平方米，其中县文化馆使用 406 平方米</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？请核实，现在已暂停使用。</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第118页文化设施建设里有艺术剧院？请核实。</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第121页供水保障现状中水源没有南宛河</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第124页排水规划现状中拉影片区管网部分覆盖，</w:t>
      </w:r>
      <w:r>
        <w:rPr>
          <w:rFonts w:hint="eastAsia" w:eastAsia="方正仿宋_GBK"/>
          <w:color w:val="000000" w:themeColor="text1"/>
          <w:sz w:val="32"/>
          <w:szCs w:val="32"/>
          <w:lang w:eastAsia="zh-CN"/>
          <w14:textFill>
            <w14:solidFill>
              <w14:schemeClr w14:val="tx1"/>
            </w14:solidFill>
          </w14:textFill>
        </w:rPr>
        <w:t>污水处理厂</w:t>
      </w:r>
      <w:r>
        <w:rPr>
          <w:rFonts w:eastAsia="方正仿宋_GBK"/>
          <w:color w:val="000000" w:themeColor="text1"/>
          <w:sz w:val="32"/>
          <w:szCs w:val="32"/>
          <w14:textFill>
            <w14:solidFill>
              <w14:schemeClr w14:val="tx1"/>
            </w14:solidFill>
          </w14:textFill>
        </w:rPr>
        <w:t>是正式运行阶段。现状存在问题建议将第三小点</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进入</w:t>
      </w:r>
      <w:r>
        <w:rPr>
          <w:rFonts w:hint="eastAsia" w:eastAsia="方正仿宋_GBK"/>
          <w:color w:val="000000" w:themeColor="text1"/>
          <w:sz w:val="32"/>
          <w:szCs w:val="32"/>
          <w:lang w:eastAsia="zh-CN"/>
          <w14:textFill>
            <w14:solidFill>
              <w14:schemeClr w14:val="tx1"/>
            </w14:solidFill>
          </w14:textFill>
        </w:rPr>
        <w:t>污水处理厂</w:t>
      </w:r>
      <w:r>
        <w:rPr>
          <w:rFonts w:eastAsia="方正仿宋_GBK"/>
          <w:color w:val="000000" w:themeColor="text1"/>
          <w:sz w:val="32"/>
          <w:szCs w:val="32"/>
          <w14:textFill>
            <w14:solidFill>
              <w14:schemeClr w14:val="tx1"/>
            </w14:solidFill>
          </w14:textFill>
        </w:rPr>
        <w:t>污水量小，污水处理设施无法正常运行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删除。</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供水：建议远期规划水源将南宛河修改为弄贤卡河。</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城区污水部分现状及存在问题表述不准确，规划排放标准达到一级A标，排水体制选择上老城区通过改造提升逐步实现雨污分流。规划县城</w:t>
      </w:r>
      <w:r>
        <w:rPr>
          <w:rFonts w:hint="eastAsia" w:eastAsia="方正仿宋_GBK"/>
          <w:color w:val="000000" w:themeColor="text1"/>
          <w:sz w:val="32"/>
          <w:szCs w:val="32"/>
          <w:lang w:eastAsia="zh-CN"/>
          <w14:textFill>
            <w14:solidFill>
              <w14:schemeClr w14:val="tx1"/>
            </w14:solidFill>
          </w14:textFill>
        </w:rPr>
        <w:t>污水处理厂</w:t>
      </w:r>
      <w:r>
        <w:rPr>
          <w:rFonts w:eastAsia="方正仿宋_GBK"/>
          <w:color w:val="000000" w:themeColor="text1"/>
          <w:sz w:val="32"/>
          <w:szCs w:val="32"/>
          <w14:textFill>
            <w14:solidFill>
              <w14:schemeClr w14:val="tx1"/>
            </w14:solidFill>
          </w14:textFill>
        </w:rPr>
        <w:t>进行原址扩建，规模为1万m³/d，在拉影口岸片区（建议在弄彦）预留一块15-20亩用地建设污水处理设施。</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乡镇污水设施建设部分厂区规模过大，根据现状及相关设施规划和《陇川县南宛河沿线乡镇生活污水处理工程》可研修改。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垃圾处理现状收资不充分，没有乡镇垃圾处理设施数据。</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环卫规划中按照卫生城市创建要求，回收资源利用率应大于35％，环卫规划部分数据前后矛盾。城子镇垃圾填埋场建议修改为固废物收纳场。</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中心城区现状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四河两园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四河为南宛河、丙河、沙沟河以及界河南洒河；（是否有丙河？请核实）</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三心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指的是分片区打造的三个城市公园，补充分别是哪几个或说明位置？</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重点项目表中建议补充县城两污设施和工业园区基础设施项目。城市定位中的乡村振兴示范县在文本及项目内容上体现不足。</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绿地规划中建议确定各类用地绿化指标，中心城区控制线规划图与公园绿地系统图不一致。中公园绿线、南宛河防护带绿线、景颇园绿线，水源防护绿线等未标注，还要结合现状（尤其现在集散中心那片）是否划定为绿线范围。</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二章第六节国土空间规划指标表中村庄建设边界规模增长近1倍，城镇开放边界规模不变？道路网密度规划基期年3.8-规划近期目标年4.5-规划目标年6.1与美丽县城8.0公里/平方公里不符合？县域常住人口18.2-22-26，中心城区常住人口规模6.12-7.5-8.8，人口增长率是否那么高？</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第三章第一节第一条中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陇川县划定耕地保护红线40670.83公顷，划定永久基本农田33208.41公顷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数据是否需要与第二章规划指标表数据一致？</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第六章第六节第一条中—陇把镇：依托良好的区位条件和资源优势（蔗糖、核桃、林竹等特色农林种植），核桃？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发展城郊生态休闲旅游</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发展边境生态休闲旅游</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工业园区建议考虑一定的商圈和公共服务设施用地，以利于提高对高素质人才的吸引力。</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36</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P134，建设防洪排涝体系，文中叙述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规划新区内涝防治标准为20年一遇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我县的重点城市排涝提升工程中，章凤城区段规划防洪标准为50年一遇，再斟酌一下这个20年一遇的标准是否再提高一些。</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37</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P140，文中叙述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到2035年，完成水土流失修复面积12.09平方千米</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，我们十多年的规划只治理12.09平方千米是否有误。</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38</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P143，</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针对全域实施2个水源地保护工程</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我认为这里所说是2类而不是两个，</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陇川八乡镇.....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个数应为九个。</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附表13重点建设项目安排表中序号第127、128、129、130，表中所填的新建水库中还有海岗、章凤、芒允、麻栗坝四座水库，实际上述四座水库已建成多年。文本中对这四座水库是否是想要叙述除险加固还是别的工程，请再仔细斟酌一下。第126，曼冒水库是一个</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十四五</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内的新建水库，但用地规模和新增建设用地为0，有误。第124，瑞丽江灌区的用地规模920.20公顷是否是用了全州的数据，而不是陇川部分，再核实一下，这个规划是陇川县的规划，用地规模不应涉及其他县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文本中河道和水库的名称建议用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陇川县河湖名录</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的名称。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建议为重点建设项目预留足够土地利用空间。</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附表13重点建设项目安排表中，序号19和50重复，25和49重复，建议保留陇川县境内项目，删除25和50项。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第37个重点项目名称由</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38号界桩坪山经吕良村至龙安边防公路（坪山经吕良至龙安段）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中缅38号界桩经坪山、吕良村至龙安公路（陇川段）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根据陇川县2022年7月1日公布的国土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三调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数据，陇川县林地面积118696.03公顷，占国土面积的63.4%。其中乔木林地面积109969.96公顷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竹林地面积2227.12公顷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灌木林地1204.9公顷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其他林地面积5294.05公顷。草地1071.26公顷。其中人工牧草地0.19公顷；其他草地1071.07公顷。湿地260.99公顷。</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第2页：第三条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国土现状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描述问题</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生态空间面积123749.66公顷，占国土面积66.08%，林草湿地占国土面积64.06%，不详细，比例矛盾。建议将陇川县基础年土地利用现状细分。如建设用地、水域、园地、林地、草地、湿地等面积细分描述，便于后面文本所描述的数据变动有对比性。</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建议在国土空间规划指标表中：森林覆盖率的计算标准为乔木林面积+竹林地面积+国家特别灌木林地面积除以国土总面积。目前，因规划调整，云南不再有国家特别灌木林地。因此陇川县的森林覆盖率59.9%</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建议规划基期年森林覆盖率为59.9%，规划近期目标年森林覆盖率为60.02%，规划目标年森林覆盖率为60.05%。湿地保护率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2035年，我</w:t>
      </w:r>
      <w:r>
        <w:rPr>
          <w:rFonts w:hint="eastAsia" w:eastAsia="方正仿宋_GBK"/>
          <w:color w:val="000000" w:themeColor="text1"/>
          <w:sz w:val="32"/>
          <w:szCs w:val="32"/>
          <w14:textFill>
            <w14:solidFill>
              <w14:schemeClr w14:val="tx1"/>
            </w14:solidFill>
          </w14:textFill>
        </w:rPr>
        <w:t>县</w:t>
      </w:r>
      <w:r>
        <w:rPr>
          <w:rFonts w:eastAsia="方正仿宋_GBK"/>
          <w:color w:val="000000" w:themeColor="text1"/>
          <w:sz w:val="32"/>
          <w:szCs w:val="32"/>
          <w14:textFill>
            <w14:solidFill>
              <w14:schemeClr w14:val="tx1"/>
            </w14:solidFill>
          </w14:textFill>
        </w:rPr>
        <w:t>自然保护地占国土面积14.5%以上，湿地保护率55%（待林草湿地数据与第三次国土调查数据对接融合后，湿地保护率可能发生变化，届时根据实际情况进行调整。）自然保护地陆域面积占陆域国土面积比例：规划基期年9.06%，规划近期年9.26%，规划目标年9.27%</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第26页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划定陇川县重点生态功能区，陇川县自然保护地经优化整合涉及陇把、户撒、护国、勐约等4个乡镇，面积较大位于护国干崖梁子、陇把和户撒之间的梁子。建议调整重点生态功能区。第26页27页的第二条和第三条内容一致。</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第35页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对国有林场和坡度25度以上已经开垦种植的林地要逐步还林。</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对坡度 25 度以上已经开垦种植的林地要逐步还林。</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第40页，国土面积187270.5945公顷不等于分项面积之和，建议农林用地应分开描述。到2035年林地面积为117698.9318公顷，牧草地面积1002.6540公顷是如何测算的，依据是什么。第41页第三条描述问题</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至2035年，自然保护用地4357.8045公顷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是增还是减。</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第64页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陇川县优化整合自然保护地，3处自然保护地面积16950.8149公顷，其中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云南省铜壁关自然保护区面积8408.5056公顷，章凤国家级森林公园面积8366.843公顷，瑞丽江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大盈江风景名胜区面积175.4663公顷。经核实，面积不相符。陇川县优化整合自然保护地3处，整合优化后自然保护地陆域海域面积16969.52公顷，一是云南铜壁关省级自然保护区，陇川县内7670.80公顷，优化调整后陇川片区的总面积为8412.09公顷。二是云南章凤国家森林公园批复面积7000公顷，优化整合后云南章凤国家森林公园面积8381.96公顷。三是瑞丽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大盈江国家级风景名胜区，优化整合后陇川县规划面积为175.47公顷，其范围内的景点纳入盈江片区管理。因面积不相符，导致比例不准确，规划基期年比例为9.06%，规划近期目标年9.00%，9.26规划期目标年为9.00%。</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第71页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2035年森林覆盖率达到60.50%，林地保有量121740公顷，其中公益林地面积38099公顷。森林蓄积量1327万立方米。建议修改为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2035年森林覆盖率达到60.05%，林地保有量117698.9318公顷，其中公益林地面积36148公顷。森林蓄积量1327万立方米。</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第246页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序号33主要技术指标建议修改为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野生动物肇事公众责任保险制度全覆盖，新建县级野生动物疫源疫病监测室1个(管护分局负责)、县级野生动物收容救护站1个。第247页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序号34建议删除。第248页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序号35主要技术指标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建议删除中科院昆明动物所德宏分所(德宏野生动物园)。建议删除新建高黎贡山白眉长臂猿近地监测研究中心1个(10000 ㎡)、犀鸟保育中心1个、国家级生态定位监测站1个(600㎡)、保护区实验楼600㎡、野生动物信息监测点10个、生物廊道30km、勘界立标250个，新建铜壁关自然保护区管护办公用房8500㎡</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其中州管护局5000㎡、盈江分局1800㎡、瑞丽分局1000㎡、陇川分局700㎡，新建管护站5处(1500㎡)、改造提升7个。</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52</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63页第8行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持续推进乡村绿化、绿地更新、城市绿化建设等国土绿化行动。140页第12行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依据造林绿化空间评估成果和陇川林业发展状况，实施造林绿化面积1333.2573公顷，246页序号31</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实施区域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陇川县，主要技术指标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规划实施国家储备林10万亩，其中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中幼林抚育4万亩、现有林改培6万亩。246页序号32</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实施区域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陇川县，主要技术指标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规划实施以瑞丽江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大盈江流域、生态脆弱区、城镇面山、公路沿线、河湖沿岸、村庄集镇“五采区”等为重点的人工造林2万亩、义务植树150万株。</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立足新形势、新要求，根据省州县党委政府安排部署，结合陇川县今后长期发展实际，结合对外开放区位优势和产业发展布局，关注大瑞铁路延长线、景罕至遮放高速公路、瑞陇联动发展，芒瑞陇三城联动以及我县“十四五”规划等相衔接，扩充预留建设用地，提升规划前瞻性、高效性、科学性、实用性。</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加快盘活闲置土地，做好批而未供、供而未用土地整治，提升土地使用效率。</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利用好县城内零散土地建设休闲设施、口袋公园。</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第56页第四章第五条中：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农村村民一户只能拥有一宗宅基地。非所在存户籍人口，不得申办本村宅基地。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建议把</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一宗</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一处</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，将错别字</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存</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国土空间规划与村庄规划两者之间有什么区别和关联？对宅基地用地在规划里面是否如何考虑和布局的？建议，对每个村要预留、规划足农村宅基地，能满足农户分家建房、老房翻建的日常用地需求。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核实生物多样性保护优先区域范围。文本 P64，仅仅提到铜壁关热带雨林区。而根据《陇川县生物多样保护实施方案(2020-2030 年)》(陇政办发〔2020〕87 号，2020 年 10月15日印发)划定了铜壁关自然保护区陇川片区、弄怀坝饮用水源地保护区域、龙江河谷森林植被保护区域、南宛河上游水源涵养区域、户撒河河谷上部森林生态系统保护区域、南宛河河谷上部生态林业建设区域等6个生物多样性保护优先区域。而且这6个区域，各自重点保护不同动物或植物。如铜壁关重点保护是鹿角蕨、滇藏榄、菲氏叶猴、黑熊、伊江巨蜥、蜂猴、云豹等。弄怀坝重点保护桫椤、水蕨、顶果木、云南七叶树、大叶崖角藤、水獭ta、白鹇xián(鸟)、鹊鹞(yào鸟)、斑头鸺(xiūliú)、楔尾绿鸠、灰鼠蛇等。龙江河谷重点保护桫椤、千果榄仁、香木莲、西畴润楠、潞西山龙眼、原鸡、冠斑犀鸟等。建议改文本将6个优先保护区域均纳入。</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森林覆盖率与政府工作报告不一致，建议核实。</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七个边境村的村名与政府发布的不一致，芒拉、芒弄还是曼拉、曼弄，建议核实。</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章凤城区森林公园建议调出国家森林公园，按照城市公园进行管理建设。</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建议为我县重点招商引资项目云南景颇目瑙纵歌小镇、南宛湖旅游度假区、户撒刀文化产业园等留足土地保障。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陇把镇的职能类型为农旅融合型，城子镇、户撒乡为旅游服务型，建议留足旅游发展用地。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建议章凤镇广山片区、南宛河右岸、拉影片区、工业园区章凤特色片区、景罕糖化片区留足发展空间，到2035年可利用区域较小。</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65</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4、P77等多处出现市或市域，请复核，建议对应修改为县或州。（如：P77，促进市域义务教育、公共就业服务、基本医疗、公共文化服务等市域公共服务的一体化发展，加强城乡义务教育学校建设，统筹市域幼儿园和学校建设；P156，陇川县作为德宏州市辖区，承担了支撑全市公共文化发展的核心引领作用。）</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66</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P5，二产主要聚集在县城东部章凤特色工业园区、景罕糖化工业园区和陇把糖厂片区。正在编制的《云南陇川产业园区总体规划（2022-2035 年）》规划范围包括章凤轻工纺织特色产业园、景罕蔗糖产业园。文本出现章凤特色工业园区、景罕糖化工业园区的，建议对应修改为章凤轻工纺织特色产业园、景罕蔗糖产业园。（如：P69，表5-1水环境分区表，片区名称。序号8、9；P197，第二条产业园区布局，建议对应修改为：章凤轻工纺织特色产业园）</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67</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P15，表2-1 国土空间规划指标表缺失22-25项，建议完善。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68</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31，三园：章凤口岸商贸物流园区、章凤特色工业园区、景罕糖化工业园区。和P89，三极：口岸经济增长极、章凤工业园区经济增长极及景罕工业园区经济极。建议修改为：章凤轻工纺织特色产业园—产业布局重点发展以轻工纺织产业为主，以食品与生物医药、装备加工制造为辅，拓展新材料产业、旅游产品加工、消费品制造业的等。打造面向南亚东南亚的轻工纺织产业平台和加工贸易平台。景罕蔗糖产业园—以制糖产业、干酵母生产为主导产业，重点发展以蔗糖、酵母生产为主，拓展糖化工相关产业集群发展，延长产业链，提高研发能力和技术装备水平，打造云南特色食品深加工业。</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69</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P33、P39、P217，陇川县划定生态保护区面积为56947.9896 公顷与P18，陇川县划定生态保护红线面积56948.00 公顷和P222，附表8 其他底线管控指标分解中生态保护红线面积合计为56947.9999公顷不一致。建议复核修改完善。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70</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P35，陇川县划定基本农田保护区33208.4123 公顷，与P39、P218，划定基本农田保护区33208.4124公顷，和P18、P44、P222永久基本农田保护任务33208.41 公顷不一致。建议复核修改完善。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71</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P41，林地后备资源适宜造林补充空间1333.2576 公顷与林地后备资源补充空间1333.2573公顷不一致。建议复核修改完善</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72</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P56，第五条村庄建设规模控制引导中未说明对于规划区内的宅基地怎样审批。建议增加规划区内的宅基地审批标准。</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73</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P56等多处曼弄村、曼拉村描述不正确，建议对应修改为芒弄村、芒拉村。</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74</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P81，不断扩大工业项目“标准地”出让规模，新引入工业项目容积率原则上不得低于0.9，建筑密度不低于40%。投资强度不低于200 万元/亩，正式投产后年亩均税收不低于10万元/亩。建议请复核是否能完成该项指标。</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75</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P82，提升章凤镇的承载能力，促进县域人口向中心城区聚集，做强景罕镇、城子镇、陇把镇和户撒镇，建议修改为户撒乡。</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76</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P83，形成1 个中心城区、4 个重点镇、4 个一般乡镇。因户撒为乡，建议将4 个重点镇修改为4 个重点乡镇。</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77</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P145，第十章中心城区国土空间规划第一节明确城市性质与规模无内容。建议增加相应内容。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78</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149，园区以生物制药、纺织品加工、绿色农特产品加工、电器电子产品制造、机械机电装配、竹木制品加工等产业为主。建议修改为：章凤轻工纺织特色产业园：以轻工纺织产业为主，以食品与生物医药、装备加工制造为辅，拓展新材料产业、旅游产品加工、消费品制造业的等。景罕蔗糖产业园：以制糖产业、干酵母生产为主导产业，重点发展以蔗糖、酵母生产为主。</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79</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P197，第三条精品旅游布局中发挥“景颇族和阿昌族民族特征优势”，表述不正确，章凤镇居住的阿昌族极少，建议删除。</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80</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P250，序号44陇川县南宛河流域迭撒大桥国控断面水生态环境保护工程和南畹河叙述不一致。建议复核修改。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图集地图中建议增加章凤镇。图集中不涉及的内容取消图例，如：县域给排水工程规划图、县域电力设施规划图中图集不涉及高速公路、铁路等布局，但在图例中有高速公路、铁路等标识。</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图集：县域电力设施规划图，建议在核实。</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图集：区位分析图，建议核实数据的准确性，如：距离和下辖漏了陇川农场。</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图集：县域村庄布局规划图，建议核实行政村名称，如：王子树乡罗朗村、户撒乡坪山村、章凤镇芒弄村、芒拉村等。</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口岸空间布局要考虑瑞陇一体化，口岸提升为国家一类口岸（包括仓储、物流、商贸、落地加工）方面发展趋势布局。</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乡镇工业发展空间布局不足：部分乡镇（如清平、护国、王子树、勐约）工业用地红线划定为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0</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，不利于乡村经济发展，建议保证工业用地发展空间预留，哪怕预留3-5公顷，也给乡镇工业发展一个空间。</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充分考虑我县资源：蔗糖产业（重点在景罕），保留蔗糖产业延链深加工方面（包括酵母三期、蔗渣利用）发展布局用地；矿产业稀土、硅研采等做布局（有些不一定进的了园区，有些进不了园区）用地预留。</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88</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116各级各类学校相关数据与实际不符，待修改；P162-163、P172-173内容重复；P162拉影幼儿园修改为陇川县国门幼儿园；P163在县城东片区新增1所第三小学和1所特殊教育学校；P163保留中学2所（陇川县民族中学、陇川县第一中学）；远期规划：建议在章凤农贸市场周边预留12亩教育用地，用地规划新建1所幼儿园，解决周边幼儿供需不足的问题。</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第2页：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是生物多样性的承载空间，需要持续做好生态持续建设，保护生物多样性，</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建议取消。</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第3页建议在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属国家保护xx</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前增加兽类、鸟类数量。第5页：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全县 2020 年 GDP72.83 亿元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建议调整为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全县 2020 年 GDP为72.83 亿元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。第7页：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按照</w:t>
      </w:r>
      <w:r>
        <w:rPr>
          <w:rFonts w:hint="eastAsia" w:eastAsia="方正仿宋_GBK"/>
          <w:color w:val="000000" w:themeColor="text1"/>
          <w:sz w:val="32"/>
          <w:szCs w:val="32"/>
          <w:lang w:eastAsia="zh-CN"/>
          <w14:textFill>
            <w14:solidFill>
              <w14:schemeClr w14:val="tx1"/>
            </w14:solidFill>
          </w14:textFill>
        </w:rPr>
        <w:t>习近平总书记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表述建议再斟酌。第25页：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陇川县国家气象观测站位于章凤镇弄贯山顶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(东经 97°，46'52"，北纬 24°10 '11"，海拔 990.8m)。</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弄贯山顶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，请核实，句号未删除。46'52"，北纬 24°10 '11"，海拔 990.8m)。</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第77页：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健全公共卫生健康服务体系支持特色三级医院发展，加快基层医疗卫生机构标准化建设。</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建议调整为：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进一步健全医疗卫生服务体系，持续提升健康服务质量和服务水平</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92</w:t>
      </w:r>
      <w:r>
        <w:rPr>
          <w:rFonts w:hint="eastAsia" w:eastAsia="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82页：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做强景罕镇、城子镇、陇把镇和户撒镇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，调整</w:t>
      </w:r>
      <w:r>
        <w:rPr>
          <w:rFonts w:hint="eastAsia" w:eastAsia="方正仿宋_GBK"/>
          <w:color w:val="000000" w:themeColor="text1"/>
          <w:sz w:val="32"/>
          <w:szCs w:val="32"/>
          <w14:textFill>
            <w14:solidFill>
              <w14:schemeClr w14:val="tx1"/>
            </w14:solidFill>
          </w14:textFill>
        </w:rPr>
        <w:t>为“</w:t>
      </w:r>
      <w:r>
        <w:rPr>
          <w:rFonts w:eastAsia="方正仿宋_GBK"/>
          <w:color w:val="000000" w:themeColor="text1"/>
          <w:sz w:val="32"/>
          <w:szCs w:val="32"/>
          <w14:textFill>
            <w14:solidFill>
              <w14:schemeClr w14:val="tx1"/>
            </w14:solidFill>
          </w14:textFill>
        </w:rPr>
        <w:t>户撒乡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医疗卫生设施</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全县有卫生机构 15 个，其中：医院 4 个、卫生院 9 个、妇幼保健院 1 个、疾病预防控制中心 1 个。卫生技术人员 1328人，其中：执业医师 273 人，助理医师 111 人，注册护士 488人，其他卫生技术人员 355 人。调整为：“2020 年底，全县医疗卫生机构 94个，医院4个、保健院1个、疾控中心1个、8个乡镇卫生院、1个社区卫生服务中心，61个村卫生室，每千人口医疗卫生机构床位数6.39，每千人口执业 (助理) 医师数2.22名，每千人口注册护士数2.85。</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94</w:t>
      </w:r>
      <w:r>
        <w:rPr>
          <w:rFonts w:hint="eastAsia" w:eastAsia="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121页：5、医疗卫生设施</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扩大与提升现有医院的规模及等级，同时新增综合医院满足居民的就医需求。续建陇川县人民医院外科综合楼和后勤楼建设项目，新建陇川县妇幼保健院妇女儿童保健综合楼、陇川县医疗检测中心、陇川县口岸医院、陇川县中医医院住院康复楼建和辅助用房，提升改造陇川县疾控中心。重点镇提升原有卫生院的级别，在重点镇设置综合医院，如县级医院的分院。完善一般乡镇的卫生院的基础设施，提高医务人员的技术水平，扩大常见病收治吸纳能力。各行政村设置标准化的卫生所，完善公共卫生服务体系，强化公共卫生服务职能。建议调整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着眼未来卫生健康服务发展，进一步盘活医疗机构邻边土地资源，加强医疗卫生机构建设发展用地供给，推进实施县国门医院、县妇幼保健院妇女儿童保健综合楼建设，加快县人民医院外科综合楼和后勤综合楼建设，实施县疾控中心生物、理化等生物安全实验室标准化建设，推进乡镇卫生院和村卫生室业务用房新建（扩建）；持续补齐县人民医院、县中医医院医疗设备，推进乡村医疗机构医疗设备迭代更新。推进医疗卫生资源布局进一步优化，公共卫生机构、医院、乡村医疗卫生机构服务条件不断改善，覆盖全生命周期全方位的健康服务能力、服务质量和服务便捷性显著提高</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95</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121页：社会福利设施。新增托育设施</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第八节 公共服务设施与公共空间</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中心城区医疗卫生用地面积约为12.33 公顷。主城区保留现状陇川县人民医院、陇川仁和医院、和康医院、鼎盛医院、妇幼保健医院等医疗设施，根据现状建设和城市发展需要，进一步构筑和完善城市“县级—居住区—居住小区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3 个等级医疗卫生设施布局体系。在建设高级别医院的同时，注重基层相关设施的逐步完善。随着城市建设发展进程及时有效地推进医疗设施配建与系统网络优化。</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建议将卫生用地供给表述至文本内：</w:t>
      </w:r>
      <w:r>
        <w:rPr>
          <w:rFonts w:hint="eastAsia" w:eastAsia="方正仿宋_GBK"/>
          <w:color w:val="000000" w:themeColor="text1"/>
          <w:sz w:val="32"/>
          <w:szCs w:val="32"/>
          <w14:textFill>
            <w14:solidFill>
              <w14:schemeClr w14:val="tx1"/>
            </w14:solidFill>
          </w14:textFill>
        </w:rPr>
        <w:t>（1）</w:t>
      </w:r>
      <w:r>
        <w:rPr>
          <w:rFonts w:eastAsia="方正仿宋_GBK"/>
          <w:color w:val="000000" w:themeColor="text1"/>
          <w:sz w:val="32"/>
          <w:szCs w:val="32"/>
          <w14:textFill>
            <w14:solidFill>
              <w14:schemeClr w14:val="tx1"/>
            </w14:solidFill>
          </w14:textFill>
        </w:rPr>
        <w:t>新增老街子、新城社区服务站规划发展建设用地</w:t>
      </w:r>
      <w:r>
        <w:rPr>
          <w:rFonts w:hint="eastAsia" w:eastAsia="方正仿宋_GBK"/>
          <w:color w:val="000000" w:themeColor="text1"/>
          <w:sz w:val="32"/>
          <w:szCs w:val="32"/>
          <w14:textFill>
            <w14:solidFill>
              <w14:schemeClr w14:val="tx1"/>
            </w14:solidFill>
          </w14:textFill>
        </w:rPr>
        <w:t>，每个新增2亩</w:t>
      </w:r>
      <w:r>
        <w:rPr>
          <w:rFonts w:eastAsia="方正仿宋_GBK"/>
          <w:color w:val="000000" w:themeColor="text1"/>
          <w:sz w:val="32"/>
          <w:szCs w:val="32"/>
          <w14:textFill>
            <w14:solidFill>
              <w14:schemeClr w14:val="tx1"/>
            </w14:solidFill>
          </w14:textFill>
        </w:rPr>
        <w:t>，二是新增（0-3岁）公立示范托育机构建设用地，用地需求7亩</w:t>
      </w:r>
      <w:r>
        <w:rPr>
          <w:rFonts w:hint="eastAsia" w:eastAsia="方正仿宋_GBK"/>
          <w:color w:val="000000" w:themeColor="text1"/>
          <w:sz w:val="32"/>
          <w:szCs w:val="32"/>
          <w14:textFill>
            <w14:solidFill>
              <w14:schemeClr w14:val="tx1"/>
            </w14:solidFill>
          </w14:textFill>
        </w:rPr>
        <w:t>，建议在城区盘活闲置土地资源给予保障。（2）</w:t>
      </w:r>
      <w:r>
        <w:rPr>
          <w:rFonts w:eastAsia="方正仿宋_GBK"/>
          <w:color w:val="000000" w:themeColor="text1"/>
          <w:sz w:val="32"/>
          <w:szCs w:val="32"/>
          <w14:textFill>
            <w14:solidFill>
              <w14:schemeClr w14:val="tx1"/>
            </w14:solidFill>
          </w14:textFill>
        </w:rPr>
        <w:t>县人民医院发展用地不足。陇川县人民医院现有建设用地52亩，未来健康服务的扩展，我们将建设康养楼，检验中心等业务用房，目前医院已无可建设土地，建议进一步优化医院周边公共资源，将医院</w:t>
      </w:r>
      <w:r>
        <w:rPr>
          <w:rFonts w:hint="eastAsia" w:eastAsia="方正仿宋_GBK"/>
          <w:color w:val="000000" w:themeColor="text1"/>
          <w:sz w:val="32"/>
          <w:szCs w:val="32"/>
          <w14:textFill>
            <w14:solidFill>
              <w14:schemeClr w14:val="tx1"/>
            </w14:solidFill>
          </w14:textFill>
        </w:rPr>
        <w:t>周边残联、民政、人防办等区域建设</w:t>
      </w:r>
      <w:r>
        <w:rPr>
          <w:rFonts w:eastAsia="方正仿宋_GBK"/>
          <w:color w:val="000000" w:themeColor="text1"/>
          <w:sz w:val="32"/>
          <w:szCs w:val="32"/>
          <w14:textFill>
            <w14:solidFill>
              <w14:schemeClr w14:val="tx1"/>
            </w14:solidFill>
          </w14:textFill>
        </w:rPr>
        <w:t>用地预留为县人民医院发展建设用地。</w:t>
      </w:r>
      <w:r>
        <w:rPr>
          <w:rFonts w:hint="eastAsia" w:eastAsia="方正仿宋_GBK"/>
          <w:color w:val="000000" w:themeColor="text1"/>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是国门医院建设用地不足问题。国门医院建设用地紧缺，现有用地面积27亩，结合医院未来发展规划，迫切需要保障未来发展用地，建议</w:t>
      </w:r>
      <w:r>
        <w:rPr>
          <w:rFonts w:hint="eastAsia" w:eastAsia="方正仿宋_GBK"/>
          <w:color w:val="000000" w:themeColor="text1"/>
          <w:sz w:val="32"/>
          <w:szCs w:val="32"/>
          <w14:textFill>
            <w14:solidFill>
              <w14:schemeClr w14:val="tx1"/>
            </w14:solidFill>
          </w14:textFill>
        </w:rPr>
        <w:t>将国门医院邻边划国门医院至少23亩。</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建设项目</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民生：3个时间调整为2021-2023年；国门医院规划建设用地现有27亩，新增建设用地23亩；县人民医院新增建设用地</w:t>
      </w:r>
      <w:r>
        <w:rPr>
          <w:rFonts w:hint="eastAsia" w:eastAsia="方正仿宋_GBK"/>
          <w:color w:val="000000" w:themeColor="text1"/>
          <w:sz w:val="32"/>
          <w:szCs w:val="32"/>
          <w14:textFill>
            <w14:solidFill>
              <w14:schemeClr w14:val="tx1"/>
            </w14:solidFill>
          </w14:textFill>
        </w:rPr>
        <w:t>20</w:t>
      </w:r>
      <w:r>
        <w:rPr>
          <w:rFonts w:eastAsia="方正仿宋_GBK"/>
          <w:color w:val="000000" w:themeColor="text1"/>
          <w:sz w:val="32"/>
          <w:szCs w:val="32"/>
          <w14:textFill>
            <w14:solidFill>
              <w14:schemeClr w14:val="tx1"/>
            </w14:solidFill>
          </w14:textFill>
        </w:rPr>
        <w:t>亩。</w:t>
      </w:r>
      <w:r>
        <w:rPr>
          <w:rFonts w:hint="eastAsia" w:eastAsia="方正仿宋_GBK"/>
          <w:color w:val="000000" w:themeColor="text1"/>
          <w:sz w:val="32"/>
          <w:szCs w:val="32"/>
          <w14:textFill>
            <w14:solidFill>
              <w14:schemeClr w14:val="tx1"/>
            </w14:solidFill>
          </w14:textFill>
        </w:rPr>
        <w:t>2.</w:t>
      </w:r>
      <w:r>
        <w:rPr>
          <w:rFonts w:eastAsia="方正仿宋_GBK"/>
          <w:color w:val="000000" w:themeColor="text1"/>
          <w:sz w:val="32"/>
          <w:szCs w:val="32"/>
          <w14:textFill>
            <w14:solidFill>
              <w14:schemeClr w14:val="tx1"/>
            </w14:solidFill>
          </w14:textFill>
        </w:rPr>
        <w:t>新增陇川县疾病预防控制中心业务用房建设项目，新增建设用地3亩；新增陇川县0-3岁示范托育服务中心建设项目，新增建设用地5亩。</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扩大公益（民生）设施用地供给，把扩增面积具体写入规划中。</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在国土空间规划中，把章凤镇大部分村纳入重点村进行规划建设，发展引导方面规划了许多建设，但部分村基本没有符合的土地，在建设时请协调用地，在公共基础设施和人居环境提升项目。</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城区涉及到村，户弄村、芒弄村要考虑城市发展后，区域优势规划交易、发展的规划用地。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102</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85页景罕镇</w:t>
      </w:r>
      <w:r>
        <w:rPr>
          <w:rFonts w:hint="eastAsia" w:eastAsia="方正仿宋_GBK"/>
          <w:color w:val="000000" w:themeColor="text1"/>
          <w:sz w:val="32"/>
          <w:szCs w:val="32"/>
          <w14:textFill>
            <w14:solidFill>
              <w14:schemeClr w14:val="tx1"/>
            </w14:solidFill>
          </w14:textFill>
        </w:rPr>
        <w:t>为</w:t>
      </w:r>
      <w:r>
        <w:rPr>
          <w:rFonts w:eastAsia="方正仿宋_GBK"/>
          <w:color w:val="000000" w:themeColor="text1"/>
          <w:sz w:val="32"/>
          <w:szCs w:val="32"/>
          <w14:textFill>
            <w14:solidFill>
              <w14:schemeClr w14:val="tx1"/>
            </w14:solidFill>
          </w14:textFill>
        </w:rPr>
        <w:t>工贸服务型，后面的描述不符合景罕镇的实际情况；</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103</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123页景罕镇规划主要水源紫胶地龙洞水改为曼哈河、贺蚌河；</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104</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126页乡镇驻地规划污水处理厂，实际征地面积3.59亩。</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文本第85页，对城子镇的综合定位为旅游服务型，结合城子镇实际来看应为综合型。</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对城子镇公共服务实施的规划请对接县级相关部门做好规划，比如：城子热解站不能满足要求；污水处理厂面积是多少；供水水源选择不止南伞河；城子镇高速路口至段小守</w:t>
      </w:r>
      <w:r>
        <w:rPr>
          <w:rFonts w:hint="eastAsia" w:eastAsia="方正仿宋_GBK"/>
          <w:color w:val="000000" w:themeColor="text1"/>
          <w:sz w:val="32"/>
          <w:szCs w:val="32"/>
          <w14:textFill>
            <w14:solidFill>
              <w14:schemeClr w14:val="tx1"/>
            </w14:solidFill>
          </w14:textFill>
        </w:rPr>
        <w:t>户</w:t>
      </w:r>
      <w:r>
        <w:rPr>
          <w:rFonts w:eastAsia="方正仿宋_GBK"/>
          <w:color w:val="000000" w:themeColor="text1"/>
          <w:sz w:val="32"/>
          <w:szCs w:val="32"/>
          <w14:textFill>
            <w14:solidFill>
              <w14:schemeClr w14:val="tx1"/>
            </w14:solidFill>
          </w14:textFill>
        </w:rPr>
        <w:t>三岔路口道路修复建议纳入规划。</w:t>
      </w:r>
    </w:p>
    <w:p>
      <w:pPr>
        <w:keepNext w:val="0"/>
        <w:keepLines w:val="0"/>
        <w:pageBreakBefore w:val="0"/>
        <w:widowControl w:val="0"/>
        <w:kinsoku/>
        <w:wordWrap/>
        <w:overflowPunct/>
        <w:topLinePunct w:val="0"/>
        <w:bidi w:val="0"/>
        <w:snapToGrid w:val="0"/>
        <w:spacing w:line="560" w:lineRule="exact"/>
        <w:ind w:firstLine="616" w:firstLineChars="200"/>
        <w:textAlignment w:val="auto"/>
        <w:rPr>
          <w:rFonts w:eastAsia="方正仿宋_GBK"/>
          <w:color w:val="000000" w:themeColor="text1"/>
          <w:spacing w:val="-6"/>
          <w:sz w:val="32"/>
          <w:szCs w:val="32"/>
          <w14:textFill>
            <w14:solidFill>
              <w14:schemeClr w14:val="tx1"/>
            </w14:solidFill>
          </w14:textFill>
        </w:rPr>
      </w:pPr>
      <w:r>
        <w:rPr>
          <w:rFonts w:hint="eastAsia" w:eastAsia="方正仿宋_GBK"/>
          <w:color w:val="000000" w:themeColor="text1"/>
          <w:spacing w:val="-6"/>
          <w:sz w:val="32"/>
          <w:szCs w:val="32"/>
          <w14:textFill>
            <w14:solidFill>
              <w14:schemeClr w14:val="tx1"/>
            </w14:solidFill>
          </w14:textFill>
        </w:rPr>
        <w:t>107</w:t>
      </w:r>
      <w:r>
        <w:rPr>
          <w:rFonts w:hint="eastAsia" w:eastAsia="方正仿宋_GBK"/>
          <w:color w:val="000000" w:themeColor="text1"/>
          <w:spacing w:val="-6"/>
          <w:sz w:val="32"/>
          <w:szCs w:val="32"/>
          <w:lang w:val="en-US" w:eastAsia="zh-CN"/>
          <w14:textFill>
            <w14:solidFill>
              <w14:schemeClr w14:val="tx1"/>
            </w14:solidFill>
          </w14:textFill>
        </w:rPr>
        <w:t>.</w:t>
      </w:r>
      <w:r>
        <w:rPr>
          <w:rFonts w:eastAsia="方正仿宋_GBK"/>
          <w:color w:val="000000" w:themeColor="text1"/>
          <w:spacing w:val="-6"/>
          <w:sz w:val="32"/>
          <w:szCs w:val="32"/>
          <w14:textFill>
            <w14:solidFill>
              <w14:schemeClr w14:val="tx1"/>
            </w14:solidFill>
          </w14:textFill>
        </w:rPr>
        <w:t>城子镇高速路口计划建设小微工业园区，是否纳入总体规划。</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建设用地预留不足，村级公共服务设施用地不足。</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农村宅基地与生态红线相冲突，随之人口增长，农村分家户增多，导致宅基地匮乏，出现了建房占用耕地现象，要求适量调整耕地作为后备宅基地、建设用地。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清平乡大场村属地质灾害严重区，建议规划搬迁型村庄</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发展产业（蚕桑）需要蚕棚建设，建议规划预留用地问题。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宅基地问题突出，土地闲置滞留，村民拥有土地盖不了房子，触碰各种红线、林地、水田。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整改图斑</w:t>
      </w:r>
      <w:r>
        <w:rPr>
          <w:rFonts w:hint="eastAsia" w:eastAsia="方正仿宋_GBK"/>
          <w:color w:val="000000" w:themeColor="text1"/>
          <w:sz w:val="32"/>
          <w:szCs w:val="32"/>
          <w14:textFill>
            <w14:solidFill>
              <w14:schemeClr w14:val="tx1"/>
            </w14:solidFill>
          </w14:textFill>
        </w:rPr>
        <w:t>较多，无法协调，</w:t>
      </w:r>
      <w:r>
        <w:rPr>
          <w:rFonts w:eastAsia="方正仿宋_GBK"/>
          <w:color w:val="000000" w:themeColor="text1"/>
          <w:sz w:val="32"/>
          <w:szCs w:val="32"/>
          <w14:textFill>
            <w14:solidFill>
              <w14:schemeClr w14:val="tx1"/>
            </w14:solidFill>
          </w14:textFill>
        </w:rPr>
        <w:t>请县上帮忙解决。</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寨子</w:t>
      </w:r>
      <w:r>
        <w:rPr>
          <w:rFonts w:hint="eastAsia" w:eastAsia="方正仿宋_GBK"/>
          <w:color w:val="000000" w:themeColor="text1"/>
          <w:sz w:val="32"/>
          <w:szCs w:val="32"/>
          <w14:textFill>
            <w14:solidFill>
              <w14:schemeClr w14:val="tx1"/>
            </w14:solidFill>
          </w14:textFill>
        </w:rPr>
        <w:t>中心周边</w:t>
      </w:r>
      <w:r>
        <w:rPr>
          <w:rFonts w:eastAsia="方正仿宋_GBK"/>
          <w:color w:val="000000" w:themeColor="text1"/>
          <w:sz w:val="32"/>
          <w:szCs w:val="32"/>
          <w14:textFill>
            <w14:solidFill>
              <w14:schemeClr w14:val="tx1"/>
            </w14:solidFill>
          </w14:textFill>
        </w:rPr>
        <w:t>都是房子，中间的一小块空地不能</w:t>
      </w:r>
      <w:r>
        <w:rPr>
          <w:rFonts w:hint="eastAsia" w:eastAsia="方正仿宋_GBK"/>
          <w:color w:val="000000" w:themeColor="text1"/>
          <w:sz w:val="32"/>
          <w:szCs w:val="32"/>
          <w14:textFill>
            <w14:solidFill>
              <w14:schemeClr w14:val="tx1"/>
            </w14:solidFill>
          </w14:textFill>
        </w:rPr>
        <w:t>建</w:t>
      </w:r>
      <w:r>
        <w:rPr>
          <w:rFonts w:eastAsia="方正仿宋_GBK"/>
          <w:color w:val="000000" w:themeColor="text1"/>
          <w:sz w:val="32"/>
          <w:szCs w:val="32"/>
          <w14:textFill>
            <w14:solidFill>
              <w14:schemeClr w14:val="tx1"/>
            </w14:solidFill>
          </w14:textFill>
        </w:rPr>
        <w:t>房，老百姓理解不了。</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文章中提到的项目名称中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中邦线至沿江公路，沿江路至罗浪村主路</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王子树乡罗浪光伏电站</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的</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罗浪村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表达是否为错别字，为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罗朗村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，希望核实。</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文本中错别字多，语言表述不准确，请再次核实。</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建设用地预留过于保守，以后项目较多可多预留建设用地。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规划中对以后的资源保护、文物保护提及的太少、太泛，请加强资源保护的规划。</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119</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P207表12-1中提到勐约乡的政治、经济、文化、教育中心？勐约乡作为乡镇，其功能已覆盖，无需重新定义。</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行政区划范围名称：陇川农场规范名称应为陇川农场社区管委，下辖的村级行政区应为：光相社区、拉线社区、陇农社区和丙印社区，不再使用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分场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自然文化资源保护利用建议将陇川农场屯垦戍边文化和</w:t>
      </w:r>
      <w:r>
        <w:rPr>
          <w:rFonts w:hint="eastAsia" w:eastAsia="方正仿宋_GBK"/>
          <w:color w:val="000000" w:themeColor="text1"/>
          <w:sz w:val="32"/>
          <w:szCs w:val="32"/>
          <w14:textFill>
            <w14:solidFill>
              <w14:schemeClr w14:val="tx1"/>
            </w14:solidFill>
          </w14:textFill>
        </w:rPr>
        <w:t>知青</w:t>
      </w:r>
      <w:r>
        <w:rPr>
          <w:rFonts w:eastAsia="方正仿宋_GBK"/>
          <w:color w:val="000000" w:themeColor="text1"/>
          <w:sz w:val="32"/>
          <w:szCs w:val="32"/>
          <w14:textFill>
            <w14:solidFill>
              <w14:schemeClr w14:val="tx1"/>
            </w14:solidFill>
          </w14:textFill>
        </w:rPr>
        <w:t>文化纳入规划。</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拉线社区六组建议纳入中心城区统一规划，拉线十组与章凤镇一并统筹规划，尤其是交通路网等基础设施建设规划。</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生活垃圾清运处理覆盖，陇川农场与章凤、景罕、陇把、城子辖区犬牙交错，应将农场纳入服务范围统一规划（P131-P132）。</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规划应体现前瞻性、科学性，已经通过不轻易更改，长期坚持。</w:t>
      </w:r>
    </w:p>
    <w:p>
      <w:pPr>
        <w:keepNext w:val="0"/>
        <w:keepLines w:val="0"/>
        <w:pageBreakBefore w:val="0"/>
        <w:widowControl w:val="0"/>
        <w:kinsoku/>
        <w:wordWrap/>
        <w:overflowPunct/>
        <w:topLinePunct w:val="0"/>
        <w:bidi w:val="0"/>
        <w:spacing w:line="560" w:lineRule="exact"/>
        <w:ind w:firstLine="596" w:firstLineChars="200"/>
        <w:textAlignment w:val="auto"/>
        <w:rPr>
          <w:rFonts w:eastAsia="方正仿宋_GBK"/>
          <w:color w:val="000000" w:themeColor="text1"/>
          <w:spacing w:val="-11"/>
          <w:sz w:val="32"/>
          <w:szCs w:val="32"/>
          <w14:textFill>
            <w14:solidFill>
              <w14:schemeClr w14:val="tx1"/>
            </w14:solidFill>
          </w14:textFill>
        </w:rPr>
      </w:pPr>
      <w:r>
        <w:rPr>
          <w:rFonts w:hint="eastAsia" w:eastAsia="方正仿宋_GBK"/>
          <w:color w:val="000000" w:themeColor="text1"/>
          <w:spacing w:val="-11"/>
          <w:sz w:val="32"/>
          <w:szCs w:val="32"/>
          <w14:textFill>
            <w14:solidFill>
              <w14:schemeClr w14:val="tx1"/>
            </w14:solidFill>
          </w14:textFill>
        </w:rPr>
        <w:t>126</w:t>
      </w:r>
      <w:r>
        <w:rPr>
          <w:rFonts w:hint="eastAsia" w:eastAsia="方正仿宋_GBK"/>
          <w:color w:val="000000" w:themeColor="text1"/>
          <w:spacing w:val="-11"/>
          <w:sz w:val="32"/>
          <w:szCs w:val="32"/>
          <w:lang w:val="en-US" w:eastAsia="zh-CN"/>
          <w14:textFill>
            <w14:solidFill>
              <w14:schemeClr w14:val="tx1"/>
            </w14:solidFill>
          </w14:textFill>
        </w:rPr>
        <w:t>.</w:t>
      </w:r>
      <w:r>
        <w:rPr>
          <w:rFonts w:eastAsia="方正仿宋_GBK"/>
          <w:color w:val="000000" w:themeColor="text1"/>
          <w:spacing w:val="-11"/>
          <w:sz w:val="32"/>
          <w:szCs w:val="32"/>
          <w14:textFill>
            <w14:solidFill>
              <w14:schemeClr w14:val="tx1"/>
            </w14:solidFill>
          </w14:textFill>
        </w:rPr>
        <w:t>拉影开发区要尽量保证建设用地为拉影口岸开放做好准备。</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县乡规划结合，解决乡镇村庄用地规划，解决历史遗留问题（国有林地与集体林地交叉重叠的处理、让</w:t>
      </w:r>
      <w:r>
        <w:rPr>
          <w:rFonts w:hint="eastAsia" w:eastAsia="方正仿宋_GBK"/>
          <w:color w:val="000000" w:themeColor="text1"/>
          <w:sz w:val="32"/>
          <w:szCs w:val="32"/>
          <w14:textFill>
            <w14:solidFill>
              <w14:schemeClr w14:val="tx1"/>
            </w14:solidFill>
          </w14:textFill>
        </w:rPr>
        <w:t>在</w:t>
      </w:r>
      <w:r>
        <w:rPr>
          <w:rFonts w:eastAsia="方正仿宋_GBK"/>
          <w:color w:val="000000" w:themeColor="text1"/>
          <w:sz w:val="32"/>
          <w:szCs w:val="32"/>
          <w14:textFill>
            <w14:solidFill>
              <w14:schemeClr w14:val="tx1"/>
            </w14:solidFill>
          </w14:textFill>
        </w:rPr>
        <w:t>国有林地的村能合法规划发展）。</w:t>
      </w:r>
    </w:p>
    <w:p>
      <w:pPr>
        <w:keepNext w:val="0"/>
        <w:keepLines w:val="0"/>
        <w:pageBreakBefore w:val="0"/>
        <w:widowControl w:val="0"/>
        <w:kinsoku/>
        <w:wordWrap/>
        <w:overflowPunct/>
        <w:topLinePunct w:val="0"/>
        <w:bidi w:val="0"/>
        <w:spacing w:line="560" w:lineRule="exact"/>
        <w:ind w:firstLine="616" w:firstLineChars="200"/>
        <w:textAlignment w:val="auto"/>
        <w:rPr>
          <w:rFonts w:eastAsia="方正仿宋_GBK"/>
          <w:color w:val="000000" w:themeColor="text1"/>
          <w:spacing w:val="-6"/>
          <w:sz w:val="32"/>
          <w:szCs w:val="32"/>
          <w14:textFill>
            <w14:solidFill>
              <w14:schemeClr w14:val="tx1"/>
            </w14:solidFill>
          </w14:textFill>
        </w:rPr>
      </w:pPr>
      <w:r>
        <w:rPr>
          <w:rFonts w:hint="eastAsia" w:eastAsia="方正仿宋_GBK"/>
          <w:color w:val="000000" w:themeColor="text1"/>
          <w:spacing w:val="-6"/>
          <w:sz w:val="32"/>
          <w:szCs w:val="32"/>
          <w14:textFill>
            <w14:solidFill>
              <w14:schemeClr w14:val="tx1"/>
            </w14:solidFill>
          </w14:textFill>
        </w:rPr>
        <w:t>128</w:t>
      </w:r>
      <w:r>
        <w:rPr>
          <w:rFonts w:hint="eastAsia" w:eastAsia="方正仿宋_GBK"/>
          <w:color w:val="000000" w:themeColor="text1"/>
          <w:spacing w:val="-6"/>
          <w:sz w:val="32"/>
          <w:szCs w:val="32"/>
          <w:lang w:val="en-US" w:eastAsia="zh-CN"/>
          <w14:textFill>
            <w14:solidFill>
              <w14:schemeClr w14:val="tx1"/>
            </w14:solidFill>
          </w14:textFill>
        </w:rPr>
        <w:t>.</w:t>
      </w:r>
      <w:r>
        <w:rPr>
          <w:rFonts w:eastAsia="方正仿宋_GBK"/>
          <w:color w:val="000000" w:themeColor="text1"/>
          <w:spacing w:val="-6"/>
          <w:sz w:val="32"/>
          <w:szCs w:val="32"/>
          <w14:textFill>
            <w14:solidFill>
              <w14:schemeClr w14:val="tx1"/>
            </w14:solidFill>
          </w14:textFill>
        </w:rPr>
        <w:t>对于保护提得较多，发展提得较少；对于农业提得多，工业提得少；园区的保障提得少，尤其是供水（城市水厂）和排污（污水处理厂）。供电供气交通资源等，规划公用设施难以覆盖工业用途。</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第81页新引入工业项目容积率不低于0.9，指标太高，能否改为0.7。</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仿宋"/>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130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建议增加动态调整规划和程序，以作为规划调整的依据。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黑体_GBK" w:cs="Times New Roman"/>
          <w:b w:val="0"/>
          <w:bCs/>
          <w:color w:val="000000" w:themeColor="text1"/>
          <w:sz w:val="32"/>
          <w:szCs w:val="32"/>
          <w:lang w:val="en-US" w:eastAsia="zh-CN"/>
          <w14:textFill>
            <w14:solidFill>
              <w14:schemeClr w14:val="tx1"/>
            </w14:solidFill>
          </w14:textFill>
        </w:rPr>
      </w:pPr>
      <w:r>
        <w:rPr>
          <w:rFonts w:hint="eastAsia" w:eastAsia="方正黑体_GBK" w:cs="Times New Roman"/>
          <w:b w:val="0"/>
          <w:bCs/>
          <w:color w:val="000000" w:themeColor="text1"/>
          <w:sz w:val="32"/>
          <w:szCs w:val="32"/>
          <w:lang w:val="en-US" w:eastAsia="zh-CN"/>
          <w14:textFill>
            <w14:solidFill>
              <w14:schemeClr w14:val="tx1"/>
            </w14:solidFill>
          </w14:textFill>
        </w:rPr>
        <w:t>四</w:t>
      </w:r>
      <w:r>
        <w:rPr>
          <w:rFonts w:hint="default" w:ascii="Times New Roman" w:hAnsi="Times New Roman" w:eastAsia="方正黑体_GBK" w:cs="Times New Roman"/>
          <w:b w:val="0"/>
          <w:bCs/>
          <w:color w:val="000000" w:themeColor="text1"/>
          <w:sz w:val="32"/>
          <w:szCs w:val="32"/>
          <w14:textFill>
            <w14:solidFill>
              <w14:schemeClr w14:val="tx1"/>
            </w14:solidFill>
          </w14:textFill>
        </w:rPr>
        <w:t>、</w:t>
      </w:r>
      <w:r>
        <w:rPr>
          <w:rFonts w:hint="eastAsia" w:eastAsia="方正黑体_GBK" w:cs="Times New Roman"/>
          <w:b w:val="0"/>
          <w:bCs/>
          <w:color w:val="000000" w:themeColor="text1"/>
          <w:sz w:val="32"/>
          <w:szCs w:val="32"/>
          <w:lang w:val="en-US" w:eastAsia="zh-CN"/>
          <w14:textFill>
            <w14:solidFill>
              <w14:schemeClr w14:val="tx1"/>
            </w14:solidFill>
          </w14:textFill>
        </w:rPr>
        <w:t>听证意见和建议的采纳情况</w:t>
      </w:r>
    </w:p>
    <w:p>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（一）针对听证代表所提出的意见和建议，经评议研究，116条意见和建议予以采纳。具体采纳的意见和建议如下：</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第3条：国土空间总体规划是一个涉及范围广，地位较高的一个规划层级，也可理解为其他规划的母规划，应认真核对核实，提高规划的前瞻性，既要考虑现实又要考虑对未来发展的指导性。</w:t>
      </w:r>
      <w:r>
        <w:rPr>
          <w:rFonts w:hint="eastAsia" w:eastAsia="方正仿宋_GBK"/>
          <w:b/>
          <w:bCs/>
          <w:color w:val="000000" w:themeColor="text1"/>
          <w:sz w:val="32"/>
          <w:szCs w:val="32"/>
          <w14:textFill>
            <w14:solidFill>
              <w14:schemeClr w14:val="tx1"/>
            </w14:solidFill>
          </w14:textFill>
        </w:rPr>
        <w:t>（采纳情况：已采纳建议。）</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第4条：认真编辑及核对文本（含部分不合理的提法或数据）</w:t>
      </w:r>
      <w:r>
        <w:rPr>
          <w:rFonts w:hint="eastAsia" w:eastAsia="方正仿宋_GBK"/>
          <w:b/>
          <w:bCs/>
          <w:color w:val="000000" w:themeColor="text1"/>
          <w:sz w:val="32"/>
          <w:szCs w:val="32"/>
          <w14:textFill>
            <w14:solidFill>
              <w14:schemeClr w14:val="tx1"/>
            </w14:solidFill>
          </w14:textFill>
        </w:rPr>
        <w:t>（采纳情况：已修改不合理的提法和数据。）</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条：高质量高标准科学规划，确保具备长期执行的条件，要尊重规划，要对规划有敬畏之心，杜绝凌驾于规划之上的权利滋生，不得轻易修规，真正践行规划是龙头。要着眼于未来陇川大发展的需要与保障，特别是要为欠发展乡村最大化预留未来大发展</w:t>
      </w:r>
      <w:r>
        <w:rPr>
          <w:rFonts w:hint="eastAsia" w:eastAsia="方正仿宋_GBK"/>
          <w:color w:val="000000" w:themeColor="text1"/>
          <w:sz w:val="32"/>
          <w:szCs w:val="32"/>
          <w:lang w:eastAsia="zh-CN"/>
          <w14:textFill>
            <w14:solidFill>
              <w14:schemeClr w14:val="tx1"/>
            </w14:solidFill>
          </w14:textFill>
        </w:rPr>
        <w:t>必需的</w:t>
      </w:r>
      <w:r>
        <w:rPr>
          <w:rFonts w:hint="eastAsia" w:eastAsia="方正仿宋_GBK"/>
          <w:color w:val="000000" w:themeColor="text1"/>
          <w:sz w:val="32"/>
          <w:szCs w:val="32"/>
          <w14:textFill>
            <w14:solidFill>
              <w14:schemeClr w14:val="tx1"/>
            </w14:solidFill>
          </w14:textFill>
        </w:rPr>
        <w:t>建设用地。</w:t>
      </w:r>
      <w:r>
        <w:rPr>
          <w:rFonts w:hint="eastAsia" w:eastAsia="方正仿宋_GBK"/>
          <w:b/>
          <w:bCs/>
          <w:color w:val="000000" w:themeColor="text1"/>
          <w:sz w:val="32"/>
          <w:szCs w:val="32"/>
          <w14:textFill>
            <w14:solidFill>
              <w14:schemeClr w14:val="tx1"/>
            </w14:solidFill>
          </w14:textFill>
        </w:rPr>
        <w:t>（采纳情况：已采纳。）</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8条：建议增加邦角村（王子树乡）为优先发展旅游特色村，理由：有非常优异的自然生态风光和空气质量，在该村边界（距村委会直线距离约2公里）有高速路口，有国内唯一一处规模较大，保存完整的景颇山官衙门，为省级文物保护单位，有一些有观看性的连片茶园，新发展的连片香椿及其他一些农特产品种养区。</w:t>
      </w:r>
      <w:r>
        <w:rPr>
          <w:rFonts w:hint="eastAsia" w:eastAsia="方正仿宋_GBK"/>
          <w:b/>
          <w:bCs/>
          <w:color w:val="000000" w:themeColor="text1"/>
          <w:sz w:val="32"/>
          <w:szCs w:val="32"/>
          <w14:textFill>
            <w14:solidFill>
              <w14:schemeClr w14:val="tx1"/>
            </w14:solidFill>
          </w14:textFill>
        </w:rPr>
        <w:t>（采纳情况：在乡村旅游中已增加邦角村（王子树乡）为优先发展旅游特色村。）</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第9条：建议丰富细化表12-1。</w:t>
      </w:r>
      <w:r>
        <w:rPr>
          <w:rFonts w:hint="eastAsia" w:eastAsia="方正仿宋_GBK"/>
          <w:b/>
          <w:bCs/>
          <w:color w:val="000000" w:themeColor="text1"/>
          <w:sz w:val="32"/>
          <w:szCs w:val="32"/>
          <w14:textFill>
            <w14:solidFill>
              <w14:schemeClr w14:val="tx1"/>
            </w14:solidFill>
          </w14:textFill>
        </w:rPr>
        <w:t>（采纳情况：已丰富细化表。）</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第10条：</w:t>
      </w:r>
      <w:r>
        <w:rPr>
          <w:rFonts w:eastAsia="方正仿宋_GBK"/>
          <w:color w:val="000000" w:themeColor="text1"/>
          <w:sz w:val="32"/>
          <w:szCs w:val="32"/>
          <w14:textFill>
            <w14:solidFill>
              <w14:schemeClr w14:val="tx1"/>
            </w14:solidFill>
          </w14:textFill>
        </w:rPr>
        <w:t>规划的制定及实施必须要合法合规，规划应就社会稳定开展风险评估。</w:t>
      </w:r>
      <w:r>
        <w:rPr>
          <w:rFonts w:hint="eastAsia" w:eastAsia="方正仿宋_GBK"/>
          <w:b/>
          <w:bCs/>
          <w:color w:val="000000" w:themeColor="text1"/>
          <w:sz w:val="32"/>
          <w:szCs w:val="32"/>
          <w14:textFill>
            <w14:solidFill>
              <w14:schemeClr w14:val="tx1"/>
            </w14:solidFill>
          </w14:textFill>
        </w:rPr>
        <w:t>（采纳情况：已编</w:t>
      </w:r>
      <w:r>
        <w:rPr>
          <w:rFonts w:hint="eastAsia" w:eastAsia="方正仿宋_GBK"/>
          <w:b/>
          <w:bCs/>
          <w:color w:val="000000" w:themeColor="text1"/>
          <w:sz w:val="32"/>
          <w:szCs w:val="32"/>
          <w:lang w:val="en-US" w:eastAsia="zh-CN"/>
          <w14:textFill>
            <w14:solidFill>
              <w14:schemeClr w14:val="tx1"/>
            </w14:solidFill>
          </w14:textFill>
        </w:rPr>
        <w:t>写</w:t>
      </w:r>
      <w:r>
        <w:rPr>
          <w:rFonts w:hint="eastAsia" w:eastAsia="方正仿宋_GBK"/>
          <w:b/>
          <w:bCs/>
          <w:color w:val="000000" w:themeColor="text1"/>
          <w:sz w:val="32"/>
          <w:szCs w:val="32"/>
          <w14:textFill>
            <w14:solidFill>
              <w14:schemeClr w14:val="tx1"/>
            </w14:solidFill>
          </w14:textFill>
        </w:rPr>
        <w:t>《陇川县国土空间总体规划（2021—2035年）》社会稳定风险评估报告。）</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第11条：</w:t>
      </w:r>
      <w:r>
        <w:rPr>
          <w:rFonts w:eastAsia="方正仿宋_GBK"/>
          <w:color w:val="000000" w:themeColor="text1"/>
          <w:sz w:val="32"/>
          <w:szCs w:val="32"/>
          <w14:textFill>
            <w14:solidFill>
              <w14:schemeClr w14:val="tx1"/>
            </w14:solidFill>
          </w14:textFill>
        </w:rPr>
        <w:t>文中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中国天然氧吧县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建议删除</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字样，为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中国天然氧吧县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辖5乡4镇和1个陇川农场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辖5乡4镇1个国营农场</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（采纳情况：已将文中“中国天然氧吧县”删除“县”字样，“陇川农场”已改为了陇川农场社区管委。）</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第12条：第一章第一节第二条中“户撒坝面积101平方公里。陇川坝面积267平方公里”与第四条中“268平方公里的陇川坝、86平方公里的户撒坝”数据是否应一致。</w:t>
      </w:r>
      <w:r>
        <w:rPr>
          <w:rFonts w:hint="eastAsia" w:eastAsia="方正仿宋_GBK"/>
          <w:b/>
          <w:bCs/>
          <w:color w:val="000000" w:themeColor="text1"/>
          <w:sz w:val="32"/>
          <w:szCs w:val="32"/>
          <w14:textFill>
            <w14:solidFill>
              <w14:schemeClr w14:val="tx1"/>
            </w14:solidFill>
          </w14:textFill>
        </w:rPr>
        <w:t>（采纳情况：陇川坝面积修改为67平方千米，户撒坝面积修改为44.8平方公里。）</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第13条：</w:t>
      </w:r>
      <w:r>
        <w:rPr>
          <w:rFonts w:eastAsia="方正仿宋_GBK"/>
          <w:color w:val="000000" w:themeColor="text1"/>
          <w:sz w:val="32"/>
          <w:szCs w:val="32"/>
          <w14:textFill>
            <w14:solidFill>
              <w14:schemeClr w14:val="tx1"/>
            </w14:solidFill>
          </w14:textFill>
        </w:rPr>
        <w:t>第一章第二节第三条中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常住人口从2010年的18.18万人较少至2020年的18.14万人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，其中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较少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应为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减少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主要流出地为芒市、瑞丽市和盈江县等市域邻近区县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主要流出地为芒市、瑞丽市和盈江县等邻近市县</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（采纳情况：“较少”改为了“减少”，“市域邻近区县”改为了邻近市县。）</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第14条：</w:t>
      </w:r>
      <w:r>
        <w:rPr>
          <w:rFonts w:eastAsia="方正仿宋_GBK"/>
          <w:color w:val="000000" w:themeColor="text1"/>
          <w:sz w:val="32"/>
          <w:szCs w:val="32"/>
          <w14:textFill>
            <w14:solidFill>
              <w14:schemeClr w14:val="tx1"/>
            </w14:solidFill>
          </w14:textFill>
        </w:rPr>
        <w:t>第四章第四节第二条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村庄美</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由整体至局部改善乡村人均环境改造</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应为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由整体至局部改善乡村人居环境</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w:t>
      </w:r>
      <w:r>
        <w:rPr>
          <w:rFonts w:eastAsia="方正仿宋_GBK"/>
          <w:b/>
          <w:bCs/>
          <w:color w:val="000000" w:themeColor="text1"/>
          <w:sz w:val="32"/>
          <w:szCs w:val="32"/>
          <w14:textFill>
            <w14:solidFill>
              <w14:schemeClr w14:val="tx1"/>
            </w14:solidFill>
          </w14:textFill>
        </w:rPr>
        <w:t>由整体至局部改善乡村人均环境改造</w:t>
      </w:r>
      <w:r>
        <w:rPr>
          <w:rFonts w:hint="eastAsia" w:eastAsia="方正仿宋_GBK"/>
          <w:b/>
          <w:bCs/>
          <w:color w:val="000000" w:themeColor="text1"/>
          <w:sz w:val="32"/>
          <w:szCs w:val="32"/>
          <w14:textFill>
            <w14:solidFill>
              <w14:schemeClr w14:val="tx1"/>
            </w14:solidFill>
          </w14:textFill>
        </w:rPr>
        <w:t>”修改成了“</w:t>
      </w:r>
      <w:r>
        <w:rPr>
          <w:rFonts w:eastAsia="方正仿宋_GBK"/>
          <w:b/>
          <w:bCs/>
          <w:color w:val="000000" w:themeColor="text1"/>
          <w:sz w:val="32"/>
          <w:szCs w:val="32"/>
          <w14:textFill>
            <w14:solidFill>
              <w14:schemeClr w14:val="tx1"/>
            </w14:solidFill>
          </w14:textFill>
        </w:rPr>
        <w:t>由整体至局部改善乡村人居环境</w:t>
      </w:r>
      <w:r>
        <w:rPr>
          <w:rFonts w:hint="eastAsia" w:eastAsia="方正仿宋_GBK"/>
          <w:b/>
          <w:bCs/>
          <w:color w:val="000000" w:themeColor="text1"/>
          <w:sz w:val="32"/>
          <w:szCs w:val="32"/>
          <w14:textFill>
            <w14:solidFill>
              <w14:schemeClr w14:val="tx1"/>
            </w14:solidFill>
          </w14:textFill>
        </w:rPr>
        <w:t>”。）</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第15条：</w:t>
      </w:r>
      <w:r>
        <w:rPr>
          <w:rFonts w:eastAsia="方正仿宋_GBK"/>
          <w:color w:val="000000" w:themeColor="text1"/>
          <w:sz w:val="32"/>
          <w:szCs w:val="32"/>
          <w14:textFill>
            <w14:solidFill>
              <w14:schemeClr w14:val="tx1"/>
            </w14:solidFill>
          </w14:textFill>
        </w:rPr>
        <w:t>文中第一产业有两种表述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抓好甘蔗、蚕桑、烟草、畜牧、高原特色水果五大重点农业产业</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抓好蔗糖、蚕桑、烟草、畜牧、高原特色水果五大重点农业产业</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，建议统一。</w:t>
      </w:r>
      <w:r>
        <w:rPr>
          <w:rFonts w:hint="eastAsia" w:eastAsia="方正仿宋_GBK"/>
          <w:b/>
          <w:bCs/>
          <w:color w:val="000000" w:themeColor="text1"/>
          <w:sz w:val="32"/>
          <w:szCs w:val="32"/>
          <w14:textFill>
            <w14:solidFill>
              <w14:schemeClr w14:val="tx1"/>
            </w14:solidFill>
          </w14:textFill>
        </w:rPr>
        <w:t>（采纳情况：已统一为</w:t>
      </w:r>
      <w:r>
        <w:rPr>
          <w:rFonts w:eastAsia="方正仿宋_GBK"/>
          <w:b/>
          <w:bCs/>
          <w:color w:val="000000" w:themeColor="text1"/>
          <w:sz w:val="32"/>
          <w:szCs w:val="32"/>
          <w14:textFill>
            <w14:solidFill>
              <w14:schemeClr w14:val="tx1"/>
            </w14:solidFill>
          </w14:textFill>
        </w:rPr>
        <w:t>甘蔗、蚕桑、烟草、畜牧、高原特色水果五大重点农业产业</w:t>
      </w:r>
      <w:r>
        <w:rPr>
          <w:rFonts w:hint="eastAsia" w:eastAsia="方正仿宋_GBK"/>
          <w:b/>
          <w:bCs/>
          <w:color w:val="000000" w:themeColor="text1"/>
          <w:sz w:val="32"/>
          <w:szCs w:val="32"/>
          <w14:textFill>
            <w14:solidFill>
              <w14:schemeClr w14:val="tx1"/>
            </w14:solidFill>
          </w14:textFill>
        </w:rPr>
        <w:t>。）</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第16条：</w:t>
      </w:r>
      <w:r>
        <w:rPr>
          <w:rFonts w:eastAsia="方正仿宋_GBK"/>
          <w:color w:val="000000" w:themeColor="text1"/>
          <w:sz w:val="32"/>
          <w:szCs w:val="32"/>
          <w14:textFill>
            <w14:solidFill>
              <w14:schemeClr w14:val="tx1"/>
            </w14:solidFill>
          </w14:textFill>
        </w:rPr>
        <w:t>第四章第四节第三条发展乡村旅游中表4</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4（共25个村）景罕朋生旅游特色村未填写类型，未纳入文字部分数据（共24个村）统计，该村是否纳入计划，需要明确。</w:t>
      </w:r>
      <w:r>
        <w:rPr>
          <w:rFonts w:hint="eastAsia" w:eastAsia="方正仿宋_GBK"/>
          <w:b/>
          <w:bCs/>
          <w:color w:val="000000" w:themeColor="text1"/>
          <w:sz w:val="32"/>
          <w:szCs w:val="32"/>
          <w14:textFill>
            <w14:solidFill>
              <w14:schemeClr w14:val="tx1"/>
            </w14:solidFill>
          </w14:textFill>
        </w:rPr>
        <w:t>（采纳情况：景罕朋生旅游特色村已划入重点建设村。）</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w:t>
      </w:r>
      <w:r>
        <w:rPr>
          <w:rFonts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第32页，农业产业部分提出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提升褚橙品牌形象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，产业中未提及目前种植猕猴桃、蓝莓、枇杷、糯玉米等产业。</w:t>
      </w:r>
      <w:r>
        <w:rPr>
          <w:rFonts w:hint="eastAsia" w:eastAsia="方正仿宋_GBK"/>
          <w:b/>
          <w:bCs/>
          <w:color w:val="000000" w:themeColor="text1"/>
          <w:sz w:val="32"/>
          <w:szCs w:val="32"/>
          <w14:textFill>
            <w14:solidFill>
              <w14:schemeClr w14:val="tx1"/>
            </w14:solidFill>
          </w14:textFill>
        </w:rPr>
        <w:t>（采纳情况：已增加猕猴桃、蓝莓、枇杷、糯玉米等产业。）</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w:t>
      </w: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第91页，在加快推进小集镇建设与产城融合发展中补充陇川民族风情小镇省级特色小镇（发改部门）建设。</w:t>
      </w:r>
      <w:r>
        <w:rPr>
          <w:rFonts w:hint="eastAsia" w:eastAsia="方正仿宋_GBK"/>
          <w:b/>
          <w:bCs/>
          <w:color w:val="000000" w:themeColor="text1"/>
          <w:sz w:val="32"/>
          <w:szCs w:val="32"/>
          <w14:textFill>
            <w14:solidFill>
              <w14:schemeClr w14:val="tx1"/>
            </w14:solidFill>
          </w14:textFill>
        </w:rPr>
        <w:t>（采纳情况：已补充陇川民族风情小镇省级特色小镇建设相关内容。）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w:t>
      </w:r>
      <w:r>
        <w:rPr>
          <w:rFonts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第七章第二第三条东南亚风情风貌区、特色居住风貌区、现代商贸风貌区、傣族特色村寨风貌区、现代产业风貌区五类风貌区。在规划中如何达到？</w:t>
      </w:r>
      <w:r>
        <w:rPr>
          <w:rFonts w:hint="eastAsia" w:eastAsia="方正仿宋_GBK"/>
          <w:b/>
          <w:bCs/>
          <w:color w:val="000000" w:themeColor="text1"/>
          <w:sz w:val="32"/>
          <w:szCs w:val="32"/>
          <w14:textFill>
            <w14:solidFill>
              <w14:schemeClr w14:val="tx1"/>
            </w14:solidFill>
          </w14:textFill>
        </w:rPr>
        <w:t>（采纳情况：本规划为总体规划，建议下一步控制性详细规划中进一步落实风貌管控要求。）</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20</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第116页教育设施现状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德宏州实验小学、第八中学被授予</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全国文明校园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？文化设施现状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陇川县现有公共图书馆1个，即陇川县图书馆，位于章凤镇同心路</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陇川县文化馆位于章凤镇同心路中段、陇川县会堂右侧，建筑面积 812 平方米，其中县文化馆使用 406 平方米</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？请核实，现在已暂停使用。</w:t>
      </w:r>
      <w:r>
        <w:rPr>
          <w:rFonts w:hint="eastAsia" w:eastAsia="方正仿宋_GBK"/>
          <w:b/>
          <w:bCs/>
          <w:color w:val="000000" w:themeColor="text1"/>
          <w:sz w:val="32"/>
          <w:szCs w:val="32"/>
          <w14:textFill>
            <w14:solidFill>
              <w14:schemeClr w14:val="tx1"/>
            </w14:solidFill>
          </w14:textFill>
        </w:rPr>
        <w:t>（采纳情况：按要求在说明书中予以修改。）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第118页文化设施建设里有艺术剧院？请核实。</w:t>
      </w:r>
      <w:r>
        <w:rPr>
          <w:rFonts w:hint="eastAsia" w:eastAsia="方正仿宋_GBK"/>
          <w:b/>
          <w:bCs/>
          <w:color w:val="000000" w:themeColor="text1"/>
          <w:sz w:val="32"/>
          <w:szCs w:val="32"/>
          <w14:textFill>
            <w14:solidFill>
              <w14:schemeClr w14:val="tx1"/>
            </w14:solidFill>
          </w14:textFill>
        </w:rPr>
        <w:t>（采纳情况：已核实，暂取消艺术剧院建设内容。）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22</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第121页供水保障现状中水源没有南宛河</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（采纳情况：已按意见修改。）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23</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第124页排水规划现状中拉影片区管网部分覆盖，</w:t>
      </w:r>
      <w:r>
        <w:rPr>
          <w:rFonts w:hint="eastAsia" w:eastAsia="方正仿宋_GBK"/>
          <w:color w:val="000000" w:themeColor="text1"/>
          <w:sz w:val="32"/>
          <w:szCs w:val="32"/>
          <w:lang w:eastAsia="zh-CN"/>
          <w14:textFill>
            <w14:solidFill>
              <w14:schemeClr w14:val="tx1"/>
            </w14:solidFill>
          </w14:textFill>
        </w:rPr>
        <w:t>污水处理厂</w:t>
      </w:r>
      <w:r>
        <w:rPr>
          <w:rFonts w:eastAsia="方正仿宋_GBK"/>
          <w:color w:val="000000" w:themeColor="text1"/>
          <w:sz w:val="32"/>
          <w:szCs w:val="32"/>
          <w14:textFill>
            <w14:solidFill>
              <w14:schemeClr w14:val="tx1"/>
            </w14:solidFill>
          </w14:textFill>
        </w:rPr>
        <w:t>是正式运行阶段。现状存在问题建议将第三小点</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进入</w:t>
      </w:r>
      <w:r>
        <w:rPr>
          <w:rFonts w:hint="eastAsia" w:eastAsia="方正仿宋_GBK"/>
          <w:color w:val="000000" w:themeColor="text1"/>
          <w:sz w:val="32"/>
          <w:szCs w:val="32"/>
          <w:lang w:eastAsia="zh-CN"/>
          <w14:textFill>
            <w14:solidFill>
              <w14:schemeClr w14:val="tx1"/>
            </w14:solidFill>
          </w14:textFill>
        </w:rPr>
        <w:t>污水处理厂</w:t>
      </w:r>
      <w:r>
        <w:rPr>
          <w:rFonts w:eastAsia="方正仿宋_GBK"/>
          <w:color w:val="000000" w:themeColor="text1"/>
          <w:sz w:val="32"/>
          <w:szCs w:val="32"/>
          <w14:textFill>
            <w14:solidFill>
              <w14:schemeClr w14:val="tx1"/>
            </w14:solidFill>
          </w14:textFill>
        </w:rPr>
        <w:t>污水量小，污水处理设施无法正常运行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删除。</w:t>
      </w:r>
      <w:r>
        <w:rPr>
          <w:rFonts w:hint="eastAsia" w:eastAsia="方正仿宋_GBK"/>
          <w:b/>
          <w:bCs/>
          <w:color w:val="000000" w:themeColor="text1"/>
          <w:sz w:val="32"/>
          <w:szCs w:val="32"/>
          <w14:textFill>
            <w14:solidFill>
              <w14:schemeClr w14:val="tx1"/>
            </w14:solidFill>
          </w14:textFill>
        </w:rPr>
        <w:t>（采纳情况：按要求在说明书中予以修改。）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24</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供水：建议远期规划水源将南宛河修改为弄贤卡河。</w:t>
      </w:r>
      <w:r>
        <w:rPr>
          <w:rFonts w:hint="eastAsia" w:eastAsia="方正仿宋_GBK"/>
          <w:b/>
          <w:bCs/>
          <w:color w:val="000000" w:themeColor="text1"/>
          <w:sz w:val="32"/>
          <w:szCs w:val="32"/>
          <w14:textFill>
            <w14:solidFill>
              <w14:schemeClr w14:val="tx1"/>
            </w14:solidFill>
          </w14:textFill>
        </w:rPr>
        <w:t>（采纳情况：已按意见修改。）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城区污水部分现状及存在问题表述不准确，规划排放标准达到一级A标，排水体制选择上老城区通过改造提升逐步实现雨污分流。规划县城</w:t>
      </w:r>
      <w:r>
        <w:rPr>
          <w:rFonts w:hint="eastAsia" w:eastAsia="方正仿宋_GBK"/>
          <w:color w:val="000000" w:themeColor="text1"/>
          <w:sz w:val="32"/>
          <w:szCs w:val="32"/>
          <w:lang w:eastAsia="zh-CN"/>
          <w14:textFill>
            <w14:solidFill>
              <w14:schemeClr w14:val="tx1"/>
            </w14:solidFill>
          </w14:textFill>
        </w:rPr>
        <w:t>污水处理厂</w:t>
      </w:r>
      <w:r>
        <w:rPr>
          <w:rFonts w:eastAsia="方正仿宋_GBK"/>
          <w:color w:val="000000" w:themeColor="text1"/>
          <w:sz w:val="32"/>
          <w:szCs w:val="32"/>
          <w14:textFill>
            <w14:solidFill>
              <w14:schemeClr w14:val="tx1"/>
            </w14:solidFill>
          </w14:textFill>
        </w:rPr>
        <w:t>进行原址扩建，规模为1万m³/d，在拉影口岸片区（建议在弄彦）预留一块15-20亩用地建设污水处理设施。</w:t>
      </w:r>
      <w:r>
        <w:rPr>
          <w:rFonts w:hint="eastAsia" w:eastAsia="方正仿宋_GBK"/>
          <w:b/>
          <w:bCs/>
          <w:color w:val="000000" w:themeColor="text1"/>
          <w:sz w:val="32"/>
          <w:szCs w:val="32"/>
          <w14:textFill>
            <w14:solidFill>
              <w14:schemeClr w14:val="tx1"/>
            </w14:solidFill>
          </w14:textFill>
        </w:rPr>
        <w:t>（采纳情况：已按意见修改，其中，县城</w:t>
      </w:r>
      <w:r>
        <w:rPr>
          <w:rFonts w:hint="eastAsia" w:eastAsia="方正仿宋_GBK"/>
          <w:b/>
          <w:bCs/>
          <w:color w:val="000000" w:themeColor="text1"/>
          <w:sz w:val="32"/>
          <w:szCs w:val="32"/>
          <w:lang w:eastAsia="zh-CN"/>
          <w14:textFill>
            <w14:solidFill>
              <w14:schemeClr w14:val="tx1"/>
            </w14:solidFill>
          </w14:textFill>
        </w:rPr>
        <w:t>污水处理厂</w:t>
      </w:r>
      <w:r>
        <w:rPr>
          <w:rFonts w:hint="eastAsia" w:eastAsia="方正仿宋_GBK"/>
          <w:b/>
          <w:bCs/>
          <w:color w:val="000000" w:themeColor="text1"/>
          <w:sz w:val="32"/>
          <w:szCs w:val="32"/>
          <w14:textFill>
            <w14:solidFill>
              <w14:schemeClr w14:val="tx1"/>
            </w14:solidFill>
          </w14:textFill>
        </w:rPr>
        <w:t>进行原址扩建，近期规模为1万m</w:t>
      </w:r>
      <w:r>
        <w:rPr>
          <w:rFonts w:ascii="Cambria" w:hAnsi="Cambria" w:eastAsia="方正仿宋_GBK" w:cs="Cambria"/>
          <w:b/>
          <w:bCs/>
          <w:color w:val="000000" w:themeColor="text1"/>
          <w:sz w:val="32"/>
          <w:szCs w:val="32"/>
          <w14:textFill>
            <w14:solidFill>
              <w14:schemeClr w14:val="tx1"/>
            </w14:solidFill>
          </w14:textFill>
        </w:rPr>
        <w:t>³</w:t>
      </w:r>
      <w:r>
        <w:rPr>
          <w:rFonts w:hint="eastAsia" w:eastAsia="方正仿宋_GBK"/>
          <w:b/>
          <w:bCs/>
          <w:color w:val="000000" w:themeColor="text1"/>
          <w:sz w:val="32"/>
          <w:szCs w:val="32"/>
          <w14:textFill>
            <w14:solidFill>
              <w14:schemeClr w14:val="tx1"/>
            </w14:solidFill>
          </w14:textFill>
        </w:rPr>
        <w:t>/d，远期达到</w:t>
      </w:r>
      <w:r>
        <w:rPr>
          <w:rFonts w:eastAsia="方正仿宋_GBK"/>
          <w:b/>
          <w:bCs/>
          <w:color w:val="000000" w:themeColor="text1"/>
          <w:sz w:val="32"/>
          <w:szCs w:val="32"/>
          <w14:textFill>
            <w14:solidFill>
              <w14:schemeClr w14:val="tx1"/>
            </w14:solidFill>
          </w14:textFill>
        </w:rPr>
        <w:t>3</w:t>
      </w:r>
      <w:r>
        <w:rPr>
          <w:rFonts w:hint="eastAsia" w:eastAsia="方正仿宋_GBK"/>
          <w:b/>
          <w:bCs/>
          <w:color w:val="000000" w:themeColor="text1"/>
          <w:sz w:val="32"/>
          <w:szCs w:val="32"/>
          <w14:textFill>
            <w14:solidFill>
              <w14:schemeClr w14:val="tx1"/>
            </w14:solidFill>
          </w14:textFill>
        </w:rPr>
        <w:t>万m</w:t>
      </w:r>
      <w:r>
        <w:rPr>
          <w:rFonts w:ascii="Cambria" w:hAnsi="Cambria" w:eastAsia="方正仿宋_GBK" w:cs="Cambria"/>
          <w:b/>
          <w:bCs/>
          <w:color w:val="000000" w:themeColor="text1"/>
          <w:sz w:val="32"/>
          <w:szCs w:val="32"/>
          <w14:textFill>
            <w14:solidFill>
              <w14:schemeClr w14:val="tx1"/>
            </w14:solidFill>
          </w14:textFill>
        </w:rPr>
        <w:t>³</w:t>
      </w:r>
      <w:r>
        <w:rPr>
          <w:rFonts w:hint="eastAsia" w:eastAsia="方正仿宋_GBK"/>
          <w:b/>
          <w:bCs/>
          <w:color w:val="000000" w:themeColor="text1"/>
          <w:sz w:val="32"/>
          <w:szCs w:val="32"/>
          <w14:textFill>
            <w14:solidFill>
              <w14:schemeClr w14:val="tx1"/>
            </w14:solidFill>
          </w14:textFill>
        </w:rPr>
        <w:t>/d。）</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26</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乡镇污水设施建设部分厂区规模过大，根据现状及相关设施规划和《陇川县南宛河沿线乡镇生活污水处理工程》可研修改。</w:t>
      </w:r>
      <w:r>
        <w:rPr>
          <w:rFonts w:hint="eastAsia" w:eastAsia="方正仿宋_GBK"/>
          <w:b/>
          <w:bCs/>
          <w:color w:val="000000" w:themeColor="text1"/>
          <w:sz w:val="32"/>
          <w:szCs w:val="32"/>
          <w14:textFill>
            <w14:solidFill>
              <w14:schemeClr w14:val="tx1"/>
            </w14:solidFill>
          </w14:textFill>
        </w:rPr>
        <w:t>（采纳情况：已按意见衔接专项规划并进行修改。）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27</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垃圾处理现状收资不充分，没有乡镇垃圾处理设施数据。</w:t>
      </w:r>
      <w:r>
        <w:rPr>
          <w:rFonts w:hint="eastAsia" w:eastAsia="方正仿宋_GBK"/>
          <w:b/>
          <w:bCs/>
          <w:color w:val="000000" w:themeColor="text1"/>
          <w:sz w:val="32"/>
          <w:szCs w:val="32"/>
          <w14:textFill>
            <w14:solidFill>
              <w14:schemeClr w14:val="tx1"/>
            </w14:solidFill>
          </w14:textFill>
        </w:rPr>
        <w:t>（采纳情况：进一步衔接住建等部门及专项规划并进行修改。）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环卫规划中按照卫生城市创建要求，回收资源利用率应大于35％，环卫规划部分数据前后矛盾。城子镇垃圾填埋场建议修改为固废物收纳场。</w:t>
      </w:r>
      <w:r>
        <w:rPr>
          <w:rFonts w:hint="eastAsia" w:eastAsia="方正仿宋_GBK"/>
          <w:b/>
          <w:bCs/>
          <w:color w:val="000000" w:themeColor="text1"/>
          <w:sz w:val="32"/>
          <w:szCs w:val="32"/>
          <w14:textFill>
            <w14:solidFill>
              <w14:schemeClr w14:val="tx1"/>
            </w14:solidFill>
          </w14:textFill>
        </w:rPr>
        <w:t>（采纳情况：已按意见进行修改。）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29</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中心城区现状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四河两园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四河为南宛河、丙河、沙沟河以及界河南洒河；（是否有丙河？请核实）</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三心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指的是分片区打造的三个城市公园，补充分别是哪几个或说明位置？</w:t>
      </w:r>
      <w:r>
        <w:rPr>
          <w:rFonts w:hint="eastAsia" w:eastAsia="方正仿宋_GBK"/>
          <w:b/>
          <w:bCs/>
          <w:color w:val="000000" w:themeColor="text1"/>
          <w:sz w:val="32"/>
          <w:szCs w:val="32"/>
          <w14:textFill>
            <w14:solidFill>
              <w14:schemeClr w14:val="tx1"/>
            </w14:solidFill>
          </w14:textFill>
        </w:rPr>
        <w:t>（采纳情况：已按意见进行补充说明。）</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第30条：</w:t>
      </w:r>
      <w:r>
        <w:rPr>
          <w:rFonts w:eastAsia="方正仿宋_GBK"/>
          <w:color w:val="000000" w:themeColor="text1"/>
          <w:sz w:val="32"/>
          <w:szCs w:val="32"/>
          <w14:textFill>
            <w14:solidFill>
              <w14:schemeClr w14:val="tx1"/>
            </w14:solidFill>
          </w14:textFill>
        </w:rPr>
        <w:t>重点项目表中建议补充县城两污设施和工业园区基础设施项目。城市定位中的乡村振兴示范县在文本及项目内容上体现不足。</w:t>
      </w:r>
      <w:r>
        <w:rPr>
          <w:rFonts w:hint="eastAsia" w:eastAsia="方正仿宋_GBK"/>
          <w:b/>
          <w:bCs/>
          <w:color w:val="000000" w:themeColor="text1"/>
          <w:sz w:val="32"/>
          <w:szCs w:val="32"/>
          <w14:textFill>
            <w14:solidFill>
              <w14:schemeClr w14:val="tx1"/>
            </w14:solidFill>
          </w14:textFill>
        </w:rPr>
        <w:t>（采纳情况：项目库中已增加县城两污设施和工业园区基础设施项目，乡村振兴在《陇川县乡村振兴和村庄布局专题研究》中做重点介绍。）</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31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绿地规划中建议确定各类用地绿化指标，中心城区控制线规划图与公园绿地系统图不一致。中公园绿线、南宛河防护带绿线、景颇园绿线，水源防护绿线等未标注，还要结合现状（尤其现在集散中心那片）是否划定为绿线范围。</w:t>
      </w:r>
      <w:r>
        <w:rPr>
          <w:rFonts w:hint="eastAsia" w:eastAsia="方正仿宋_GBK"/>
          <w:b/>
          <w:bCs/>
          <w:color w:val="000000" w:themeColor="text1"/>
          <w:sz w:val="32"/>
          <w:szCs w:val="32"/>
          <w14:textFill>
            <w14:solidFill>
              <w14:schemeClr w14:val="tx1"/>
            </w14:solidFill>
          </w14:textFill>
        </w:rPr>
        <w:t>（采纳情况：进一步落实绿线范围及公园范围，按意见进行修改。）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32</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二章第六节国土空间规划指标表中村庄建设边界规模增长近1倍，城镇开放边界规模不变？道路网密度规划基期年3.8-规划近期目标年4.5-规划目标年6.1与美丽县城8.0公里/平方公里不符合？县域常住人口18.2-22-26，中心城区常住人口规模6.12-7.5-8.8，人口增长率是否那么高？</w:t>
      </w:r>
      <w:r>
        <w:rPr>
          <w:rFonts w:hint="eastAsia" w:eastAsia="方正仿宋_GBK"/>
          <w:b/>
          <w:bCs/>
          <w:color w:val="000000" w:themeColor="text1"/>
          <w:sz w:val="32"/>
          <w:szCs w:val="32"/>
          <w14:textFill>
            <w14:solidFill>
              <w14:schemeClr w14:val="tx1"/>
            </w14:solidFill>
          </w14:textFill>
        </w:rPr>
        <w:t>（采纳情况：已按意见进行修改。路网密度</w:t>
      </w:r>
      <w:r>
        <w:rPr>
          <w:rFonts w:eastAsia="方正仿宋_GBK"/>
          <w:color w:val="000000" w:themeColor="text1"/>
          <w:sz w:val="32"/>
          <w:szCs w:val="32"/>
          <w14:textFill>
            <w14:solidFill>
              <w14:schemeClr w14:val="tx1"/>
            </w14:solidFill>
          </w14:textFill>
        </w:rPr>
        <w:t>与美丽县城8.0公里/平方公里</w:t>
      </w:r>
      <w:r>
        <w:rPr>
          <w:rFonts w:hint="eastAsia" w:eastAsia="方正仿宋_GBK"/>
          <w:color w:val="000000" w:themeColor="text1"/>
          <w:sz w:val="32"/>
          <w:szCs w:val="32"/>
          <w14:textFill>
            <w14:solidFill>
              <w14:schemeClr w14:val="tx1"/>
            </w14:solidFill>
          </w14:textFill>
        </w:rPr>
        <w:t>进行衔接并统一目标。人口规模进一步考虑其合理性。</w:t>
      </w:r>
      <w:r>
        <w:rPr>
          <w:rFonts w:hint="eastAsia" w:eastAsia="方正仿宋_GBK"/>
          <w:b/>
          <w:bCs/>
          <w:color w:val="000000" w:themeColor="text1"/>
          <w:sz w:val="32"/>
          <w:szCs w:val="32"/>
          <w14:textFill>
            <w14:solidFill>
              <w14:schemeClr w14:val="tx1"/>
            </w14:solidFill>
          </w14:textFill>
        </w:rPr>
        <w:t>）</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第33条：</w:t>
      </w:r>
      <w:r>
        <w:rPr>
          <w:rFonts w:eastAsia="方正仿宋_GBK"/>
          <w:color w:val="000000" w:themeColor="text1"/>
          <w:sz w:val="32"/>
          <w:szCs w:val="32"/>
          <w14:textFill>
            <w14:solidFill>
              <w14:schemeClr w14:val="tx1"/>
            </w14:solidFill>
          </w14:textFill>
        </w:rPr>
        <w:t>第三章第一节第一条中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陇川县划定耕地保护红线40670.83公顷，划定永久基本农田33208.41公顷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数据是否需要与第二章规划指标表数据一致？</w:t>
      </w:r>
      <w:r>
        <w:rPr>
          <w:rFonts w:hint="eastAsia" w:eastAsia="方正仿宋_GBK"/>
          <w:b/>
          <w:bCs/>
          <w:color w:val="000000" w:themeColor="text1"/>
          <w:sz w:val="32"/>
          <w:szCs w:val="32"/>
          <w14:textFill>
            <w14:solidFill>
              <w14:schemeClr w14:val="tx1"/>
            </w14:solidFill>
          </w14:textFill>
        </w:rPr>
        <w:t>（采纳情况：陇川县划定耕地保护红线已统一为40670.83公顷，划定永久基本农田已统一为33208.41公顷。）</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w:t>
      </w: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第六章第六节第一条中—陇把镇：依托良好的区位条件和资源优势（蔗糖、核桃、林竹等特色农林种植），核桃？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发展城郊生态休闲旅游</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发展边境生态休闲旅游</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（采纳情况：已按意见进行修改。）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工业园区建议考虑一定的商圈和公共服务设施用地，以利于提高对高素质人才的吸引力。</w:t>
      </w:r>
      <w:r>
        <w:rPr>
          <w:rFonts w:hint="eastAsia" w:eastAsia="方正仿宋_GBK"/>
          <w:b/>
          <w:bCs/>
          <w:color w:val="000000" w:themeColor="text1"/>
          <w:sz w:val="32"/>
          <w:szCs w:val="32"/>
          <w14:textFill>
            <w14:solidFill>
              <w14:schemeClr w14:val="tx1"/>
            </w14:solidFill>
          </w14:textFill>
        </w:rPr>
        <w:t>（采纳情况：考虑园区的公共服务功能，并落实在园区规划中。）</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w:t>
      </w: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P134，建设防洪排涝体系，文中叙述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规划新区内涝防治标准为20年一遇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我县的重点城市排涝提升工程中，章凤城区段规划防洪标准为50年一遇，再斟酌一下这个20年一遇的标准是否再提高一些。</w:t>
      </w:r>
      <w:r>
        <w:rPr>
          <w:rFonts w:hint="eastAsia" w:eastAsia="方正仿宋_GBK"/>
          <w:b/>
          <w:bCs/>
          <w:color w:val="000000" w:themeColor="text1"/>
          <w:sz w:val="32"/>
          <w:szCs w:val="32"/>
          <w14:textFill>
            <w14:solidFill>
              <w14:schemeClr w14:val="tx1"/>
            </w14:solidFill>
          </w14:textFill>
        </w:rPr>
        <w:t>（采纳情况：</w:t>
      </w:r>
      <w:r>
        <w:rPr>
          <w:rFonts w:eastAsia="方正仿宋_GBK"/>
          <w:b/>
          <w:bCs/>
          <w:color w:val="000000" w:themeColor="text1"/>
          <w:sz w:val="32"/>
          <w:szCs w:val="32"/>
          <w14:textFill>
            <w14:solidFill>
              <w14:schemeClr w14:val="tx1"/>
            </w14:solidFill>
          </w14:textFill>
        </w:rPr>
        <w:t>防洪标准</w:t>
      </w:r>
      <w:r>
        <w:rPr>
          <w:rFonts w:hint="eastAsia" w:eastAsia="方正仿宋_GBK"/>
          <w:b/>
          <w:bCs/>
          <w:color w:val="000000" w:themeColor="text1"/>
          <w:sz w:val="32"/>
          <w:szCs w:val="32"/>
          <w14:textFill>
            <w14:solidFill>
              <w14:schemeClr w14:val="tx1"/>
            </w14:solidFill>
          </w14:textFill>
        </w:rPr>
        <w:t>调整</w:t>
      </w:r>
      <w:r>
        <w:rPr>
          <w:rFonts w:eastAsia="方正仿宋_GBK"/>
          <w:b/>
          <w:bCs/>
          <w:color w:val="000000" w:themeColor="text1"/>
          <w:sz w:val="32"/>
          <w:szCs w:val="32"/>
          <w14:textFill>
            <w14:solidFill>
              <w14:schemeClr w14:val="tx1"/>
            </w14:solidFill>
          </w14:textFill>
        </w:rPr>
        <w:t>为50年一遇</w:t>
      </w:r>
      <w:r>
        <w:rPr>
          <w:rFonts w:hint="eastAsia" w:eastAsia="方正仿宋_GBK"/>
          <w:b/>
          <w:bCs/>
          <w:color w:val="000000" w:themeColor="text1"/>
          <w:sz w:val="32"/>
          <w:szCs w:val="32"/>
          <w14:textFill>
            <w14:solidFill>
              <w14:schemeClr w14:val="tx1"/>
            </w14:solidFill>
          </w14:textFill>
        </w:rPr>
        <w:t>，</w:t>
      </w:r>
      <w:r>
        <w:rPr>
          <w:rFonts w:eastAsia="方正仿宋_GBK"/>
          <w:b/>
          <w:bCs/>
          <w:color w:val="000000" w:themeColor="text1"/>
          <w:sz w:val="32"/>
          <w:szCs w:val="32"/>
          <w14:textFill>
            <w14:solidFill>
              <w14:schemeClr w14:val="tx1"/>
            </w14:solidFill>
          </w14:textFill>
        </w:rPr>
        <w:t>内涝防治标准</w:t>
      </w:r>
      <w:r>
        <w:rPr>
          <w:rFonts w:hint="eastAsia" w:eastAsia="方正仿宋_GBK"/>
          <w:b/>
          <w:bCs/>
          <w:color w:val="000000" w:themeColor="text1"/>
          <w:sz w:val="32"/>
          <w:szCs w:val="32"/>
          <w14:textFill>
            <w14:solidFill>
              <w14:schemeClr w14:val="tx1"/>
            </w14:solidFill>
          </w14:textFill>
        </w:rPr>
        <w:t>调整</w:t>
      </w:r>
      <w:r>
        <w:rPr>
          <w:rFonts w:eastAsia="方正仿宋_GBK"/>
          <w:b/>
          <w:bCs/>
          <w:color w:val="000000" w:themeColor="text1"/>
          <w:sz w:val="32"/>
          <w:szCs w:val="32"/>
          <w14:textFill>
            <w14:solidFill>
              <w14:schemeClr w14:val="tx1"/>
            </w14:solidFill>
          </w14:textFill>
        </w:rPr>
        <w:t>为30年一遇</w:t>
      </w:r>
      <w:r>
        <w:rPr>
          <w:rFonts w:hint="eastAsia" w:eastAsia="方正仿宋_GBK"/>
          <w:b/>
          <w:bCs/>
          <w:color w:val="000000" w:themeColor="text1"/>
          <w:sz w:val="32"/>
          <w:szCs w:val="32"/>
          <w14:textFill>
            <w14:solidFill>
              <w14:schemeClr w14:val="tx1"/>
            </w14:solidFill>
          </w14:textFill>
        </w:rPr>
        <w:t>）</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第37条：</w:t>
      </w:r>
      <w:r>
        <w:rPr>
          <w:rFonts w:eastAsia="方正仿宋_GBK"/>
          <w:color w:val="000000" w:themeColor="text1"/>
          <w:sz w:val="32"/>
          <w:szCs w:val="32"/>
          <w14:textFill>
            <w14:solidFill>
              <w14:schemeClr w14:val="tx1"/>
            </w14:solidFill>
          </w14:textFill>
        </w:rPr>
        <w:t>P140，文中叙述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到2035年，完成水土流失修复面积12.09平方千米</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，我们十多年的规划只治理12.09平方千米是否有误。</w:t>
      </w:r>
      <w:r>
        <w:rPr>
          <w:rFonts w:hint="eastAsia" w:eastAsia="方正仿宋_GBK"/>
          <w:b/>
          <w:bCs/>
          <w:color w:val="000000" w:themeColor="text1"/>
          <w:sz w:val="32"/>
          <w:szCs w:val="32"/>
          <w14:textFill>
            <w14:solidFill>
              <w14:schemeClr w14:val="tx1"/>
            </w14:solidFill>
          </w14:textFill>
        </w:rPr>
        <w:t>（采纳情况：陇川县划定耕地保护红线已统一为40670.83公顷，划定永久基本农田已统一为33208.41公顷。）</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方正仿宋_GBK" w:cs="Times New Roman"/>
          <w:color w:val="000000" w:themeColor="text1"/>
          <w:kern w:val="2"/>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第38条</w:t>
      </w:r>
      <w:r>
        <w:rPr>
          <w:rFonts w:hint="eastAsia" w:eastAsia="方正仿宋_GBK"/>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P143，</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针对全域实施</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2个</w:t>
      </w:r>
      <w:r>
        <w:rPr>
          <w:rFonts w:eastAsia="方正仿宋_GBK"/>
          <w:color w:val="000000" w:themeColor="text1"/>
          <w:sz w:val="32"/>
          <w:szCs w:val="32"/>
          <w14:textFill>
            <w14:solidFill>
              <w14:schemeClr w14:val="tx1"/>
            </w14:solidFill>
          </w14:textFill>
        </w:rPr>
        <w:t>水源地保护工程</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我认为这里所说是2类而不是两个，</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陇川八乡镇.....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个数应为九个。</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采纳情况：已修改为“针对全域实施2类水源地保护工程，加快推进陇川县县级集中式饮用水水源地（弄回水库）保护区综合治理项目、陇川县9个乡镇集中式饮用水水源保护与管理防治项目”。）</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方正仿宋_GBK" w:cs="Times New Roman"/>
          <w:color w:val="000000" w:themeColor="text1"/>
          <w:kern w:val="2"/>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第39条：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附表13重点建设项目安排表中序号第127、128、129、130，表</w:t>
      </w:r>
      <w:r>
        <w:rPr>
          <w:rFonts w:eastAsia="方正仿宋_GBK"/>
          <w:color w:val="000000" w:themeColor="text1"/>
          <w:sz w:val="32"/>
          <w:szCs w:val="32"/>
          <w14:textFill>
            <w14:solidFill>
              <w14:schemeClr w14:val="tx1"/>
            </w14:solidFill>
          </w14:textFill>
        </w:rPr>
        <w:t>中所填的新建水库中还有海岗、章凤、芒允、麻栗坝四座水库，实际上述四座水库已建成多年。文本中对这四座水库是否是想要叙述除险加固还是别的工程，请再仔细</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斟酌一下。第126，曼冒水库是一个</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十四五</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规划内的新建水库，但用地规模和新增建设用地为0，有误。第124，瑞丽江灌区的用地规模920.20公</w:t>
      </w:r>
      <w:r>
        <w:rPr>
          <w:rFonts w:eastAsia="方正仿宋_GBK"/>
          <w:color w:val="000000" w:themeColor="text1"/>
          <w:sz w:val="32"/>
          <w:szCs w:val="32"/>
          <w14:textFill>
            <w14:solidFill>
              <w14:schemeClr w14:val="tx1"/>
            </w14:solidFill>
          </w14:textFill>
        </w:rPr>
        <w:t>顷是否是用了全州的数据，而不是陇川部分，再核实一下，这个规划是陇川县的规划，用地规模不应涉及其他县市。</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采纳情况：已针对意见核对修改。）</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方正仿宋_GBK" w:cs="Times New Roman"/>
          <w:color w:val="000000" w:themeColor="text1"/>
          <w:kern w:val="2"/>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第40条：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文</w:t>
      </w:r>
      <w:r>
        <w:rPr>
          <w:rFonts w:eastAsia="方正仿宋_GBK"/>
          <w:color w:val="000000" w:themeColor="text1"/>
          <w:sz w:val="32"/>
          <w:szCs w:val="32"/>
          <w14:textFill>
            <w14:solidFill>
              <w14:schemeClr w14:val="tx1"/>
            </w14:solidFill>
          </w14:textFill>
        </w:rPr>
        <w:t>本中河道和水库的名称建议用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陇川县河湖名录</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的名称。</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采纳情况：已核对文本。）</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第41条：</w:t>
      </w:r>
      <w:r>
        <w:rPr>
          <w:rFonts w:eastAsia="方正仿宋_GBK"/>
          <w:color w:val="000000" w:themeColor="text1"/>
          <w:sz w:val="32"/>
          <w:szCs w:val="32"/>
          <w14:textFill>
            <w14:solidFill>
              <w14:schemeClr w14:val="tx1"/>
            </w14:solidFill>
          </w14:textFill>
        </w:rPr>
        <w:t>建议为重点建设项目预留足够土地利用空间</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采纳情况：针对各个项目实际用地需求进行保障。）</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方正仿宋_GBK" w:cs="Times New Roman"/>
          <w:color w:val="000000" w:themeColor="text1"/>
          <w:kern w:val="2"/>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第42条：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附表13重点建设项目安排表中，序号19和50重复，25和49重复，建议保留陇川县境内项目，删除25和50项。</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采纳情况：已针对意见核对修改。）</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eastAsia="方正仿宋_GBK" w:cs="Times New Roman"/>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43条：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第37</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个重点</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项目名称由</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38号界桩坪山经吕良村至龙安边防公路（坪山经吕良至龙安段）</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改为</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中缅38号界</w:t>
      </w:r>
      <w:r>
        <w:rPr>
          <w:rFonts w:eastAsia="方正仿宋_GBK"/>
          <w:color w:val="000000" w:themeColor="text1"/>
          <w:sz w:val="32"/>
          <w:szCs w:val="32"/>
          <w14:textFill>
            <w14:solidFill>
              <w14:schemeClr w14:val="tx1"/>
            </w14:solidFill>
          </w14:textFill>
        </w:rPr>
        <w:t>桩经坪山、吕良村至龙安公路（陇川段）</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采纳情况：已将名称由“38号界桩坪山经吕良村至龙安边防公路（坪山经吕良至龙安段）”改为“中缅38号界桩经坪山、吕良村至龙安公路（陇川段）”）</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第44条：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根据陇川县2022年7月1日公布的国土</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三调</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数据，陇川县林地面积118696.03公顷，占国土面积的63.4%。其中乔木林地面积109969.96公顷</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竹林地面积2227.12公顷</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灌木林地1204.9公顷</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其他林地面积5294.05公顷。草地1071.26公顷。其中</w:t>
      </w:r>
      <w:r>
        <w:rPr>
          <w:rFonts w:eastAsia="方正仿宋_GBK"/>
          <w:color w:val="000000" w:themeColor="text1"/>
          <w:sz w:val="32"/>
          <w:szCs w:val="32"/>
          <w14:textFill>
            <w14:solidFill>
              <w14:schemeClr w14:val="tx1"/>
            </w14:solidFill>
          </w14:textFill>
        </w:rPr>
        <w:t>人工牧草地</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0.19公顷；其他草地1071.07公顷。湿地260.99公顷</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采纳情况：已核对文本内三调数据，文本中数据主要采用2020年变更调查数据。）</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第45条：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第2页：第三条</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国土现状</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描述问题</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生态空间面积123749.66公顷，占国土面积66.08%，林草湿地占国土面积64.06%，不详细，比例矛盾。建议将陇川县基础年土地利</w:t>
      </w:r>
      <w:r>
        <w:rPr>
          <w:rFonts w:eastAsia="方正仿宋_GBK"/>
          <w:color w:val="000000" w:themeColor="text1"/>
          <w:sz w:val="32"/>
          <w:szCs w:val="32"/>
          <w14:textFill>
            <w14:solidFill>
              <w14:schemeClr w14:val="tx1"/>
            </w14:solidFill>
          </w14:textFill>
        </w:rPr>
        <w:t>用现状细分。如建设用地、水域、园地、林地、草地、湿地等面积细分描述，便于后面文本所描述的数据变动有对比性</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采纳情况：已细化陇川县基期年土地利用现状。）</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第46条：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建议在国土空间规划指标表中：森林覆盖率的计算标准为乔木林面积+竹林地面积+国家特别灌木林地面积除以国土总面积。目前，因规划调整，云南不再有国家特别灌木林地。因此陇川县的森林覆盖率59.9%</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建议规划基期年森林覆盖率为59.9%，规划近期目标年森林覆盖率为60.02%，规划目标年森林覆盖率为60.05%。湿地保护率</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2035年，我</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县</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自然保护地占国土面积14.5%以上，湿地保护率55%（待林草湿地数据与第三次国土调查数据对接融合后，湿地保护率可能发生变化，届时根据实际情况进行调整。）自然保护地陆域面积占陆域国土面积比例：规划基期年9.06%，规划近期年9.26%，规划目标年9.27%</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采纳情况：已将基期年森林覆盖率改为59.9%，近期目标年森林覆盖率为60.02%，规划目标年森林覆盖率为60.05%。）</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48条：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第35页</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对国有林场和坡度25度以上已经开垦种植的林地要逐步还林。</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建议修改为</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对坡度 25 度以上已经开垦种植的林地要逐步还林。</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第40页，国土面积187270.5945公顷不等于分项面积之和，建议农林用地应分开描述。到2035年林地面积为117698.9318公顷，牧草地面积1002.6540公顷是如何测算的，依据是什么。第41页第三条描述问题</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至2035年，</w:t>
      </w:r>
      <w:r>
        <w:rPr>
          <w:rFonts w:eastAsia="方正仿宋_GBK"/>
          <w:color w:val="000000" w:themeColor="text1"/>
          <w:sz w:val="32"/>
          <w:szCs w:val="32"/>
          <w14:textFill>
            <w14:solidFill>
              <w14:schemeClr w14:val="tx1"/>
            </w14:solidFill>
          </w14:textFill>
        </w:rPr>
        <w:t>自然保护用地</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4357.8045</w:t>
      </w:r>
      <w:r>
        <w:rPr>
          <w:rFonts w:eastAsia="方正仿宋_GBK"/>
          <w:color w:val="000000" w:themeColor="text1"/>
          <w:sz w:val="32"/>
          <w:szCs w:val="32"/>
          <w14:textFill>
            <w14:solidFill>
              <w14:schemeClr w14:val="tx1"/>
            </w14:solidFill>
          </w14:textFill>
        </w:rPr>
        <w:t>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是增还是减。</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采纳情况：已针对意见核对修改。）</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方正仿宋_GBK" w:cs="Times New Roman"/>
          <w:color w:val="000000" w:themeColor="text1"/>
          <w:kern w:val="2"/>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第49条：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第64页</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陇川县优化整合自然保护地，3处自然保护地面积16950.8149公顷，其中</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云南省铜壁关自然保护区面积8408.5056公顷，章凤国家级森林公园面积8366.843公顷，瑞丽江</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大盈江风景名胜区面积175.4663公顷。经核实，面积不相符。陇川县优化整合自然保护地3处，整合优化后自然保护地陆域海域面积16969.52公顷，一是云南铜壁关省级自然保护区，陇川县内7670.80公顷，优化调整后陇川片区的总面积为8412.09公顷。二是云南章凤国家森林公园批复面积7000公顷，优化整合后云南章凤国家森林公园面积8381.96公顷。三是瑞丽江</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大盈江国家级风景名胜区，优化整合后陇川县规划面积为175.47公顷，其范围内的景点纳入盈江片区管理。因面积不相符，导致比例不准确，规划基期年比例为9.06%，规划近期目标年9.00%，9.26规划期目标年为9.00%。</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采纳情况：已针对意见核对修改。）</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第50条：</w:t>
      </w:r>
      <w:r>
        <w:rPr>
          <w:rFonts w:eastAsia="方正仿宋_GBK"/>
          <w:color w:val="000000" w:themeColor="text1"/>
          <w:sz w:val="32"/>
          <w:szCs w:val="32"/>
          <w14:textFill>
            <w14:solidFill>
              <w14:schemeClr w14:val="tx1"/>
            </w14:solidFill>
          </w14:textFill>
        </w:rPr>
        <w:t>第71页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2035年森林覆盖率达到60.50%，林地保有量121740公顷，其中公益林地面积38099公顷。森林蓄积量1327万立方米。建议修改为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2035年森林覆盖率达到60.05%，林地保有量117698.9318公顷，其中公益林地面积36148公顷。森林蓄积量1327万立方米。</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采纳情况：已针对意见核对修改。）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第51条：</w:t>
      </w:r>
      <w:r>
        <w:rPr>
          <w:rFonts w:eastAsia="方正仿宋_GBK"/>
          <w:color w:val="000000" w:themeColor="text1"/>
          <w:sz w:val="32"/>
          <w:szCs w:val="32"/>
          <w14:textFill>
            <w14:solidFill>
              <w14:schemeClr w14:val="tx1"/>
            </w14:solidFill>
          </w14:textFill>
        </w:rPr>
        <w:t>第246页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序号33主要技术指标建议修改为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野生动物肇事公众责任保险制度全覆盖，新建县级野生动物疫源疫病监测室1个(管护分局负责)、县级野生动物收容救护站1个。第247页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序号34建议删除。第248页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序号35主要技术指标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建议删除中科院昆明动物所德宏分所(德宏野生动物园)。建议删除新建高黎贡山白眉长臂猿近地监测研究中心1个(10000 ㎡)、犀鸟保育中心1个、国家级生态定位监测站1个(600㎡)、保护区实验楼600㎡、野生动物信息监测点10个、生物廊道30km、勘界立标250个，新建铜壁关自然保护区管护办公用房8500㎡</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其中州管护局5000㎡、盈江分局1800㎡、瑞丽分局1000㎡、陇川分局700㎡，新建管护站5处(1500㎡)、改造提升7个。</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采纳情况：已在项目库中进行核对修改。）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第52条：第</w:t>
      </w:r>
      <w:r>
        <w:rPr>
          <w:rFonts w:eastAsia="方正仿宋_GBK"/>
          <w:color w:val="000000" w:themeColor="text1"/>
          <w:sz w:val="32"/>
          <w:szCs w:val="32"/>
          <w14:textFill>
            <w14:solidFill>
              <w14:schemeClr w14:val="tx1"/>
            </w14:solidFill>
          </w14:textFill>
        </w:rPr>
        <w:t>63页第8行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持续推进乡村绿化、绿地更新、城市绿化建设等国土绿化行动。140页第12行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依据造林绿化空间评估成果和陇川林业发展状况，实施造林绿化面积1333.2573公顷，246页序号31</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实施区域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陇川县，主要技术指标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规划实施国家储备林10万亩，其中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中幼林抚育4万亩、现有林改培6万亩。246页序号32</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实施区域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陇川县，主要技术指标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规划实施以瑞丽江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大盈江流域、生态脆弱区、城镇面山、公路沿线、河湖沿岸、村庄集镇“五采区”等为重点的人工造林2万亩、义务植树150万株。</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采纳情况：已针对意见进行核对修改。）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w:t>
      </w: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立足新形势、新要求，根据省州县党委政府安排部署，结合陇川县今后长期发展实际，结合对外开放区位优势和产业发展布局，关注大瑞铁路延长线、景罕至遮放高速公路、瑞陇联动发展，芒瑞陇三城联动以及我县“十四五”规划等相衔接，扩充预留建设用地，提升规划前瞻性、高效性、科学性、实用性。</w:t>
      </w:r>
      <w:r>
        <w:rPr>
          <w:rFonts w:hint="eastAsia" w:eastAsia="方正仿宋_GBK"/>
          <w:b/>
          <w:bCs/>
          <w:color w:val="000000" w:themeColor="text1"/>
          <w:sz w:val="32"/>
          <w:szCs w:val="32"/>
          <w14:textFill>
            <w14:solidFill>
              <w14:schemeClr w14:val="tx1"/>
            </w14:solidFill>
          </w14:textFill>
        </w:rPr>
        <w:t>（采纳情况：已针对意见进行核对修改。）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第54条：</w:t>
      </w:r>
      <w:r>
        <w:rPr>
          <w:rFonts w:eastAsia="方正仿宋_GBK"/>
          <w:color w:val="000000" w:themeColor="text1"/>
          <w:sz w:val="32"/>
          <w:szCs w:val="32"/>
          <w14:textFill>
            <w14:solidFill>
              <w14:schemeClr w14:val="tx1"/>
            </w14:solidFill>
          </w14:textFill>
        </w:rPr>
        <w:t>加快盘活闲置土地，做好批而未供、供而未用土地整治，提升土地使用效率。</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采纳情况：已针对意见进行核对修改。）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利用好县城内零散土地建设休闲设施、口袋公园。</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采纳情况：已针对意见进行核对修改。绿地充分结合零散土地进行布局）</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第56条：</w:t>
      </w:r>
      <w:r>
        <w:rPr>
          <w:rFonts w:eastAsia="方正仿宋_GBK"/>
          <w:color w:val="000000" w:themeColor="text1"/>
          <w:sz w:val="32"/>
          <w:szCs w:val="32"/>
          <w14:textFill>
            <w14:solidFill>
              <w14:schemeClr w14:val="tx1"/>
            </w14:solidFill>
          </w14:textFill>
        </w:rPr>
        <w:t>第56页第四章第五条中：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农村村民一户只能拥有一宗宅基地。非所在存户籍人口，不得申办本村宅基地。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建议把</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一宗</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一处</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，将错别字</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存</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采纳情况：已将错别字“存”改为“村”。）</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第58条：</w:t>
      </w:r>
      <w:r>
        <w:rPr>
          <w:rFonts w:eastAsia="方正仿宋_GBK"/>
          <w:color w:val="000000" w:themeColor="text1"/>
          <w:sz w:val="32"/>
          <w:szCs w:val="32"/>
          <w14:textFill>
            <w14:solidFill>
              <w14:schemeClr w14:val="tx1"/>
            </w14:solidFill>
          </w14:textFill>
        </w:rPr>
        <w:t>核实生物多样性保护优先区域范围。文本 P64，仅仅提到铜壁关热带雨林区。而根据《陇川县生物多样保护实施方案</w:t>
      </w:r>
      <w:r>
        <w:rPr>
          <w:rFonts w:hint="eastAsia" w:eastAsia="方正仿宋_GBK"/>
          <w:color w:val="000000" w:themeColor="text1"/>
          <w:sz w:val="32"/>
          <w:szCs w:val="32"/>
          <w:lang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2020-2030 年</w:t>
      </w:r>
      <w:r>
        <w:rPr>
          <w:rFonts w:hint="eastAsia" w:eastAsia="方正仿宋_GBK"/>
          <w:color w:val="000000" w:themeColor="text1"/>
          <w:sz w:val="32"/>
          <w:szCs w:val="32"/>
          <w:lang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陇政办发〔2020〕87 号，2020 年 10月15日印发</w:t>
      </w:r>
      <w:r>
        <w:rPr>
          <w:rFonts w:hint="eastAsia" w:eastAsia="方正仿宋_GBK"/>
          <w:color w:val="000000" w:themeColor="text1"/>
          <w:sz w:val="32"/>
          <w:szCs w:val="32"/>
          <w:lang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划定了铜壁关自然保护区陇川片区、弄怀坝饮用水源地保护区域、龙江河谷森林植被保护区域、南宛河上游水源涵养区域、户撒河河谷上部森林生态系统保护区域、南宛河河谷上部生态林业建设区域等6个生物多样性保护优先区域。而且这6个区域，各自重点保护不同动物或植物。如铜壁关重点保护是鹿角蕨、滇藏榄、菲氏叶猴、黑熊、伊江巨蜥、蜂猴、云豹等。弄怀坝重点保护桫椤、水蕨、顶果木、云南七叶树、大叶崖角藤、水獭ta、白鹇xián(鸟)、鹊鹞(yào鸟)、斑头鸺(xiūliú)、楔尾绿鸠、灰鼠蛇等。龙江河谷重点保护桫椤、千果榄仁、香木莲、西畴润楠、潞西山龙眼、原鸡、冠斑犀鸟等。建议改文本将6个优先保护区域均纳入。</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采纳情况：已在第五章第五节中进行修改。）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第59条：</w:t>
      </w:r>
      <w:r>
        <w:rPr>
          <w:rFonts w:eastAsia="方正仿宋_GBK"/>
          <w:color w:val="000000" w:themeColor="text1"/>
          <w:sz w:val="32"/>
          <w:szCs w:val="32"/>
          <w14:textFill>
            <w14:solidFill>
              <w14:schemeClr w14:val="tx1"/>
            </w14:solidFill>
          </w14:textFill>
        </w:rPr>
        <w:t>森林覆盖率与政府工作报告不一致，建议核实。</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采纳情况：经核实，以部门意见为准，基期年森林覆盖率改为59.9%，近期目标年森林覆盖率为60.02%，规划目标年森林覆盖率为60.05%。）</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第60条：七个边境村的村名与政府发布的不一致，芒拉、芒弄还是曼拉、曼弄，建议核实。（</w:t>
      </w:r>
      <w:r>
        <w:rPr>
          <w:rFonts w:hint="eastAsia" w:eastAsia="方正仿宋_GBK"/>
          <w:b/>
          <w:bCs/>
          <w:color w:val="000000" w:themeColor="text1"/>
          <w:sz w:val="32"/>
          <w:szCs w:val="32"/>
          <w14:textFill>
            <w14:solidFill>
              <w14:schemeClr w14:val="tx1"/>
            </w14:solidFill>
          </w14:textFill>
        </w:rPr>
        <w:t>采纳情况：已将“曼拉”、“曼弄”改为“芒拉”、“芒弄”。）</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w:t>
      </w:r>
      <w:r>
        <w:rPr>
          <w:rFonts w:eastAsia="方正仿宋_GBK"/>
          <w:color w:val="000000" w:themeColor="text1"/>
          <w:sz w:val="32"/>
          <w:szCs w:val="32"/>
          <w14:textFill>
            <w14:solidFill>
              <w14:schemeClr w14:val="tx1"/>
            </w14:solidFill>
          </w14:textFill>
        </w:rPr>
        <w:t>2</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建议为我县重点招商引资项目云南景颇目瑙纵歌小镇、南宛湖旅游度假区、户撒刀文化产业园等留足土地保障。</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采纳情况：建议在下一步详细规划、村庄规划中，结合全县发展思路对这几处项目进行实地落位与细化）</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w:t>
      </w: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陇把镇的职能类型为农旅融合型，城子镇、户撒乡为旅游服务型，建议留足旅游发展用地。</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采纳情况：已针对意见进行核对修改。）</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w:t>
      </w: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建议章凤镇广山片区、南宛河右岸、拉影片区、工业园区章凤特色片区、景罕糖化片区留足发展空间，到2035年可利用区域较小。</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采纳情况：规划进一步衔接各园区规划诉求，并在项目落位中，在不突破“三线”的前提下予以最大限度的保障）</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4、P77等多处出现市或市域，请复核，建议对应修改为县或州。（如：P77，促进市域义务教育、公共就业服务、基本医疗、公共文化服务等市域公共服务的一体化发展，加强城乡义务教育学校建设，统筹市域幼儿园和学校建设；P156，陇川县作为德宏州市辖区，承担了支撑全市公共文化发展的核心引领作用。）</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采纳情况：已针对意见进行核对修改。）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第66条：</w:t>
      </w:r>
      <w:r>
        <w:rPr>
          <w:rFonts w:eastAsia="方正仿宋_GBK"/>
          <w:color w:val="000000" w:themeColor="text1"/>
          <w:sz w:val="32"/>
          <w:szCs w:val="32"/>
          <w14:textFill>
            <w14:solidFill>
              <w14:schemeClr w14:val="tx1"/>
            </w14:solidFill>
          </w14:textFill>
        </w:rPr>
        <w:t>P5，二产主要聚集在县城东部章凤特色工业园区、景罕糖化工业园区和陇把糖厂片区。正在编制的《云南陇川产业园区总体规划（2022-2035 年）》规划范围包括章凤轻工纺织特色产业园、景罕蔗糖产业园。文本出现章凤特色工业园区、景罕糖化工业园区的，建议对应修改为章凤轻工纺织特色产业园、景罕蔗糖产业园。（如：P69，表5-1水环境分区表，片区名称。序号8、9；P197，第二条产业园区布局，建议对应修改为：章凤轻工纺织特色产业园）</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采纳情况：已将文本中的章凤特色工业园区、景罕糖化工业园区修改为章凤轻工纺织特色产业园、景罕蔗糖产业园。）</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w:t>
      </w:r>
      <w:r>
        <w:rPr>
          <w:rFonts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P15，表2-1 国土空间规划指标表缺失22-25项，建议完善。</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采纳情况：已针对意见进行核对修改。）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第68条：</w:t>
      </w:r>
      <w:r>
        <w:rPr>
          <w:rFonts w:eastAsia="方正仿宋_GBK"/>
          <w:color w:val="000000" w:themeColor="text1"/>
          <w:sz w:val="32"/>
          <w:szCs w:val="32"/>
          <w14:textFill>
            <w14:solidFill>
              <w14:schemeClr w14:val="tx1"/>
            </w14:solidFill>
          </w14:textFill>
        </w:rPr>
        <w:t>P31，三园：章凤口岸商贸物流园区、章凤特色工业园区、景罕糖化工业园区。和P89，三极：口岸经济增长极、章凤工业园区经济增长极及景罕工业园区经济极。建议修改为：章凤轻工纺织特色产业园——产业布局重点发展以轻工纺织产业为主，以食品与生物医药、装备加工制造为辅，拓展新材料产业、旅游产品加工、消费品制造业的等。打造面向南亚东南亚的轻工纺织产业平台和加工贸易平台。景罕蔗糖产业园——以制糖产业、干酵母生产为主导产业，重点发展以蔗糖、酵母生产为主，拓展糖化工相关产业集群发展，延长产业链，提高研发能力和技术装备水平，打造云南特色食品深加工业。</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采纳情况：已针对意见进行修改完善。）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第69条：</w:t>
      </w:r>
      <w:r>
        <w:rPr>
          <w:rFonts w:eastAsia="方正仿宋_GBK"/>
          <w:color w:val="000000" w:themeColor="text1"/>
          <w:sz w:val="32"/>
          <w:szCs w:val="32"/>
          <w14:textFill>
            <w14:solidFill>
              <w14:schemeClr w14:val="tx1"/>
            </w14:solidFill>
          </w14:textFill>
        </w:rPr>
        <w:t>P33、P39、P217，陇川县划定生态保护区面积为56947.9896 公顷与P18，陇川县划定生态保护红线面积56948.00 公顷和P222，附表8 其他底线管控指标分解中生态保护红线面积合计为56947.9999公顷不一致。建议复核修改完善。</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采纳情况：陇川县生态保护红线面积已统一为56948.00公顷。）</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第70条：</w:t>
      </w:r>
      <w:r>
        <w:rPr>
          <w:rFonts w:eastAsia="方正仿宋_GBK"/>
          <w:color w:val="000000" w:themeColor="text1"/>
          <w:sz w:val="32"/>
          <w:szCs w:val="32"/>
          <w14:textFill>
            <w14:solidFill>
              <w14:schemeClr w14:val="tx1"/>
            </w14:solidFill>
          </w14:textFill>
        </w:rPr>
        <w:t>P35，陇川县划定基本农田保护区33208.4123 公顷，与P39、P218，划定基本农田保护区33208.4124公顷，和P18、P44、P222永久基本农田保护任务33208.41 公顷不一致。建议复核修改完善。</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采纳情况：永久基本农田面积已统一为33208.41公顷，永久基本农田面积和基本农田保护区概念不一样，因此面积不一样。）</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第71条：71、</w:t>
      </w:r>
      <w:r>
        <w:rPr>
          <w:rFonts w:eastAsia="方正仿宋_GBK"/>
          <w:color w:val="000000" w:themeColor="text1"/>
          <w:sz w:val="32"/>
          <w:szCs w:val="32"/>
          <w14:textFill>
            <w14:solidFill>
              <w14:schemeClr w14:val="tx1"/>
            </w14:solidFill>
          </w14:textFill>
        </w:rPr>
        <w:t>P41，林地后备资源适宜造林补充空间1333.2576 公顷与林地后备资源补充空间1333.2573公顷不一致。建议复核修改完善</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采纳情况：经过核对，林地后备资源适宜造林补充空间1333.2573公顷。实施造林绿化面积191.3615公顷。）</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第72条：</w:t>
      </w:r>
      <w:r>
        <w:rPr>
          <w:rFonts w:eastAsia="方正仿宋_GBK"/>
          <w:color w:val="000000" w:themeColor="text1"/>
          <w:sz w:val="32"/>
          <w:szCs w:val="32"/>
          <w14:textFill>
            <w14:solidFill>
              <w14:schemeClr w14:val="tx1"/>
            </w14:solidFill>
          </w14:textFill>
        </w:rPr>
        <w:t>P56，第五条村庄建设规模控制引导中未说明对于规划区内的宅基地怎样审批。建议增加规划区内的宅基地审批标准。</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采纳情况：待与有关部门衔接再修改。）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第73条：</w:t>
      </w:r>
      <w:r>
        <w:rPr>
          <w:rFonts w:eastAsia="方正仿宋_GBK"/>
          <w:color w:val="000000" w:themeColor="text1"/>
          <w:sz w:val="32"/>
          <w:szCs w:val="32"/>
          <w14:textFill>
            <w14:solidFill>
              <w14:schemeClr w14:val="tx1"/>
            </w14:solidFill>
          </w14:textFill>
        </w:rPr>
        <w:t>P56等多处曼弄村、曼拉村描述不正确，建议对应修改为芒弄村、芒拉村。</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采纳情况：已将“曼拉”、“曼弄”改为“芒拉”、“芒弄”。）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w:t>
      </w: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P81，不断扩大工业项目“标准地”出让规模，新引入工业项目容积率原则上不得低于0.9，建筑密度不低于40%。投资强度不低于200 万元/亩，正式投产后年亩均税收不低于10万元/亩。建议请复核是否能完成该项指标。</w:t>
      </w:r>
      <w:r>
        <w:rPr>
          <w:rFonts w:hint="eastAsia" w:eastAsia="方正仿宋_GBK"/>
          <w:b/>
          <w:bCs/>
          <w:color w:val="000000" w:themeColor="text1"/>
          <w:sz w:val="32"/>
          <w:szCs w:val="32"/>
          <w14:textFill>
            <w14:solidFill>
              <w14:schemeClr w14:val="tx1"/>
            </w14:solidFill>
          </w14:textFill>
        </w:rPr>
        <w:t>（采纳情况：已针对意见进行核对、复核及修改。其中，</w:t>
      </w:r>
      <w:r>
        <w:rPr>
          <w:rFonts w:eastAsia="方正仿宋_GBK"/>
          <w:b/>
          <w:bCs/>
          <w:color w:val="000000" w:themeColor="text1"/>
          <w:sz w:val="32"/>
          <w:szCs w:val="32"/>
          <w14:textFill>
            <w14:solidFill>
              <w14:schemeClr w14:val="tx1"/>
            </w14:solidFill>
          </w14:textFill>
        </w:rPr>
        <w:t>容积率原则上不得低于0.7</w:t>
      </w:r>
      <w:r>
        <w:rPr>
          <w:rFonts w:hint="eastAsia" w:eastAsia="方正仿宋_GBK"/>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P82，提升章凤镇的承载能力，促进县域人口向中心城区聚集，做强景罕镇、城子镇、陇把镇和户撒镇，建议修改为户撒乡。</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w:t>
      </w: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P83，形成1 个中心城区、4 个重点镇、4 个一般乡镇。因户撒为乡，建议将4 个重点镇修改为4 个重点乡镇。</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w:t>
      </w:r>
      <w:r>
        <w:rPr>
          <w:rFonts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P145，第十章中心城区国土空间规划第一节明确城市性质与规模无内容。建议增加相应内容。</w:t>
      </w:r>
      <w:r>
        <w:rPr>
          <w:rFonts w:hint="eastAsia" w:eastAsia="方正仿宋_GBK"/>
          <w:b/>
          <w:bCs/>
          <w:color w:val="000000" w:themeColor="text1"/>
          <w:sz w:val="32"/>
          <w:szCs w:val="32"/>
          <w14:textFill>
            <w14:solidFill>
              <w14:schemeClr w14:val="tx1"/>
            </w14:solidFill>
          </w14:textFill>
        </w:rPr>
        <w:t>（采纳情况：已补充完善调整该部分内容，详见第十章第一节。）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w:t>
      </w: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149，园区以生物制药、纺织品加工、绿色农特产品加工、电器电子产品制造、机械机电装配、竹木制品加工等产业为主。建议修改为：章凤轻工纺织特色产业园：以轻工纺织产业为主，以食品与生物医药、装备加工制造为辅，拓展新材料产业、旅游产品加工、消费品制造业的等。景罕蔗糖产业园：以制糖产业、干酵母生产为主导产业，重点发展以蔗糖、酵母生产为主。</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w:t>
      </w:r>
      <w:r>
        <w:rPr>
          <w:rFonts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P197，第三条精品旅游布局中发挥“景颇族和阿昌族民族特征优势”，表述不正确，章凤镇居住的阿昌族极少，建议删除。</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80</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P250，序号44陇川县南宛河流域迭撒大桥国控断面水生态环境保护工程和南畹河叙述不一致。建议复核修改。</w:t>
      </w:r>
      <w:r>
        <w:rPr>
          <w:rFonts w:hint="eastAsia" w:eastAsia="方正仿宋_GBK"/>
          <w:b/>
          <w:bCs/>
          <w:color w:val="000000" w:themeColor="text1"/>
          <w:sz w:val="32"/>
          <w:szCs w:val="32"/>
          <w14:textFill>
            <w14:solidFill>
              <w14:schemeClr w14:val="tx1"/>
            </w14:solidFill>
          </w14:textFill>
        </w:rPr>
        <w:t>（采纳情况：已</w:t>
      </w:r>
      <w:r>
        <w:rPr>
          <w:rFonts w:hint="eastAsia" w:eastAsia="方正仿宋_GBK"/>
          <w:b/>
          <w:bCs/>
          <w:color w:val="000000" w:themeColor="text1"/>
          <w:sz w:val="32"/>
          <w:szCs w:val="32"/>
          <w:lang w:val="en-US" w:eastAsia="zh-CN"/>
          <w14:textFill>
            <w14:solidFill>
              <w14:schemeClr w14:val="tx1"/>
            </w14:solidFill>
          </w14:textFill>
        </w:rPr>
        <w:t>复核</w:t>
      </w:r>
      <w:r>
        <w:rPr>
          <w:rFonts w:hint="eastAsia" w:eastAsia="方正仿宋_GBK"/>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图集地图中建议增加章凤镇。图集中不涉及的内容取消图例，如：县域给排水工程规划图、县域电力设施规划图中图集不涉及高速公路、铁路等布局，但在图例中有高速公路、铁路等标识。</w:t>
      </w:r>
      <w:r>
        <w:rPr>
          <w:rFonts w:hint="eastAsia" w:eastAsia="方正仿宋_GBK"/>
          <w:b/>
          <w:bCs/>
          <w:color w:val="000000" w:themeColor="text1"/>
          <w:sz w:val="32"/>
          <w:szCs w:val="32"/>
          <w14:textFill>
            <w14:solidFill>
              <w14:schemeClr w14:val="tx1"/>
            </w14:solidFill>
          </w14:textFill>
        </w:rPr>
        <w:t>（采纳情况：进一步优化图纸表达。）</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82</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图集：县域电力设施规划图，建议在核实。</w:t>
      </w:r>
      <w:r>
        <w:rPr>
          <w:rFonts w:hint="eastAsia" w:eastAsia="方正仿宋_GBK"/>
          <w:b/>
          <w:bCs/>
          <w:color w:val="000000" w:themeColor="text1"/>
          <w:sz w:val="32"/>
          <w:szCs w:val="32"/>
          <w14:textFill>
            <w14:solidFill>
              <w14:schemeClr w14:val="tx1"/>
            </w14:solidFill>
          </w14:textFill>
        </w:rPr>
        <w:t>（采纳情况：进一步校对、复核并优化图纸表达）</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83</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图集：区位分析图，建议核实数据的准确性，如：距离和下辖漏了陇川农场。</w:t>
      </w:r>
      <w:r>
        <w:rPr>
          <w:rFonts w:hint="eastAsia" w:eastAsia="方正仿宋_GBK"/>
          <w:b/>
          <w:bCs/>
          <w:color w:val="000000" w:themeColor="text1"/>
          <w:sz w:val="32"/>
          <w:szCs w:val="32"/>
          <w14:textFill>
            <w14:solidFill>
              <w14:schemeClr w14:val="tx1"/>
            </w14:solidFill>
          </w14:textFill>
        </w:rPr>
        <w:t>（采纳情况：进一步校对、复核并优化图纸表达。其中，陇川农场从地理区位上，暂时并在其所在乡镇中一并考虑。）</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84</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图集：县域村庄布局规划图，建议核实行政村名称，如：王子树乡罗朗村、户撒乡坪山村、章凤镇芒弄村、芒拉村等。</w:t>
      </w:r>
      <w:r>
        <w:rPr>
          <w:rFonts w:hint="eastAsia" w:eastAsia="方正仿宋_GBK"/>
          <w:b/>
          <w:bCs/>
          <w:color w:val="000000" w:themeColor="text1"/>
          <w:sz w:val="32"/>
          <w:szCs w:val="32"/>
          <w14:textFill>
            <w14:solidFill>
              <w14:schemeClr w14:val="tx1"/>
            </w14:solidFill>
          </w14:textFill>
        </w:rPr>
        <w:t>（采纳情况：进一步校对、复核并优化图纸表达。）</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口岸空间布局要考虑瑞陇一体化，口岸提升为国家一类口岸（包括仓储、物流、商贸、落地加工）方面发展趋势布局。</w:t>
      </w:r>
      <w:r>
        <w:rPr>
          <w:rFonts w:hint="eastAsia" w:eastAsia="方正仿宋_GBK"/>
          <w:b/>
          <w:bCs/>
          <w:color w:val="000000" w:themeColor="text1"/>
          <w:sz w:val="32"/>
          <w:szCs w:val="32"/>
          <w14:textFill>
            <w14:solidFill>
              <w14:schemeClr w14:val="tx1"/>
            </w14:solidFill>
          </w14:textFill>
        </w:rPr>
        <w:t>（采纳情况：充分考虑“</w:t>
      </w:r>
      <w:r>
        <w:rPr>
          <w:rFonts w:eastAsia="方正仿宋_GBK"/>
          <w:b/>
          <w:bCs/>
          <w:color w:val="000000" w:themeColor="text1"/>
          <w:sz w:val="32"/>
          <w:szCs w:val="32"/>
          <w14:textFill>
            <w14:solidFill>
              <w14:schemeClr w14:val="tx1"/>
            </w14:solidFill>
          </w14:textFill>
        </w:rPr>
        <w:t>瑞陇一体化</w:t>
      </w:r>
      <w:r>
        <w:rPr>
          <w:rFonts w:hint="eastAsia" w:eastAsia="方正仿宋_GBK"/>
          <w:b/>
          <w:bCs/>
          <w:color w:val="000000" w:themeColor="text1"/>
          <w:sz w:val="32"/>
          <w:szCs w:val="32"/>
          <w14:textFill>
            <w14:solidFill>
              <w14:schemeClr w14:val="tx1"/>
            </w14:solidFill>
          </w14:textFill>
        </w:rPr>
        <w:t>”、“芒瑞陇”三城联动及</w:t>
      </w:r>
      <w:r>
        <w:rPr>
          <w:rFonts w:eastAsia="方正仿宋_GBK"/>
          <w:b/>
          <w:bCs/>
          <w:color w:val="000000" w:themeColor="text1"/>
          <w:sz w:val="32"/>
          <w:szCs w:val="32"/>
          <w14:textFill>
            <w14:solidFill>
              <w14:schemeClr w14:val="tx1"/>
            </w14:solidFill>
          </w14:textFill>
        </w:rPr>
        <w:t>口岸提升为国家一类口岸</w:t>
      </w:r>
      <w:r>
        <w:rPr>
          <w:rFonts w:hint="eastAsia" w:eastAsia="方正仿宋_GBK"/>
          <w:b/>
          <w:bCs/>
          <w:color w:val="000000" w:themeColor="text1"/>
          <w:sz w:val="32"/>
          <w:szCs w:val="32"/>
          <w14:textFill>
            <w14:solidFill>
              <w14:schemeClr w14:val="tx1"/>
            </w14:solidFill>
          </w14:textFill>
        </w:rPr>
        <w:t>的发展趋势与诉求）</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第87条：</w:t>
      </w:r>
      <w:r>
        <w:rPr>
          <w:rFonts w:eastAsia="方正仿宋_GBK"/>
          <w:color w:val="000000" w:themeColor="text1"/>
          <w:sz w:val="32"/>
          <w:szCs w:val="32"/>
          <w14:textFill>
            <w14:solidFill>
              <w14:schemeClr w14:val="tx1"/>
            </w14:solidFill>
          </w14:textFill>
        </w:rPr>
        <w:t>充分考虑我县资源：蔗糖产业（重点在景罕），保留蔗糖产业延链深加工方面（包括酵母三期、蔗渣利用）发展布局用地；矿产业稀土、硅研采等做布局（有些不一定进的了园区，有些进不了园区）用地预留。</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采纳情况：待再次与相关部门对接进行细化保障。）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第8</w:t>
      </w: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116各级各类学校相关数据与实际不符，待修改；P162-163、P172-173内容重复；P162拉影幼儿园修改为陇川县国门幼儿园；P163在县城东片区新增1所第三小学和1所特殊教育学校；P163保留中学2所（陇川县民族中学、陇川县第一中学）；远期规划：建议在章凤农贸市场周边预留12亩教育用地，用地规划新建1所幼儿园，解决周边幼儿供需不足的问题。</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第89条：</w:t>
      </w:r>
      <w:r>
        <w:rPr>
          <w:rFonts w:eastAsia="方正仿宋_GBK"/>
          <w:color w:val="000000" w:themeColor="text1"/>
          <w:sz w:val="32"/>
          <w:szCs w:val="32"/>
          <w14:textFill>
            <w14:solidFill>
              <w14:schemeClr w14:val="tx1"/>
            </w14:solidFill>
          </w14:textFill>
        </w:rPr>
        <w:t>第2页：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是生物多样性的承载空间，需要持续做好生态持续建设，保护生物多样性，</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建议取消。</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采纳情况：已删除。）</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第90条：</w:t>
      </w:r>
      <w:r>
        <w:rPr>
          <w:rFonts w:eastAsia="方正仿宋_GBK"/>
          <w:color w:val="000000" w:themeColor="text1"/>
          <w:sz w:val="32"/>
          <w:szCs w:val="32"/>
          <w14:textFill>
            <w14:solidFill>
              <w14:schemeClr w14:val="tx1"/>
            </w14:solidFill>
          </w14:textFill>
        </w:rPr>
        <w:t>第3页建议在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属国家保护xx</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前增加兽类、鸟类数量。第5页：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全县 2020 年 GDP72.83 亿元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建议调整为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全县 2020 年 GDP为72.83 亿元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。第7页：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按照</w:t>
      </w:r>
      <w:r>
        <w:rPr>
          <w:rFonts w:hint="eastAsia" w:eastAsia="方正仿宋_GBK"/>
          <w:color w:val="000000" w:themeColor="text1"/>
          <w:sz w:val="32"/>
          <w:szCs w:val="32"/>
          <w:lang w:eastAsia="zh-CN"/>
          <w14:textFill>
            <w14:solidFill>
              <w14:schemeClr w14:val="tx1"/>
            </w14:solidFill>
          </w14:textFill>
        </w:rPr>
        <w:t>习近平总书记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表述建议再斟酌。第25页：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陇川县国家气象观测站位于章凤镇弄贯山顶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(东经 97°，46'52"，北纬 24°10 '11"，海拔 990.8m)</w:t>
      </w:r>
      <w:bookmarkStart w:id="0" w:name="_GoBack"/>
      <w:bookmarkEnd w:id="0"/>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弄贯山顶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，请核实，句号未删除。46'52"，北纬 24°10 '11"，海拔 990.8m)。</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采纳情况：已针对文本进行修改完善。）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第77页：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健全公共卫生健康服务体系支持特色三级医院发展，加快基层医疗卫生机构标准化建设。</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建议调整为：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进一步健全医疗卫生服务体系，持续提升健康服务质量和服务水平</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2</w:t>
      </w:r>
      <w:r>
        <w:rPr>
          <w:rFonts w:hint="eastAsia" w:eastAsia="方正仿宋_GBK"/>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82页：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做强景罕镇、城子镇、陇把镇和户撒镇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，调整</w:t>
      </w:r>
      <w:r>
        <w:rPr>
          <w:rFonts w:hint="eastAsia" w:eastAsia="方正仿宋_GBK"/>
          <w:color w:val="000000" w:themeColor="text1"/>
          <w:sz w:val="32"/>
          <w:szCs w:val="32"/>
          <w14:textFill>
            <w14:solidFill>
              <w14:schemeClr w14:val="tx1"/>
            </w14:solidFill>
          </w14:textFill>
        </w:rPr>
        <w:t>为“</w:t>
      </w:r>
      <w:r>
        <w:rPr>
          <w:rFonts w:eastAsia="方正仿宋_GBK"/>
          <w:color w:val="000000" w:themeColor="text1"/>
          <w:sz w:val="32"/>
          <w:szCs w:val="32"/>
          <w14:textFill>
            <w14:solidFill>
              <w14:schemeClr w14:val="tx1"/>
            </w14:solidFill>
          </w14:textFill>
        </w:rPr>
        <w:t>户撒乡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医疗卫生设施</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全县有卫生机构 15 个，其中：医院 4 个、卫生院 9 个、妇幼保健院 1 个、疾病预防控制中心 1 个。卫生技术人员 1328人，其中：执业医师 273 人，助理医师 111 人，注册护士 488人，其他卫生技术人员 355 人。调整为：“2020 年底，全县医疗卫生机构 94个，医院4个、保健院1个、疾控中心1个、8个乡镇卫生院、1个社区卫生服务中心，61个村卫生室，每千人口医疗卫生机构床位数6.39，每千人口执业 (助理) 医师数2.22名，每千人口注册护士数2.85。</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121页：5、医疗卫生设施</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扩大与提升现有医院的规模及等级，同时新增综合医院满足居民的就医需求。续建陇川县人民医院外科综合楼和后勤楼建设项目，新建陇川县妇幼保健院妇女儿童保健综合楼、陇川县医疗检测中心、陇川县口岸医院、陇川县中医医院住院康复楼建和辅助用房，提升改造陇川县疾控中心。重点镇提升原有卫生院的级别，在重点镇设置综合医院，如县级医院的分院。完善一般乡镇的卫生院的基础设施，提高医务人员的技术水平，扩大常见病收治吸纳能力。各行政村设置标准化的卫生所，完善公共卫生服务体系，强化公共卫生服务职能。建议调整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着眼未来卫生健康服务发展，进一步盘活医疗机构邻边土地资源，加强医疗卫生机构建设发展用地供给，推进实施县国门医院、县妇幼保健院妇女儿童保健综合楼建设，加快县人民医院外科综合楼和后勤综合楼建设，实施县疾控中心生物、理化等生物安全实验室标准化建设，推进乡镇卫生院和村卫生室业务用房新建（扩建）；持续补齐县人民医院、县中医医院医疗设备，推进乡村医疗机构医疗设备迭代更新。推进医疗卫生资源布局进一步优化，公共卫生机构、医院、乡村医疗卫生机构服务条件不断改善，覆盖全生命周期全方位的健康服务能力、服务质量和服务便捷性显著提高</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条：第</w:t>
      </w:r>
      <w:r>
        <w:rPr>
          <w:rFonts w:eastAsia="方正仿宋_GBK"/>
          <w:color w:val="000000" w:themeColor="text1"/>
          <w:sz w:val="32"/>
          <w:szCs w:val="32"/>
          <w14:textFill>
            <w14:solidFill>
              <w14:schemeClr w14:val="tx1"/>
            </w14:solidFill>
          </w14:textFill>
        </w:rPr>
        <w:t>121页：社会福利设施。新增托育设施</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第八节 公共服务设施与公共空间</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中心城区医疗卫生用地面积约为12.33 公顷。主城区保留现状陇川县人民医院、陇川仁和医院、和康医院、鼎盛医院、妇幼保健医院等医疗设施，根据现状建设和城市发展需要，进一步构筑和完善城市“县级—居住区—居住小区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3 个等级医疗卫生设施布局体系。在建设高级别医院的同时，注重基层相关设施的逐步完善。随着城市建设发展进程及时有效地推进医疗设施配建与系统网络优化。</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建议将卫生用地供给表述至文本内：</w:t>
      </w:r>
      <w:r>
        <w:rPr>
          <w:rFonts w:hint="eastAsia" w:eastAsia="方正仿宋_GBK"/>
          <w:color w:val="000000" w:themeColor="text1"/>
          <w:sz w:val="32"/>
          <w:szCs w:val="32"/>
          <w14:textFill>
            <w14:solidFill>
              <w14:schemeClr w14:val="tx1"/>
            </w14:solidFill>
          </w14:textFill>
        </w:rPr>
        <w:t>（1）</w:t>
      </w:r>
      <w:r>
        <w:rPr>
          <w:rFonts w:eastAsia="方正仿宋_GBK"/>
          <w:color w:val="000000" w:themeColor="text1"/>
          <w:sz w:val="32"/>
          <w:szCs w:val="32"/>
          <w14:textFill>
            <w14:solidFill>
              <w14:schemeClr w14:val="tx1"/>
            </w14:solidFill>
          </w14:textFill>
        </w:rPr>
        <w:t>新增老街子、新城社区服务站规划发展建设用地</w:t>
      </w:r>
      <w:r>
        <w:rPr>
          <w:rFonts w:hint="eastAsia" w:eastAsia="方正仿宋_GBK"/>
          <w:color w:val="000000" w:themeColor="text1"/>
          <w:sz w:val="32"/>
          <w:szCs w:val="32"/>
          <w14:textFill>
            <w14:solidFill>
              <w14:schemeClr w14:val="tx1"/>
            </w14:solidFill>
          </w14:textFill>
        </w:rPr>
        <w:t>，每个新增2亩</w:t>
      </w:r>
      <w:r>
        <w:rPr>
          <w:rFonts w:eastAsia="方正仿宋_GBK"/>
          <w:color w:val="000000" w:themeColor="text1"/>
          <w:sz w:val="32"/>
          <w:szCs w:val="32"/>
          <w14:textFill>
            <w14:solidFill>
              <w14:schemeClr w14:val="tx1"/>
            </w14:solidFill>
          </w14:textFill>
        </w:rPr>
        <w:t>，二是新增（0-3岁）公立示范托育机构建设用地，用地需求7亩</w:t>
      </w:r>
      <w:r>
        <w:rPr>
          <w:rFonts w:hint="eastAsia" w:eastAsia="方正仿宋_GBK"/>
          <w:color w:val="000000" w:themeColor="text1"/>
          <w:sz w:val="32"/>
          <w:szCs w:val="32"/>
          <w14:textFill>
            <w14:solidFill>
              <w14:schemeClr w14:val="tx1"/>
            </w14:solidFill>
          </w14:textFill>
        </w:rPr>
        <w:t>，建议在城区盘活闲置土地资源给予保障。（2）</w:t>
      </w:r>
      <w:r>
        <w:rPr>
          <w:rFonts w:eastAsia="方正仿宋_GBK"/>
          <w:color w:val="000000" w:themeColor="text1"/>
          <w:sz w:val="32"/>
          <w:szCs w:val="32"/>
          <w14:textFill>
            <w14:solidFill>
              <w14:schemeClr w14:val="tx1"/>
            </w14:solidFill>
          </w14:textFill>
        </w:rPr>
        <w:t>县人民医院发展用地不足。陇川县人民医院现有建设用地52亩，未来健康服务的扩展，我们将建设康养楼，检验中心等业务用房，目前医院已无可建设土地，建议进一步优化医院周边公共资源，将医院</w:t>
      </w:r>
      <w:r>
        <w:rPr>
          <w:rFonts w:hint="eastAsia" w:eastAsia="方正仿宋_GBK"/>
          <w:color w:val="000000" w:themeColor="text1"/>
          <w:sz w:val="32"/>
          <w:szCs w:val="32"/>
          <w14:textFill>
            <w14:solidFill>
              <w14:schemeClr w14:val="tx1"/>
            </w14:solidFill>
          </w14:textFill>
        </w:rPr>
        <w:t>周边残联、民政、人防办等区域建设</w:t>
      </w:r>
      <w:r>
        <w:rPr>
          <w:rFonts w:eastAsia="方正仿宋_GBK"/>
          <w:color w:val="000000" w:themeColor="text1"/>
          <w:sz w:val="32"/>
          <w:szCs w:val="32"/>
          <w14:textFill>
            <w14:solidFill>
              <w14:schemeClr w14:val="tx1"/>
            </w14:solidFill>
          </w14:textFill>
        </w:rPr>
        <w:t>用地预留为县人民医院发展建设用地。</w:t>
      </w:r>
      <w:r>
        <w:rPr>
          <w:rFonts w:hint="eastAsia" w:eastAsia="方正仿宋_GBK"/>
          <w:color w:val="000000" w:themeColor="text1"/>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是国门医院建设用地不足问题。国门医院建设用地紧缺，现有用地面积27亩，结合医院未来发展规划，迫切需要保障未来发展用地，建议</w:t>
      </w:r>
      <w:r>
        <w:rPr>
          <w:rFonts w:hint="eastAsia" w:eastAsia="方正仿宋_GBK"/>
          <w:color w:val="000000" w:themeColor="text1"/>
          <w:sz w:val="32"/>
          <w:szCs w:val="32"/>
          <w14:textFill>
            <w14:solidFill>
              <w14:schemeClr w14:val="tx1"/>
            </w14:solidFill>
          </w14:textFill>
        </w:rPr>
        <w:t>将国门医院邻边划国门医院至少23亩。</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第98条：</w:t>
      </w:r>
      <w:r>
        <w:rPr>
          <w:rFonts w:eastAsia="方正仿宋_GBK"/>
          <w:color w:val="000000" w:themeColor="text1"/>
          <w:sz w:val="32"/>
          <w:szCs w:val="32"/>
          <w14:textFill>
            <w14:solidFill>
              <w14:schemeClr w14:val="tx1"/>
            </w14:solidFill>
          </w14:textFill>
        </w:rPr>
        <w:t>建设项目</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民生：3个时间调整为2021-2023年；国门医院规划建设用地现有27亩，新增建设用地23亩；县人民医院新增建设用地</w:t>
      </w:r>
      <w:r>
        <w:rPr>
          <w:rFonts w:hint="eastAsia" w:eastAsia="方正仿宋_GBK"/>
          <w:color w:val="000000" w:themeColor="text1"/>
          <w:sz w:val="32"/>
          <w:szCs w:val="32"/>
          <w14:textFill>
            <w14:solidFill>
              <w14:schemeClr w14:val="tx1"/>
            </w14:solidFill>
          </w14:textFill>
        </w:rPr>
        <w:t>20</w:t>
      </w:r>
      <w:r>
        <w:rPr>
          <w:rFonts w:eastAsia="方正仿宋_GBK"/>
          <w:color w:val="000000" w:themeColor="text1"/>
          <w:sz w:val="32"/>
          <w:szCs w:val="32"/>
          <w14:textFill>
            <w14:solidFill>
              <w14:schemeClr w14:val="tx1"/>
            </w14:solidFill>
          </w14:textFill>
        </w:rPr>
        <w:t>亩。</w:t>
      </w:r>
      <w:r>
        <w:rPr>
          <w:rFonts w:hint="eastAsia" w:eastAsia="方正仿宋_GBK"/>
          <w:color w:val="000000" w:themeColor="text1"/>
          <w:sz w:val="32"/>
          <w:szCs w:val="32"/>
          <w14:textFill>
            <w14:solidFill>
              <w14:schemeClr w14:val="tx1"/>
            </w14:solidFill>
          </w14:textFill>
        </w:rPr>
        <w:t>2.</w:t>
      </w:r>
      <w:r>
        <w:rPr>
          <w:rFonts w:eastAsia="方正仿宋_GBK"/>
          <w:color w:val="000000" w:themeColor="text1"/>
          <w:sz w:val="32"/>
          <w:szCs w:val="32"/>
          <w14:textFill>
            <w14:solidFill>
              <w14:schemeClr w14:val="tx1"/>
            </w14:solidFill>
          </w14:textFill>
        </w:rPr>
        <w:t>新增陇川县疾病预防控制中心业务用房建设项目，新增建设用地3亩；新增陇川县0-3岁示范托育服务中心建设项目，新增建设用地5亩。</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采纳情况：在项目库和用地规划图中进行保障。）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99</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扩大公益（民生）设施用地供给，把扩增面积具体写入规划中。</w:t>
      </w:r>
      <w:r>
        <w:rPr>
          <w:rFonts w:hint="eastAsia" w:eastAsia="方正仿宋_GBK"/>
          <w:b/>
          <w:bCs/>
          <w:color w:val="000000" w:themeColor="text1"/>
          <w:sz w:val="32"/>
          <w:szCs w:val="32"/>
          <w14:textFill>
            <w14:solidFill>
              <w14:schemeClr w14:val="tx1"/>
            </w14:solidFill>
          </w14:textFill>
        </w:rPr>
        <w:t>（采纳情况：中心城区用地布局中已对各类用地规模进行表述。）</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lang w:eastAsia="zh-CN"/>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100</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在国土空间规划中，把章凤镇大部分村纳入重点村进行规划建设，发展引导方面也规划了许多建设，但部分村基本没有符合的土地，在建设时请协调用地，在公共基础设施和人居环境提升项目。</w:t>
      </w:r>
      <w:r>
        <w:rPr>
          <w:rFonts w:hint="eastAsia" w:eastAsia="方正仿宋_GBK"/>
          <w:b/>
          <w:bCs/>
          <w:color w:val="000000" w:themeColor="text1"/>
          <w:sz w:val="32"/>
          <w:szCs w:val="32"/>
          <w14:textFill>
            <w14:solidFill>
              <w14:schemeClr w14:val="tx1"/>
            </w14:solidFill>
          </w14:textFill>
        </w:rPr>
        <w:t>（采纳情况：</w:t>
      </w:r>
      <w:r>
        <w:rPr>
          <w:rFonts w:hint="eastAsia" w:eastAsia="方正仿宋_GBK"/>
          <w:b/>
          <w:bCs/>
          <w:color w:val="000000" w:themeColor="text1"/>
          <w:sz w:val="32"/>
          <w:szCs w:val="32"/>
          <w:lang w:val="en-US" w:eastAsia="zh-CN"/>
          <w14:textFill>
            <w14:solidFill>
              <w14:schemeClr w14:val="tx1"/>
            </w14:solidFill>
          </w14:textFill>
        </w:rPr>
        <w:t>已采纳</w:t>
      </w:r>
      <w:r>
        <w:rPr>
          <w:rFonts w:hint="eastAsia" w:eastAsia="方正仿宋_GBK"/>
          <w:b/>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城区涉及到村，户弄村、芒弄村要考虑城市发展后，区域优势规划交易、发展的规划用地。</w:t>
      </w:r>
      <w:r>
        <w:rPr>
          <w:rFonts w:hint="eastAsia" w:eastAsia="方正仿宋_GBK"/>
          <w:b/>
          <w:bCs/>
          <w:color w:val="000000" w:themeColor="text1"/>
          <w:sz w:val="32"/>
          <w:szCs w:val="32"/>
          <w14:textFill>
            <w14:solidFill>
              <w14:schemeClr w14:val="tx1"/>
            </w14:solidFill>
          </w14:textFill>
        </w:rPr>
        <w:t>（采纳情况：该两个村委会已编制村庄规划，将进一步衔接整体发展诉求）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102</w:t>
      </w:r>
      <w:r>
        <w:rPr>
          <w:rFonts w:hint="eastAsia" w:eastAsia="方正仿宋_GBK"/>
          <w:color w:val="000000" w:themeColor="text1"/>
          <w:sz w:val="32"/>
          <w:szCs w:val="32"/>
          <w14:textFill>
            <w14:solidFill>
              <w14:schemeClr w14:val="tx1"/>
            </w14:solidFill>
          </w14:textFill>
        </w:rPr>
        <w:t>条：第</w:t>
      </w:r>
      <w:r>
        <w:rPr>
          <w:rFonts w:eastAsia="方正仿宋_GBK"/>
          <w:color w:val="000000" w:themeColor="text1"/>
          <w:sz w:val="32"/>
          <w:szCs w:val="32"/>
          <w14:textFill>
            <w14:solidFill>
              <w14:schemeClr w14:val="tx1"/>
            </w14:solidFill>
          </w14:textFill>
        </w:rPr>
        <w:t>85页景罕镇</w:t>
      </w:r>
      <w:r>
        <w:rPr>
          <w:rFonts w:hint="eastAsia" w:eastAsia="方正仿宋_GBK"/>
          <w:color w:val="000000" w:themeColor="text1"/>
          <w:sz w:val="32"/>
          <w:szCs w:val="32"/>
          <w14:textFill>
            <w14:solidFill>
              <w14:schemeClr w14:val="tx1"/>
            </w14:solidFill>
          </w14:textFill>
        </w:rPr>
        <w:t>为</w:t>
      </w:r>
      <w:r>
        <w:rPr>
          <w:rFonts w:eastAsia="方正仿宋_GBK"/>
          <w:color w:val="000000" w:themeColor="text1"/>
          <w:sz w:val="32"/>
          <w:szCs w:val="32"/>
          <w14:textFill>
            <w14:solidFill>
              <w14:schemeClr w14:val="tx1"/>
            </w14:solidFill>
          </w14:textFill>
        </w:rPr>
        <w:t>工贸服务型，后面的描述不符合景罕镇的实际情况；</w:t>
      </w:r>
      <w:r>
        <w:rPr>
          <w:rFonts w:hint="eastAsia" w:eastAsia="方正仿宋_GBK"/>
          <w:b/>
          <w:bCs/>
          <w:color w:val="000000" w:themeColor="text1"/>
          <w:sz w:val="32"/>
          <w:szCs w:val="32"/>
          <w14:textFill>
            <w14:solidFill>
              <w14:schemeClr w14:val="tx1"/>
            </w14:solidFill>
          </w14:textFill>
        </w:rPr>
        <w:t>（采纳情况：已针对意见进行修改。调整为：依托机场优势、景罕工业园区建设及糖化工业产业基础，发展优质农特产品种植、特色农林产品加工、生物资源深加工等产业，扩展产业链外延，强化物流商贸保障与集镇综合服务功能。）</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103</w:t>
      </w:r>
      <w:r>
        <w:rPr>
          <w:rFonts w:hint="eastAsia" w:eastAsia="方正仿宋_GBK"/>
          <w:color w:val="000000" w:themeColor="text1"/>
          <w:sz w:val="32"/>
          <w:szCs w:val="32"/>
          <w14:textFill>
            <w14:solidFill>
              <w14:schemeClr w14:val="tx1"/>
            </w14:solidFill>
          </w14:textFill>
        </w:rPr>
        <w:t>条：第</w:t>
      </w:r>
      <w:r>
        <w:rPr>
          <w:rFonts w:eastAsia="方正仿宋_GBK"/>
          <w:color w:val="000000" w:themeColor="text1"/>
          <w:sz w:val="32"/>
          <w:szCs w:val="32"/>
          <w14:textFill>
            <w14:solidFill>
              <w14:schemeClr w14:val="tx1"/>
            </w14:solidFill>
          </w14:textFill>
        </w:rPr>
        <w:t>123页景罕镇规划主要水源紫胶地龙洞水改为曼哈河、贺蚌河；</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104</w:t>
      </w:r>
      <w:r>
        <w:rPr>
          <w:rFonts w:hint="eastAsia" w:eastAsia="方正仿宋_GBK"/>
          <w:color w:val="000000" w:themeColor="text1"/>
          <w:sz w:val="32"/>
          <w:szCs w:val="32"/>
          <w14:textFill>
            <w14:solidFill>
              <w14:schemeClr w14:val="tx1"/>
            </w14:solidFill>
          </w14:textFill>
        </w:rPr>
        <w:t>条：第</w:t>
      </w:r>
      <w:r>
        <w:rPr>
          <w:rFonts w:eastAsia="方正仿宋_GBK"/>
          <w:color w:val="000000" w:themeColor="text1"/>
          <w:sz w:val="32"/>
          <w:szCs w:val="32"/>
          <w14:textFill>
            <w14:solidFill>
              <w14:schemeClr w14:val="tx1"/>
            </w14:solidFill>
          </w14:textFill>
        </w:rPr>
        <w:t>126页乡镇驻地规划污水处理厂，实际征地面积3.59亩。</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文本第85页，对城子镇的综合定位为旅游服务型，结合城子镇实际来看应为综合型。</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106</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对城子镇公共服务实施的规划请对接县级相关部门做好规划，比如：城子热解站不能满足要求；污水处理厂面积是多少；供水水源选择不止南伞河；城子镇高速路口至段小守</w:t>
      </w:r>
      <w:r>
        <w:rPr>
          <w:rFonts w:hint="eastAsia" w:eastAsia="方正仿宋_GBK"/>
          <w:color w:val="000000" w:themeColor="text1"/>
          <w:sz w:val="32"/>
          <w:szCs w:val="32"/>
          <w14:textFill>
            <w14:solidFill>
              <w14:schemeClr w14:val="tx1"/>
            </w14:solidFill>
          </w14:textFill>
        </w:rPr>
        <w:t>户</w:t>
      </w:r>
      <w:r>
        <w:rPr>
          <w:rFonts w:eastAsia="方正仿宋_GBK"/>
          <w:color w:val="000000" w:themeColor="text1"/>
          <w:sz w:val="32"/>
          <w:szCs w:val="32"/>
          <w14:textFill>
            <w14:solidFill>
              <w14:schemeClr w14:val="tx1"/>
            </w14:solidFill>
          </w14:textFill>
        </w:rPr>
        <w:t>三岔路口道路修复建议纳入规划。</w:t>
      </w:r>
      <w:r>
        <w:rPr>
          <w:rFonts w:hint="eastAsia" w:eastAsia="方正仿宋_GBK"/>
          <w:b/>
          <w:bCs/>
          <w:color w:val="000000" w:themeColor="text1"/>
          <w:sz w:val="32"/>
          <w:szCs w:val="32"/>
          <w14:textFill>
            <w14:solidFill>
              <w14:schemeClr w14:val="tx1"/>
            </w14:solidFill>
          </w14:textFill>
        </w:rPr>
        <w:t>（采纳情况：进一步衔接相关部门及专项规划，并落实在规划中。）</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107</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城子镇高速路口计划建设小微工业园区，是否纳入总体规划。</w:t>
      </w:r>
      <w:r>
        <w:rPr>
          <w:rFonts w:hint="eastAsia" w:eastAsia="方正仿宋_GBK"/>
          <w:b/>
          <w:bCs/>
          <w:color w:val="000000" w:themeColor="text1"/>
          <w:sz w:val="32"/>
          <w:szCs w:val="32"/>
          <w14:textFill>
            <w14:solidFill>
              <w14:schemeClr w14:val="tx1"/>
            </w14:solidFill>
          </w14:textFill>
        </w:rPr>
        <w:t>（采纳情况：进一步衔接园区建设及相关部分发展诉求。）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建设用地预留不足，村级公共服务设施用地不足。</w:t>
      </w:r>
      <w:r>
        <w:rPr>
          <w:rFonts w:hint="eastAsia" w:eastAsia="方正仿宋_GBK"/>
          <w:b/>
          <w:bCs/>
          <w:color w:val="000000" w:themeColor="text1"/>
          <w:sz w:val="32"/>
          <w:szCs w:val="32"/>
          <w14:textFill>
            <w14:solidFill>
              <w14:schemeClr w14:val="tx1"/>
            </w14:solidFill>
          </w14:textFill>
        </w:rPr>
        <w:t>（采纳情况：已针对意见进行修改。建议在下一步村庄规划予以用地保障。）</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第113条：</w:t>
      </w:r>
      <w:r>
        <w:rPr>
          <w:rFonts w:eastAsia="方正仿宋_GBK"/>
          <w:color w:val="000000" w:themeColor="text1"/>
          <w:sz w:val="32"/>
          <w:szCs w:val="32"/>
          <w14:textFill>
            <w14:solidFill>
              <w14:schemeClr w14:val="tx1"/>
            </w14:solidFill>
          </w14:textFill>
        </w:rPr>
        <w:t>整改图斑</w:t>
      </w:r>
      <w:r>
        <w:rPr>
          <w:rFonts w:hint="eastAsia" w:eastAsia="方正仿宋_GBK"/>
          <w:color w:val="000000" w:themeColor="text1"/>
          <w:sz w:val="32"/>
          <w:szCs w:val="32"/>
          <w14:textFill>
            <w14:solidFill>
              <w14:schemeClr w14:val="tx1"/>
            </w14:solidFill>
          </w14:textFill>
        </w:rPr>
        <w:t>较多，无法协调，</w:t>
      </w:r>
      <w:r>
        <w:rPr>
          <w:rFonts w:eastAsia="方正仿宋_GBK"/>
          <w:color w:val="000000" w:themeColor="text1"/>
          <w:sz w:val="32"/>
          <w:szCs w:val="32"/>
          <w14:textFill>
            <w14:solidFill>
              <w14:schemeClr w14:val="tx1"/>
            </w14:solidFill>
          </w14:textFill>
        </w:rPr>
        <w:t>请县上帮忙解决。</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采纳情况：已采纳建议。）</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文章中提到的项目名称中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中邦线至沿江公路，沿江路至罗浪村主路</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王子树乡罗浪光伏电站</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的</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罗浪村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表达是否为错别字，为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罗朗村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，希望核实。</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第116条：</w:t>
      </w:r>
      <w:r>
        <w:rPr>
          <w:rFonts w:eastAsia="方正仿宋_GBK"/>
          <w:color w:val="000000" w:themeColor="text1"/>
          <w:sz w:val="32"/>
          <w:szCs w:val="32"/>
          <w14:textFill>
            <w14:solidFill>
              <w14:schemeClr w14:val="tx1"/>
            </w14:solidFill>
          </w14:textFill>
        </w:rPr>
        <w:t>文本中错别字多，语言表述不准确，请再次核实。</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采纳情况：已再次核对文本。）</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第117条：</w:t>
      </w:r>
      <w:r>
        <w:rPr>
          <w:rFonts w:eastAsia="方正仿宋_GBK"/>
          <w:color w:val="000000" w:themeColor="text1"/>
          <w:sz w:val="32"/>
          <w:szCs w:val="32"/>
          <w14:textFill>
            <w14:solidFill>
              <w14:schemeClr w14:val="tx1"/>
            </w14:solidFill>
          </w14:textFill>
        </w:rPr>
        <w:t>建设用地预留过于保守，以后项目较多可多预留建设用地。</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采纳情况：主要保障县级重大建设项目。）</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w:t>
      </w: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规划中对以后的资源保护、文物保护提及的太少、太泛，请加强资源保护的规划。</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w:t>
      </w:r>
      <w:r>
        <w:rPr>
          <w:rFonts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P207表12-1中提到勐约乡的政治、经济、文化、教育中心？勐约乡作为乡镇，其功能已覆盖，无需重新定义。</w:t>
      </w:r>
      <w:r>
        <w:rPr>
          <w:rFonts w:hint="eastAsia" w:eastAsia="方正仿宋_GBK"/>
          <w:b/>
          <w:bCs/>
          <w:color w:val="000000" w:themeColor="text1"/>
          <w:sz w:val="32"/>
          <w:szCs w:val="32"/>
          <w14:textFill>
            <w14:solidFill>
              <w14:schemeClr w14:val="tx1"/>
            </w14:solidFill>
          </w14:textFill>
        </w:rPr>
        <w:t>（采纳情况：进一步优化表述。）</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第120条：</w:t>
      </w:r>
      <w:r>
        <w:rPr>
          <w:rFonts w:eastAsia="方正仿宋_GBK"/>
          <w:color w:val="000000" w:themeColor="text1"/>
          <w:sz w:val="32"/>
          <w:szCs w:val="32"/>
          <w14:textFill>
            <w14:solidFill>
              <w14:schemeClr w14:val="tx1"/>
            </w14:solidFill>
          </w14:textFill>
        </w:rPr>
        <w:t>行政区划范围名称：陇川农场规范名称应为陇川农场社区管委，下辖的村级行政区应为：光相社区、拉线社区、陇农社区和丙印社区，不再使用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分场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采纳情况：已在前言中进行修改。）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自然文化资源保护利用建议将陇川农场屯垦戍边文化和</w:t>
      </w:r>
      <w:r>
        <w:rPr>
          <w:rFonts w:hint="eastAsia" w:eastAsia="方正仿宋_GBK"/>
          <w:color w:val="000000" w:themeColor="text1"/>
          <w:sz w:val="32"/>
          <w:szCs w:val="32"/>
          <w14:textFill>
            <w14:solidFill>
              <w14:schemeClr w14:val="tx1"/>
            </w14:solidFill>
          </w14:textFill>
        </w:rPr>
        <w:t>知青</w:t>
      </w:r>
      <w:r>
        <w:rPr>
          <w:rFonts w:eastAsia="方正仿宋_GBK"/>
          <w:color w:val="000000" w:themeColor="text1"/>
          <w:sz w:val="32"/>
          <w:szCs w:val="32"/>
          <w14:textFill>
            <w14:solidFill>
              <w14:schemeClr w14:val="tx1"/>
            </w14:solidFill>
          </w14:textFill>
        </w:rPr>
        <w:t>文化纳入规划。</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w:t>
      </w: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拉线社区六组建议纳入中心城区统一规划，拉线十组与章凤镇一并统筹规划，尤其是交通路网等基础设施建设规划。</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w:t>
      </w: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生活垃圾清运处理覆盖，陇川农场与章凤、景罕、陇把、城子辖区犬牙交错，应将农场纳入服务范围统一规划（P131-P132）。</w:t>
      </w:r>
      <w:r>
        <w:rPr>
          <w:rFonts w:hint="eastAsia" w:eastAsia="方正仿宋_GBK"/>
          <w:b/>
          <w:bCs/>
          <w:color w:val="000000" w:themeColor="text1"/>
          <w:sz w:val="32"/>
          <w:szCs w:val="32"/>
          <w14:textFill>
            <w14:solidFill>
              <w14:schemeClr w14:val="tx1"/>
            </w14:solidFill>
          </w14:textFill>
        </w:rPr>
        <w:t>（采纳情况：已针对意见进行修改。农场与其所在乡镇进行统一规划考虑）</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第125条：</w:t>
      </w:r>
      <w:r>
        <w:rPr>
          <w:rFonts w:eastAsia="方正仿宋_GBK"/>
          <w:color w:val="000000" w:themeColor="text1"/>
          <w:sz w:val="32"/>
          <w:szCs w:val="32"/>
          <w14:textFill>
            <w14:solidFill>
              <w14:schemeClr w14:val="tx1"/>
            </w14:solidFill>
          </w14:textFill>
        </w:rPr>
        <w:t>规划应体现前瞻性、科学性，已经通过不轻易更改，长期坚持。</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采纳情况：已采纳意见。）</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w:t>
      </w: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拉影开发区要尽量保证建设用地为拉影口岸开放做好准备。</w:t>
      </w:r>
      <w:r>
        <w:rPr>
          <w:rFonts w:hint="eastAsia" w:eastAsia="方正仿宋_GBK"/>
          <w:b/>
          <w:bCs/>
          <w:color w:val="000000" w:themeColor="text1"/>
          <w:sz w:val="32"/>
          <w:szCs w:val="32"/>
          <w14:textFill>
            <w14:solidFill>
              <w14:schemeClr w14:val="tx1"/>
            </w14:solidFill>
          </w14:textFill>
        </w:rPr>
        <w:t>（采纳情况：充分考虑口岸能级提升的发展趋势及诉求。）</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w:t>
      </w: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对于保护提得较多，发展提得较少；对于农业提得多，工业提得少；园区的保障提得少，尤其是供水（城市水厂）和排污（污水处理厂）。供电供气交通资源等，规划公用设施难以覆盖工业用途。</w:t>
      </w:r>
      <w:r>
        <w:rPr>
          <w:rFonts w:hint="eastAsia" w:eastAsia="方正仿宋_GBK"/>
          <w:b/>
          <w:bCs/>
          <w:color w:val="000000" w:themeColor="text1"/>
          <w:sz w:val="32"/>
          <w:szCs w:val="32"/>
          <w14:textFill>
            <w14:solidFill>
              <w14:schemeClr w14:val="tx1"/>
            </w14:solidFill>
          </w14:textFill>
        </w:rPr>
        <w:t>（采纳情况：进一步优化相关内容）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w:t>
      </w:r>
      <w:r>
        <w:rPr>
          <w:rFonts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第81页新引入工业项目容积率不低于0.9，指标太高，能否改为0.7。</w:t>
      </w:r>
      <w:r>
        <w:rPr>
          <w:rFonts w:hint="eastAsia" w:eastAsia="方正仿宋_GBK"/>
          <w:b/>
          <w:bCs/>
          <w:color w:val="000000" w:themeColor="text1"/>
          <w:sz w:val="32"/>
          <w:szCs w:val="32"/>
          <w14:textFill>
            <w14:solidFill>
              <w14:schemeClr w14:val="tx1"/>
            </w14:solidFill>
          </w14:textFill>
        </w:rPr>
        <w:t>（采纳情况：工业项目容积率调整为0</w:t>
      </w:r>
      <w:r>
        <w:rPr>
          <w:rFonts w:eastAsia="方正仿宋_GBK"/>
          <w:b/>
          <w:bCs/>
          <w:color w:val="000000" w:themeColor="text1"/>
          <w:sz w:val="32"/>
          <w:szCs w:val="32"/>
          <w14:textFill>
            <w14:solidFill>
              <w14:schemeClr w14:val="tx1"/>
            </w14:solidFill>
          </w14:textFill>
        </w:rPr>
        <w:t>.7</w:t>
      </w:r>
      <w:r>
        <w:rPr>
          <w:rFonts w:hint="eastAsia" w:eastAsia="方正仿宋_GBK"/>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仿宋"/>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第130条：</w:t>
      </w:r>
      <w:r>
        <w:rPr>
          <w:rFonts w:eastAsia="方正仿宋_GBK"/>
          <w:color w:val="000000" w:themeColor="text1"/>
          <w:sz w:val="32"/>
          <w:szCs w:val="32"/>
          <w14:textFill>
            <w14:solidFill>
              <w14:schemeClr w14:val="tx1"/>
            </w14:solidFill>
          </w14:textFill>
        </w:rPr>
        <w:t>建议增加动态调整规划和程序，以作为规划调整的依据。</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采纳情况：在后期将开展国土空间总体规划评估工作。）</w:t>
      </w:r>
    </w:p>
    <w:p>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（二）针对听证代表所提出的意见和建议，经评议研究，14条意见和建议不予以采纳。不予以采纳的意见和建议如下：</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第1条：妥善处理陇川县国土面积的统计口径：一段时间以来，陇川县的国土面积为1931平方公里，本次国土空间总体规划面积是1872.71平方公里。（</w:t>
      </w:r>
      <w:r>
        <w:rPr>
          <w:rFonts w:hint="eastAsia" w:eastAsia="方正仿宋_GBK"/>
          <w:b/>
          <w:bCs/>
          <w:color w:val="000000" w:themeColor="text1"/>
          <w:sz w:val="32"/>
          <w:szCs w:val="32"/>
          <w14:textFill>
            <w14:solidFill>
              <w14:schemeClr w14:val="tx1"/>
            </w14:solidFill>
          </w14:textFill>
        </w:rPr>
        <w:t>不采纳理由：本次国土空间总体规划面积是“三调”确定的图斑面积总和。</w:t>
      </w:r>
      <w:r>
        <w:rPr>
          <w:rFonts w:hint="eastAsia" w:eastAsia="方正仿宋_GBK"/>
          <w:color w:val="000000" w:themeColor="text1"/>
          <w:sz w:val="32"/>
          <w:szCs w:val="32"/>
          <w14:textFill>
            <w14:solidFill>
              <w14:schemeClr w14:val="tx1"/>
            </w14:solidFill>
          </w14:textFill>
        </w:rPr>
        <w:t>）</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条：规划中城镇开发边界、建设用地规模、生态保护红线等涉及的耕地保有量、基本农田面积、生态保护区面积、建设用地规划面积均为上级下达的指令性指标，在此不在提意见，但基本农田空间布局（也就是具体位置）有许多不合理的现象，应在保护指标不变的前提下，优化空间布局。</w:t>
      </w:r>
      <w:r>
        <w:rPr>
          <w:rFonts w:hint="eastAsia" w:eastAsia="方正仿宋_GBK"/>
          <w:b/>
          <w:bCs/>
          <w:color w:val="000000" w:themeColor="text1"/>
          <w:sz w:val="32"/>
          <w:szCs w:val="32"/>
          <w14:textFill>
            <w14:solidFill>
              <w14:schemeClr w14:val="tx1"/>
            </w14:solidFill>
          </w14:textFill>
        </w:rPr>
        <w:t>（不采纳理由：生态保护红线和基本农田按照相关规定，属于带图斑保护内容，不能在保护指标不变的前提下，优化空间布局。）</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第6条：</w:t>
      </w:r>
      <w:r>
        <w:rPr>
          <w:rFonts w:eastAsia="方正仿宋_GBK"/>
          <w:color w:val="000000" w:themeColor="text1"/>
          <w:sz w:val="32"/>
          <w:szCs w:val="32"/>
          <w14:textFill>
            <w14:solidFill>
              <w14:schemeClr w14:val="tx1"/>
            </w14:solidFill>
          </w14:textFill>
        </w:rPr>
        <w:t>建议增加</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或将</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近期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适当后延。</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不采纳理由：规划近期和远期期限在编制指南中已规定。</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第7条：关于“一核三园三带三区三屏”等太杂乱，且似有前后矛盾，建议精简规范。（</w:t>
      </w:r>
      <w:r>
        <w:rPr>
          <w:rFonts w:hint="eastAsia" w:eastAsia="方正仿宋_GBK"/>
          <w:b/>
          <w:bCs/>
          <w:color w:val="000000" w:themeColor="text1"/>
          <w:sz w:val="32"/>
          <w:szCs w:val="32"/>
          <w14:textFill>
            <w14:solidFill>
              <w14:schemeClr w14:val="tx1"/>
            </w14:solidFill>
          </w14:textFill>
        </w:rPr>
        <w:t>不采纳理由：总体空间开发保护格局、农业空间格局、生态保护空间格局等属于不同板块内容，侧重点不一样，无冲突。</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第47条：</w:t>
      </w:r>
      <w:r>
        <w:rPr>
          <w:rFonts w:eastAsia="方正仿宋_GBK"/>
          <w:color w:val="000000" w:themeColor="text1"/>
          <w:sz w:val="32"/>
          <w:szCs w:val="32"/>
          <w14:textFill>
            <w14:solidFill>
              <w14:schemeClr w14:val="tx1"/>
            </w14:solidFill>
          </w14:textFill>
        </w:rPr>
        <w:t>第26页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划定陇川县重点生态功能区，陇川县自然保护地经优化整合涉及陇把、户撒、护国、勐约等4个乡镇，面积较大位于护国干崖梁子、陇把和户撒之间的梁子。建议调整重点生态功能区。第26页27页的第二条和第三条内容一致。</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不采纳理由：陇川县重点生态功能区是落实和传导《德宏州国土空间总体规划（2021-2035年）》的内容。）</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第57条：</w:t>
      </w:r>
      <w:r>
        <w:rPr>
          <w:rFonts w:eastAsia="方正仿宋_GBK"/>
          <w:color w:val="000000" w:themeColor="text1"/>
          <w:sz w:val="32"/>
          <w:szCs w:val="32"/>
          <w14:textFill>
            <w14:solidFill>
              <w14:schemeClr w14:val="tx1"/>
            </w14:solidFill>
          </w14:textFill>
        </w:rPr>
        <w:t>国土空间规划与村庄规划两者之间有什么区别和关联？对宅基地用地在规划里面是否如何考虑和布局的？建议，对每个村要预留、规划足农村宅基地，能满足农户分家建房、老房翻建的日常用地需求。</w:t>
      </w:r>
      <w:r>
        <w:rPr>
          <w:rFonts w:hint="eastAsia" w:eastAsia="方正仿宋_GBK"/>
          <w:b/>
          <w:bCs/>
          <w:color w:val="000000" w:themeColor="text1"/>
          <w:sz w:val="32"/>
          <w:szCs w:val="32"/>
          <w14:textFill>
            <w14:solidFill>
              <w14:schemeClr w14:val="tx1"/>
            </w14:solidFill>
          </w14:textFill>
        </w:rPr>
        <w:t>（不采纳理由：</w:t>
      </w:r>
      <w:r>
        <w:rPr>
          <w:rFonts w:eastAsia="方正仿宋_GBK"/>
          <w:b/>
          <w:bCs/>
          <w:color w:val="000000" w:themeColor="text1"/>
          <w:sz w:val="32"/>
          <w:szCs w:val="32"/>
          <w14:textFill>
            <w14:solidFill>
              <w14:schemeClr w14:val="tx1"/>
            </w14:solidFill>
          </w14:textFill>
        </w:rPr>
        <w:t>国土空间</w:t>
      </w:r>
      <w:r>
        <w:rPr>
          <w:rFonts w:hint="eastAsia" w:eastAsia="方正仿宋_GBK"/>
          <w:b/>
          <w:bCs/>
          <w:color w:val="000000" w:themeColor="text1"/>
          <w:sz w:val="32"/>
          <w:szCs w:val="32"/>
          <w14:textFill>
            <w14:solidFill>
              <w14:schemeClr w14:val="tx1"/>
            </w14:solidFill>
          </w14:textFill>
        </w:rPr>
        <w:t>总体</w:t>
      </w:r>
      <w:r>
        <w:rPr>
          <w:rFonts w:eastAsia="方正仿宋_GBK"/>
          <w:b/>
          <w:bCs/>
          <w:color w:val="000000" w:themeColor="text1"/>
          <w:sz w:val="32"/>
          <w:szCs w:val="32"/>
          <w14:textFill>
            <w14:solidFill>
              <w14:schemeClr w14:val="tx1"/>
            </w14:solidFill>
          </w14:textFill>
        </w:rPr>
        <w:t>规划</w:t>
      </w:r>
      <w:r>
        <w:rPr>
          <w:rFonts w:hint="eastAsia" w:eastAsia="方正仿宋_GBK"/>
          <w:b/>
          <w:bCs/>
          <w:color w:val="000000" w:themeColor="text1"/>
          <w:sz w:val="32"/>
          <w:szCs w:val="32"/>
          <w14:textFill>
            <w14:solidFill>
              <w14:schemeClr w14:val="tx1"/>
            </w14:solidFill>
          </w14:textFill>
        </w:rPr>
        <w:t>是总体规划，村庄规划是详细规划，村庄预留宅基地在村庄规划中进行保障。）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61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章凤城区森林公园建议调出国家森林公园，按照城市公园进行管理建设。</w:t>
      </w:r>
      <w:r>
        <w:rPr>
          <w:rFonts w:hint="eastAsia" w:eastAsia="方正仿宋_GBK"/>
          <w:b/>
          <w:bCs/>
          <w:color w:val="000000" w:themeColor="text1"/>
          <w:sz w:val="32"/>
          <w:szCs w:val="32"/>
          <w14:textFill>
            <w14:solidFill>
              <w14:schemeClr w14:val="tx1"/>
            </w14:solidFill>
          </w14:textFill>
        </w:rPr>
        <w:t>（不采纳情况：目前生态红线已由部下发，暂时难以调出）</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第86条：</w:t>
      </w:r>
      <w:r>
        <w:rPr>
          <w:rFonts w:eastAsia="方正仿宋_GBK"/>
          <w:color w:val="000000" w:themeColor="text1"/>
          <w:sz w:val="32"/>
          <w:szCs w:val="32"/>
          <w14:textFill>
            <w14:solidFill>
              <w14:schemeClr w14:val="tx1"/>
            </w14:solidFill>
          </w14:textFill>
        </w:rPr>
        <w:t>乡镇工业发展空间布局不足：部分乡镇（如清平、护国、王子树、勐约）工业用地红线划定为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0</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，不利于乡村经济发展，建议保证工业用地发展空间预留，哪怕预留3-5公顷，也给乡镇工业发展一个空间。</w:t>
      </w:r>
      <w:r>
        <w:rPr>
          <w:rFonts w:hint="eastAsia" w:eastAsia="方正仿宋_GBK"/>
          <w:b/>
          <w:bCs/>
          <w:color w:val="000000" w:themeColor="text1"/>
          <w:sz w:val="32"/>
          <w:szCs w:val="32"/>
          <w14:textFill>
            <w14:solidFill>
              <w14:schemeClr w14:val="tx1"/>
            </w14:solidFill>
          </w14:textFill>
        </w:rPr>
        <w:t>（不采纳理由：工业红线划定有相关规则限制。）</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第109条：</w:t>
      </w:r>
      <w:r>
        <w:rPr>
          <w:rFonts w:eastAsia="方正仿宋_GBK"/>
          <w:color w:val="000000" w:themeColor="text1"/>
          <w:sz w:val="32"/>
          <w:szCs w:val="32"/>
          <w14:textFill>
            <w14:solidFill>
              <w14:schemeClr w14:val="tx1"/>
            </w14:solidFill>
          </w14:textFill>
        </w:rPr>
        <w:t>农村宅基地与生态红线相冲突，随之人口增长，农村分家户增多，导致宅基地匮乏，出现了建房占用耕地现象，要求适量调整耕地作为后备宅基地、建设用地。</w:t>
      </w:r>
      <w:r>
        <w:rPr>
          <w:rFonts w:hint="eastAsia" w:eastAsia="方正仿宋_GBK"/>
          <w:b/>
          <w:bCs/>
          <w:color w:val="000000" w:themeColor="text1"/>
          <w:sz w:val="32"/>
          <w:szCs w:val="32"/>
          <w14:textFill>
            <w14:solidFill>
              <w14:schemeClr w14:val="tx1"/>
            </w14:solidFill>
          </w14:textFill>
        </w:rPr>
        <w:t>（不采纳理由：</w:t>
      </w:r>
      <w:r>
        <w:rPr>
          <w:rFonts w:eastAsia="方正仿宋_GBK"/>
          <w:b/>
          <w:bCs/>
          <w:color w:val="000000" w:themeColor="text1"/>
          <w:sz w:val="32"/>
          <w:szCs w:val="32"/>
          <w14:textFill>
            <w14:solidFill>
              <w14:schemeClr w14:val="tx1"/>
            </w14:solidFill>
          </w14:textFill>
        </w:rPr>
        <w:t>国土空间</w:t>
      </w:r>
      <w:r>
        <w:rPr>
          <w:rFonts w:hint="eastAsia" w:eastAsia="方正仿宋_GBK"/>
          <w:b/>
          <w:bCs/>
          <w:color w:val="000000" w:themeColor="text1"/>
          <w:sz w:val="32"/>
          <w:szCs w:val="32"/>
          <w14:textFill>
            <w14:solidFill>
              <w14:schemeClr w14:val="tx1"/>
            </w14:solidFill>
          </w14:textFill>
        </w:rPr>
        <w:t>总体</w:t>
      </w:r>
      <w:r>
        <w:rPr>
          <w:rFonts w:eastAsia="方正仿宋_GBK"/>
          <w:b/>
          <w:bCs/>
          <w:color w:val="000000" w:themeColor="text1"/>
          <w:sz w:val="32"/>
          <w:szCs w:val="32"/>
          <w14:textFill>
            <w14:solidFill>
              <w14:schemeClr w14:val="tx1"/>
            </w14:solidFill>
          </w14:textFill>
        </w:rPr>
        <w:t>规划</w:t>
      </w:r>
      <w:r>
        <w:rPr>
          <w:rFonts w:hint="eastAsia" w:eastAsia="方正仿宋_GBK"/>
          <w:b/>
          <w:bCs/>
          <w:color w:val="000000" w:themeColor="text1"/>
          <w:sz w:val="32"/>
          <w:szCs w:val="32"/>
          <w14:textFill>
            <w14:solidFill>
              <w14:schemeClr w14:val="tx1"/>
            </w14:solidFill>
          </w14:textFill>
        </w:rPr>
        <w:t>是总体规划，村庄规划是详细规划</w:t>
      </w:r>
      <w:r>
        <w:rPr>
          <w:rFonts w:hint="eastAsia" w:eastAsia="方正仿宋_GBK"/>
          <w:b/>
          <w:bCs/>
          <w:color w:val="000000" w:themeColor="text1"/>
          <w:sz w:val="32"/>
          <w:szCs w:val="32"/>
          <w:lang w:eastAsia="zh-CN"/>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村庄预留宅基地在村庄规划中保障。）</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第110条：</w:t>
      </w:r>
      <w:r>
        <w:rPr>
          <w:rFonts w:eastAsia="方正仿宋_GBK"/>
          <w:color w:val="000000" w:themeColor="text1"/>
          <w:sz w:val="32"/>
          <w:szCs w:val="32"/>
          <w14:textFill>
            <w14:solidFill>
              <w14:schemeClr w14:val="tx1"/>
            </w14:solidFill>
          </w14:textFill>
        </w:rPr>
        <w:t>清平乡大场村属地质灾害严重区，建议规划搬迁型村庄</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（不采纳理由：本</w:t>
      </w:r>
      <w:r>
        <w:rPr>
          <w:rFonts w:hint="eastAsia" w:eastAsia="方正仿宋_GBK"/>
          <w:b/>
          <w:bCs/>
          <w:color w:val="000000" w:themeColor="text1"/>
          <w:sz w:val="32"/>
          <w:szCs w:val="32"/>
          <w:lang w:val="en-US" w:eastAsia="zh-CN"/>
          <w14:textFill>
            <w14:solidFill>
              <w14:schemeClr w14:val="tx1"/>
            </w14:solidFill>
          </w14:textFill>
        </w:rPr>
        <w:t>次</w:t>
      </w:r>
      <w:r>
        <w:rPr>
          <w:rFonts w:hint="eastAsia" w:eastAsia="方正仿宋_GBK"/>
          <w:b/>
          <w:bCs/>
          <w:color w:val="000000" w:themeColor="text1"/>
          <w:sz w:val="32"/>
          <w:szCs w:val="32"/>
          <w14:textFill>
            <w14:solidFill>
              <w14:schemeClr w14:val="tx1"/>
            </w14:solidFill>
          </w14:textFill>
        </w:rPr>
        <w:t>规划中的</w:t>
      </w:r>
      <w:r>
        <w:rPr>
          <w:rFonts w:hint="eastAsia" w:eastAsia="方正仿宋_GBK"/>
          <w:b/>
          <w:bCs/>
          <w:color w:val="000000" w:themeColor="text1"/>
          <w:sz w:val="32"/>
          <w:szCs w:val="32"/>
          <w:lang w:val="en-US" w:eastAsia="zh-CN"/>
          <w14:textFill>
            <w14:solidFill>
              <w14:schemeClr w14:val="tx1"/>
            </w14:solidFill>
          </w14:textFill>
        </w:rPr>
        <w:t>村庄</w:t>
      </w:r>
      <w:r>
        <w:rPr>
          <w:rFonts w:hint="eastAsia" w:eastAsia="方正仿宋_GBK"/>
          <w:b/>
          <w:bCs/>
          <w:color w:val="000000" w:themeColor="text1"/>
          <w:sz w:val="32"/>
          <w:szCs w:val="32"/>
          <w14:textFill>
            <w14:solidFill>
              <w14:schemeClr w14:val="tx1"/>
            </w14:solidFill>
          </w14:textFill>
        </w:rPr>
        <w:t>类型</w:t>
      </w:r>
      <w:r>
        <w:rPr>
          <w:rFonts w:hint="eastAsia" w:eastAsia="方正仿宋_GBK"/>
          <w:b/>
          <w:bCs/>
          <w:color w:val="000000" w:themeColor="text1"/>
          <w:sz w:val="32"/>
          <w:szCs w:val="32"/>
          <w:lang w:val="en-US" w:eastAsia="zh-CN"/>
          <w14:textFill>
            <w14:solidFill>
              <w14:schemeClr w14:val="tx1"/>
            </w14:solidFill>
          </w14:textFill>
        </w:rPr>
        <w:t>以行政村为单位进行村庄类型分析</w:t>
      </w:r>
      <w:r>
        <w:rPr>
          <w:rFonts w:hint="eastAsia" w:eastAsia="方正仿宋_GBK"/>
          <w:b/>
          <w:bCs/>
          <w:color w:val="000000" w:themeColor="text1"/>
          <w:sz w:val="32"/>
          <w:szCs w:val="32"/>
          <w14:textFill>
            <w14:solidFill>
              <w14:schemeClr w14:val="tx1"/>
            </w14:solidFill>
          </w14:textFill>
        </w:rPr>
        <w:t>，而非自然村类型。）</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第111条：</w:t>
      </w:r>
      <w:r>
        <w:rPr>
          <w:rFonts w:eastAsia="方正仿宋_GBK"/>
          <w:color w:val="000000" w:themeColor="text1"/>
          <w:sz w:val="32"/>
          <w:szCs w:val="32"/>
          <w14:textFill>
            <w14:solidFill>
              <w14:schemeClr w14:val="tx1"/>
            </w14:solidFill>
          </w14:textFill>
        </w:rPr>
        <w:t>发展产业（蚕桑）需要蚕棚建设，建议规划预留用地问题。</w:t>
      </w:r>
      <w:r>
        <w:rPr>
          <w:rFonts w:hint="eastAsia" w:eastAsia="方正仿宋_GBK"/>
          <w:b/>
          <w:bCs/>
          <w:color w:val="000000" w:themeColor="text1"/>
          <w:sz w:val="32"/>
          <w:szCs w:val="32"/>
          <w14:textFill>
            <w14:solidFill>
              <w14:schemeClr w14:val="tx1"/>
            </w14:solidFill>
          </w14:textFill>
        </w:rPr>
        <w:t>（不采纳理由：在村庄规划中保障。）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第112条：</w:t>
      </w:r>
      <w:r>
        <w:rPr>
          <w:rFonts w:eastAsia="方正仿宋_GBK"/>
          <w:color w:val="000000" w:themeColor="text1"/>
          <w:sz w:val="32"/>
          <w:szCs w:val="32"/>
          <w14:textFill>
            <w14:solidFill>
              <w14:schemeClr w14:val="tx1"/>
            </w14:solidFill>
          </w14:textFill>
        </w:rPr>
        <w:t>宅基地问题突出，土地闲置滞留，村民拥有土地盖不了房子，触碰各种红线、林地、水田。</w:t>
      </w:r>
      <w:r>
        <w:rPr>
          <w:rFonts w:hint="eastAsia" w:eastAsia="方正仿宋_GBK"/>
          <w:b/>
          <w:bCs/>
          <w:color w:val="000000" w:themeColor="text1"/>
          <w:sz w:val="32"/>
          <w:szCs w:val="32"/>
          <w14:textFill>
            <w14:solidFill>
              <w14:schemeClr w14:val="tx1"/>
            </w14:solidFill>
          </w14:textFill>
        </w:rPr>
        <w:t>（不采纳理由：</w:t>
      </w:r>
      <w:r>
        <w:rPr>
          <w:rFonts w:hint="eastAsia" w:eastAsia="方正仿宋_GBK"/>
          <w:b/>
          <w:bCs/>
          <w:color w:val="000000" w:themeColor="text1"/>
          <w:sz w:val="32"/>
          <w:szCs w:val="32"/>
          <w:lang w:val="en-US" w:eastAsia="zh-CN"/>
          <w14:textFill>
            <w14:solidFill>
              <w14:schemeClr w14:val="tx1"/>
            </w14:solidFill>
          </w14:textFill>
        </w:rPr>
        <w:t>宅基地问题</w:t>
      </w:r>
      <w:r>
        <w:rPr>
          <w:rFonts w:hint="eastAsia" w:eastAsia="方正仿宋_GBK"/>
          <w:b/>
          <w:bCs/>
          <w:color w:val="000000" w:themeColor="text1"/>
          <w:sz w:val="32"/>
          <w:szCs w:val="32"/>
          <w14:textFill>
            <w14:solidFill>
              <w14:schemeClr w14:val="tx1"/>
            </w14:solidFill>
          </w14:textFill>
        </w:rPr>
        <w:t>在</w:t>
      </w:r>
      <w:r>
        <w:rPr>
          <w:rFonts w:hint="eastAsia" w:eastAsia="方正仿宋_GBK"/>
          <w:b/>
          <w:bCs/>
          <w:color w:val="000000" w:themeColor="text1"/>
          <w:sz w:val="32"/>
          <w:szCs w:val="32"/>
          <w:lang w:val="en-US" w:eastAsia="zh-CN"/>
          <w14:textFill>
            <w14:solidFill>
              <w14:schemeClr w14:val="tx1"/>
            </w14:solidFill>
          </w14:textFill>
        </w:rPr>
        <w:t>各行政村</w:t>
      </w:r>
      <w:r>
        <w:rPr>
          <w:rFonts w:hint="eastAsia" w:eastAsia="方正仿宋_GBK"/>
          <w:b/>
          <w:bCs/>
          <w:color w:val="000000" w:themeColor="text1"/>
          <w:sz w:val="32"/>
          <w:szCs w:val="32"/>
          <w14:textFill>
            <w14:solidFill>
              <w14:schemeClr w14:val="tx1"/>
            </w14:solidFill>
          </w14:textFill>
        </w:rPr>
        <w:t>村庄规划中解决。）</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第114条：</w:t>
      </w:r>
      <w:r>
        <w:rPr>
          <w:rFonts w:eastAsia="方正仿宋_GBK"/>
          <w:color w:val="000000" w:themeColor="text1"/>
          <w:sz w:val="32"/>
          <w:szCs w:val="32"/>
          <w14:textFill>
            <w14:solidFill>
              <w14:schemeClr w14:val="tx1"/>
            </w14:solidFill>
          </w14:textFill>
        </w:rPr>
        <w:t>寨子</w:t>
      </w:r>
      <w:r>
        <w:rPr>
          <w:rFonts w:hint="eastAsia" w:eastAsia="方正仿宋_GBK"/>
          <w:color w:val="000000" w:themeColor="text1"/>
          <w:sz w:val="32"/>
          <w:szCs w:val="32"/>
          <w14:textFill>
            <w14:solidFill>
              <w14:schemeClr w14:val="tx1"/>
            </w14:solidFill>
          </w14:textFill>
        </w:rPr>
        <w:t>中心周边</w:t>
      </w:r>
      <w:r>
        <w:rPr>
          <w:rFonts w:eastAsia="方正仿宋_GBK"/>
          <w:color w:val="000000" w:themeColor="text1"/>
          <w:sz w:val="32"/>
          <w:szCs w:val="32"/>
          <w14:textFill>
            <w14:solidFill>
              <w14:schemeClr w14:val="tx1"/>
            </w14:solidFill>
          </w14:textFill>
        </w:rPr>
        <w:t>都是房子，中间的一小块空地不能</w:t>
      </w:r>
      <w:r>
        <w:rPr>
          <w:rFonts w:hint="eastAsia" w:eastAsia="方正仿宋_GBK"/>
          <w:color w:val="000000" w:themeColor="text1"/>
          <w:sz w:val="32"/>
          <w:szCs w:val="32"/>
          <w14:textFill>
            <w14:solidFill>
              <w14:schemeClr w14:val="tx1"/>
            </w14:solidFill>
          </w14:textFill>
        </w:rPr>
        <w:t>建</w:t>
      </w:r>
      <w:r>
        <w:rPr>
          <w:rFonts w:eastAsia="方正仿宋_GBK"/>
          <w:color w:val="000000" w:themeColor="text1"/>
          <w:sz w:val="32"/>
          <w:szCs w:val="32"/>
          <w14:textFill>
            <w14:solidFill>
              <w14:schemeClr w14:val="tx1"/>
            </w14:solidFill>
          </w14:textFill>
        </w:rPr>
        <w:t>房，老百姓理解不了。</w:t>
      </w:r>
      <w:r>
        <w:rPr>
          <w:rFonts w:hint="eastAsia" w:eastAsia="方正仿宋_GBK"/>
          <w:b/>
          <w:bCs/>
          <w:color w:val="000000" w:themeColor="text1"/>
          <w:sz w:val="32"/>
          <w:szCs w:val="32"/>
          <w14:textFill>
            <w14:solidFill>
              <w14:schemeClr w14:val="tx1"/>
            </w14:solidFill>
          </w14:textFill>
        </w:rPr>
        <w:t>（不采纳理由：永久基本农田一经划定，任何单位和个人不得擅自占用或者擅自改变用途。）</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第127条：</w:t>
      </w:r>
      <w:r>
        <w:rPr>
          <w:rFonts w:eastAsia="方正仿宋_GBK"/>
          <w:color w:val="000000" w:themeColor="text1"/>
          <w:sz w:val="32"/>
          <w:szCs w:val="32"/>
          <w14:textFill>
            <w14:solidFill>
              <w14:schemeClr w14:val="tx1"/>
            </w14:solidFill>
          </w14:textFill>
        </w:rPr>
        <w:t>县乡规划结合，解决乡镇村庄用地规划，解决历史遗留问题（国有林地与集体林地交叉重叠的处理、让</w:t>
      </w:r>
      <w:r>
        <w:rPr>
          <w:rFonts w:hint="eastAsia" w:eastAsia="方正仿宋_GBK"/>
          <w:color w:val="000000" w:themeColor="text1"/>
          <w:sz w:val="32"/>
          <w:szCs w:val="32"/>
          <w14:textFill>
            <w14:solidFill>
              <w14:schemeClr w14:val="tx1"/>
            </w14:solidFill>
          </w14:textFill>
        </w:rPr>
        <w:t>在</w:t>
      </w:r>
      <w:r>
        <w:rPr>
          <w:rFonts w:eastAsia="方正仿宋_GBK"/>
          <w:color w:val="000000" w:themeColor="text1"/>
          <w:sz w:val="32"/>
          <w:szCs w:val="32"/>
          <w14:textFill>
            <w14:solidFill>
              <w14:schemeClr w14:val="tx1"/>
            </w14:solidFill>
          </w14:textFill>
        </w:rPr>
        <w:t>国有林地的村能合法规划发展）。</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不采纳理由：</w:t>
      </w:r>
      <w:r>
        <w:rPr>
          <w:rFonts w:hint="eastAsia" w:eastAsia="方正仿宋_GBK"/>
          <w:b/>
          <w:bCs/>
          <w:color w:val="000000" w:themeColor="text1"/>
          <w:sz w:val="32"/>
          <w:szCs w:val="32"/>
          <w:lang w:val="en-US" w:eastAsia="zh-CN"/>
          <w14:textFill>
            <w14:solidFill>
              <w14:schemeClr w14:val="tx1"/>
            </w14:solidFill>
          </w14:textFill>
        </w:rPr>
        <w:t>村庄用地规划已在各行政村村庄规划中给予保障，该国土空间规划编制内容尚不能解决用地权属等历史遗留问题</w:t>
      </w:r>
      <w:r>
        <w:rPr>
          <w:rFonts w:hint="eastAsia" w:eastAsia="方正仿宋_GBK"/>
          <w:b/>
          <w:bCs/>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left"/>
        <w:textAlignment w:val="auto"/>
        <w:rPr>
          <w:rFonts w:ascii="Times New Roman" w:hAnsi="Times New Roman" w:eastAsia="方正仿宋_GBK" w:cs="Times New Roman"/>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left"/>
        <w:textAlignment w:val="auto"/>
        <w:rPr>
          <w:rFonts w:ascii="Times New Roman" w:hAnsi="Times New Roman" w:eastAsia="方正仿宋_GBK" w:cs="Times New Roman"/>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080" w:firstLineChars="1900"/>
        <w:jc w:val="lef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陇川县自然资源局</w:t>
      </w:r>
    </w:p>
    <w:p>
      <w:pPr>
        <w:keepNext w:val="0"/>
        <w:keepLines w:val="0"/>
        <w:pageBreakBefore w:val="0"/>
        <w:widowControl/>
        <w:kinsoku/>
        <w:wordWrap/>
        <w:overflowPunct/>
        <w:topLinePunct w:val="0"/>
        <w:autoSpaceDE/>
        <w:autoSpaceDN/>
        <w:bidi w:val="0"/>
        <w:adjustRightInd w:val="0"/>
        <w:snapToGrid w:val="0"/>
        <w:spacing w:line="560" w:lineRule="exact"/>
        <w:ind w:firstLine="6080" w:firstLineChars="1900"/>
        <w:textAlignment w:val="auto"/>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3</w:t>
      </w:r>
      <w:r>
        <w:rPr>
          <w:rFonts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21</w:t>
      </w:r>
      <w:r>
        <w:rPr>
          <w:rFonts w:ascii="Times New Roman" w:hAnsi="Times New Roman" w:eastAsia="方正仿宋_GBK" w:cs="Times New Roman"/>
          <w:color w:val="000000"/>
          <w:sz w:val="32"/>
          <w:szCs w:val="32"/>
        </w:rPr>
        <w:t>日</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sectPr>
      <w:headerReference r:id="rId3" w:type="default"/>
      <w:footerReference r:id="rId4" w:type="default"/>
      <w:footerReference r:id="rId5" w:type="even"/>
      <w:pgSz w:w="12240" w:h="15840"/>
      <w:pgMar w:top="1474" w:right="1474" w:bottom="1417" w:left="147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both"/>
                            <w:rPr>
                              <w:rStyle w:val="12"/>
                            </w:rPr>
                          </w:pPr>
                          <w:r>
                            <w:fldChar w:fldCharType="begin"/>
                          </w:r>
                          <w:r>
                            <w:rPr>
                              <w:rStyle w:val="12"/>
                            </w:rPr>
                            <w:instrText xml:space="preserve">PAGE  </w:instrText>
                          </w:r>
                          <w:r>
                            <w:fldChar w:fldCharType="separate"/>
                          </w:r>
                          <w:r>
                            <w:rPr>
                              <w:rStyle w:val="12"/>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jc w:val="both"/>
                      <w:rPr>
                        <w:rStyle w:val="12"/>
                      </w:rPr>
                    </w:pPr>
                    <w:r>
                      <w:fldChar w:fldCharType="begin"/>
                    </w:r>
                    <w:r>
                      <w:rPr>
                        <w:rStyle w:val="12"/>
                      </w:rPr>
                      <w:instrText xml:space="preserve">PAGE  </w:instrText>
                    </w:r>
                    <w:r>
                      <w:fldChar w:fldCharType="separate"/>
                    </w:r>
                    <w:r>
                      <w:rPr>
                        <w:rStyle w:val="12"/>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2"/>
      </w:rPr>
    </w:pPr>
    <w:r>
      <w:fldChar w:fldCharType="begin"/>
    </w:r>
    <w:r>
      <w:rPr>
        <w:rStyle w:val="12"/>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F90"/>
    <w:rsid w:val="00045F49"/>
    <w:rsid w:val="00053DA5"/>
    <w:rsid w:val="00057B54"/>
    <w:rsid w:val="000717E5"/>
    <w:rsid w:val="0007273C"/>
    <w:rsid w:val="000802DD"/>
    <w:rsid w:val="00084B21"/>
    <w:rsid w:val="000901C1"/>
    <w:rsid w:val="000A4212"/>
    <w:rsid w:val="000D7D0E"/>
    <w:rsid w:val="000E6F92"/>
    <w:rsid w:val="000E789B"/>
    <w:rsid w:val="00106BFC"/>
    <w:rsid w:val="001112A7"/>
    <w:rsid w:val="00112C80"/>
    <w:rsid w:val="00144A77"/>
    <w:rsid w:val="00147668"/>
    <w:rsid w:val="001551F8"/>
    <w:rsid w:val="00162D38"/>
    <w:rsid w:val="00183EBE"/>
    <w:rsid w:val="001A700F"/>
    <w:rsid w:val="001A762D"/>
    <w:rsid w:val="001C13B3"/>
    <w:rsid w:val="001C4DC4"/>
    <w:rsid w:val="001E2671"/>
    <w:rsid w:val="001F3F20"/>
    <w:rsid w:val="00220EDA"/>
    <w:rsid w:val="002442D0"/>
    <w:rsid w:val="00246D49"/>
    <w:rsid w:val="002473EE"/>
    <w:rsid w:val="0026264B"/>
    <w:rsid w:val="002709EB"/>
    <w:rsid w:val="00284AB0"/>
    <w:rsid w:val="0029348B"/>
    <w:rsid w:val="002A30FA"/>
    <w:rsid w:val="002B08F6"/>
    <w:rsid w:val="002D5AAD"/>
    <w:rsid w:val="002E6D8B"/>
    <w:rsid w:val="002E7F1F"/>
    <w:rsid w:val="003077AA"/>
    <w:rsid w:val="00313E4B"/>
    <w:rsid w:val="0035618F"/>
    <w:rsid w:val="0037339C"/>
    <w:rsid w:val="00376164"/>
    <w:rsid w:val="00380A4B"/>
    <w:rsid w:val="003976D7"/>
    <w:rsid w:val="003B67B8"/>
    <w:rsid w:val="003C0CA5"/>
    <w:rsid w:val="003C5B18"/>
    <w:rsid w:val="003E06DD"/>
    <w:rsid w:val="003E2173"/>
    <w:rsid w:val="003F2E18"/>
    <w:rsid w:val="00400035"/>
    <w:rsid w:val="004039CB"/>
    <w:rsid w:val="00422B2A"/>
    <w:rsid w:val="00426447"/>
    <w:rsid w:val="004479E3"/>
    <w:rsid w:val="00474BB1"/>
    <w:rsid w:val="00485D3C"/>
    <w:rsid w:val="00490134"/>
    <w:rsid w:val="00497263"/>
    <w:rsid w:val="004A19E6"/>
    <w:rsid w:val="004A72C3"/>
    <w:rsid w:val="004E2A95"/>
    <w:rsid w:val="005015B8"/>
    <w:rsid w:val="0052058B"/>
    <w:rsid w:val="00520967"/>
    <w:rsid w:val="00527A12"/>
    <w:rsid w:val="00552F23"/>
    <w:rsid w:val="005770A4"/>
    <w:rsid w:val="005A41DF"/>
    <w:rsid w:val="005C1485"/>
    <w:rsid w:val="005E26EC"/>
    <w:rsid w:val="005F1C4E"/>
    <w:rsid w:val="00613513"/>
    <w:rsid w:val="00621749"/>
    <w:rsid w:val="006246F3"/>
    <w:rsid w:val="006303B6"/>
    <w:rsid w:val="006412DD"/>
    <w:rsid w:val="00647CD5"/>
    <w:rsid w:val="00652355"/>
    <w:rsid w:val="006562F7"/>
    <w:rsid w:val="006716D7"/>
    <w:rsid w:val="006722BD"/>
    <w:rsid w:val="00672FF7"/>
    <w:rsid w:val="0068471E"/>
    <w:rsid w:val="00686260"/>
    <w:rsid w:val="0069217F"/>
    <w:rsid w:val="006A6850"/>
    <w:rsid w:val="006B199B"/>
    <w:rsid w:val="006C0D94"/>
    <w:rsid w:val="0073507F"/>
    <w:rsid w:val="0073540E"/>
    <w:rsid w:val="00757C35"/>
    <w:rsid w:val="00776EEB"/>
    <w:rsid w:val="00785BA6"/>
    <w:rsid w:val="00792A24"/>
    <w:rsid w:val="007A6C6A"/>
    <w:rsid w:val="007B5B10"/>
    <w:rsid w:val="007C0854"/>
    <w:rsid w:val="007C0ED5"/>
    <w:rsid w:val="007C4CFE"/>
    <w:rsid w:val="007D0B9C"/>
    <w:rsid w:val="008056C4"/>
    <w:rsid w:val="00834F46"/>
    <w:rsid w:val="00837BB6"/>
    <w:rsid w:val="00852F77"/>
    <w:rsid w:val="0085351C"/>
    <w:rsid w:val="00857F4C"/>
    <w:rsid w:val="00872435"/>
    <w:rsid w:val="008846F4"/>
    <w:rsid w:val="0088712F"/>
    <w:rsid w:val="008B3AB8"/>
    <w:rsid w:val="008C2386"/>
    <w:rsid w:val="008C5039"/>
    <w:rsid w:val="008E34FB"/>
    <w:rsid w:val="008F62D8"/>
    <w:rsid w:val="00901C5C"/>
    <w:rsid w:val="0090401F"/>
    <w:rsid w:val="00910F90"/>
    <w:rsid w:val="009228B6"/>
    <w:rsid w:val="00922FDE"/>
    <w:rsid w:val="0092737D"/>
    <w:rsid w:val="009503CE"/>
    <w:rsid w:val="009701C5"/>
    <w:rsid w:val="009763DF"/>
    <w:rsid w:val="009850B5"/>
    <w:rsid w:val="009931E6"/>
    <w:rsid w:val="009A18C5"/>
    <w:rsid w:val="009A60A0"/>
    <w:rsid w:val="009B1E37"/>
    <w:rsid w:val="009C3C5D"/>
    <w:rsid w:val="009E37BE"/>
    <w:rsid w:val="009E5A9F"/>
    <w:rsid w:val="009E72A5"/>
    <w:rsid w:val="009F152E"/>
    <w:rsid w:val="009F56F7"/>
    <w:rsid w:val="00A11F73"/>
    <w:rsid w:val="00A273E6"/>
    <w:rsid w:val="00A43B10"/>
    <w:rsid w:val="00A66A4C"/>
    <w:rsid w:val="00A817A2"/>
    <w:rsid w:val="00AA079C"/>
    <w:rsid w:val="00AB4F3B"/>
    <w:rsid w:val="00AC0078"/>
    <w:rsid w:val="00AD321E"/>
    <w:rsid w:val="00AD513F"/>
    <w:rsid w:val="00AE2BCC"/>
    <w:rsid w:val="00AE3DEC"/>
    <w:rsid w:val="00AF21D7"/>
    <w:rsid w:val="00B000F5"/>
    <w:rsid w:val="00B52345"/>
    <w:rsid w:val="00B57BB1"/>
    <w:rsid w:val="00B73917"/>
    <w:rsid w:val="00B76DEE"/>
    <w:rsid w:val="00BA3846"/>
    <w:rsid w:val="00BB63D4"/>
    <w:rsid w:val="00BC4C5F"/>
    <w:rsid w:val="00BD18AD"/>
    <w:rsid w:val="00BE6404"/>
    <w:rsid w:val="00BF1FA2"/>
    <w:rsid w:val="00BF43C4"/>
    <w:rsid w:val="00C0446B"/>
    <w:rsid w:val="00C33850"/>
    <w:rsid w:val="00C45CB3"/>
    <w:rsid w:val="00C6581C"/>
    <w:rsid w:val="00C6608D"/>
    <w:rsid w:val="00CF2553"/>
    <w:rsid w:val="00CF3F0D"/>
    <w:rsid w:val="00CF4DE7"/>
    <w:rsid w:val="00D071C1"/>
    <w:rsid w:val="00D15395"/>
    <w:rsid w:val="00D27C34"/>
    <w:rsid w:val="00D43EBF"/>
    <w:rsid w:val="00D55D70"/>
    <w:rsid w:val="00D710FD"/>
    <w:rsid w:val="00D716E5"/>
    <w:rsid w:val="00DA35A2"/>
    <w:rsid w:val="00DA5007"/>
    <w:rsid w:val="00DC4BB5"/>
    <w:rsid w:val="00DD6826"/>
    <w:rsid w:val="00E0634B"/>
    <w:rsid w:val="00E20ED3"/>
    <w:rsid w:val="00E66239"/>
    <w:rsid w:val="00E74248"/>
    <w:rsid w:val="00E80F30"/>
    <w:rsid w:val="00E817CF"/>
    <w:rsid w:val="00E83DE9"/>
    <w:rsid w:val="00EC25DE"/>
    <w:rsid w:val="00ED1933"/>
    <w:rsid w:val="00ED24AE"/>
    <w:rsid w:val="00EF34AA"/>
    <w:rsid w:val="00F01C37"/>
    <w:rsid w:val="00F16327"/>
    <w:rsid w:val="00F200DF"/>
    <w:rsid w:val="00F202B5"/>
    <w:rsid w:val="00F23285"/>
    <w:rsid w:val="00F44ECE"/>
    <w:rsid w:val="00F91BA5"/>
    <w:rsid w:val="00FD335E"/>
    <w:rsid w:val="00FD6DFB"/>
    <w:rsid w:val="00FF4D1B"/>
    <w:rsid w:val="01F251B6"/>
    <w:rsid w:val="02783564"/>
    <w:rsid w:val="027F01CD"/>
    <w:rsid w:val="03522C34"/>
    <w:rsid w:val="03984AA1"/>
    <w:rsid w:val="03AE3608"/>
    <w:rsid w:val="03AF2A48"/>
    <w:rsid w:val="05B81AF6"/>
    <w:rsid w:val="060A3C41"/>
    <w:rsid w:val="0611524E"/>
    <w:rsid w:val="066A281F"/>
    <w:rsid w:val="06855058"/>
    <w:rsid w:val="06B26D38"/>
    <w:rsid w:val="06D61BAB"/>
    <w:rsid w:val="079F4579"/>
    <w:rsid w:val="07EC4FCF"/>
    <w:rsid w:val="083E3DE1"/>
    <w:rsid w:val="08557FE6"/>
    <w:rsid w:val="08B22EAF"/>
    <w:rsid w:val="095824C5"/>
    <w:rsid w:val="09C55EC6"/>
    <w:rsid w:val="0C876437"/>
    <w:rsid w:val="0D657E2D"/>
    <w:rsid w:val="0EA41F89"/>
    <w:rsid w:val="0F41510B"/>
    <w:rsid w:val="0F4B20FA"/>
    <w:rsid w:val="0F5B4D6E"/>
    <w:rsid w:val="10146E85"/>
    <w:rsid w:val="1032111E"/>
    <w:rsid w:val="10A80814"/>
    <w:rsid w:val="117F216E"/>
    <w:rsid w:val="11904AA6"/>
    <w:rsid w:val="11A21ABB"/>
    <w:rsid w:val="11C52286"/>
    <w:rsid w:val="12361960"/>
    <w:rsid w:val="13220CA3"/>
    <w:rsid w:val="13D85ED2"/>
    <w:rsid w:val="14023FB2"/>
    <w:rsid w:val="14D23386"/>
    <w:rsid w:val="158657D8"/>
    <w:rsid w:val="184C7DF6"/>
    <w:rsid w:val="189232A3"/>
    <w:rsid w:val="193677B0"/>
    <w:rsid w:val="1B5978FA"/>
    <w:rsid w:val="1B6A79E7"/>
    <w:rsid w:val="1C361413"/>
    <w:rsid w:val="1C810B42"/>
    <w:rsid w:val="1D1C1D5E"/>
    <w:rsid w:val="1D1F27EC"/>
    <w:rsid w:val="1D8B66ED"/>
    <w:rsid w:val="1DC377E5"/>
    <w:rsid w:val="1DD6614A"/>
    <w:rsid w:val="1E792BF5"/>
    <w:rsid w:val="1FA12682"/>
    <w:rsid w:val="20CD6884"/>
    <w:rsid w:val="21F6161A"/>
    <w:rsid w:val="22775355"/>
    <w:rsid w:val="236A303B"/>
    <w:rsid w:val="24E461E3"/>
    <w:rsid w:val="24EC6DCB"/>
    <w:rsid w:val="25F123DB"/>
    <w:rsid w:val="26577A19"/>
    <w:rsid w:val="272765A3"/>
    <w:rsid w:val="284D3C4F"/>
    <w:rsid w:val="294839C2"/>
    <w:rsid w:val="2A3268A3"/>
    <w:rsid w:val="2C35687E"/>
    <w:rsid w:val="2D5D2981"/>
    <w:rsid w:val="2DB1170F"/>
    <w:rsid w:val="2DF84E46"/>
    <w:rsid w:val="2FB83761"/>
    <w:rsid w:val="304A3481"/>
    <w:rsid w:val="317B525C"/>
    <w:rsid w:val="319C2A01"/>
    <w:rsid w:val="31AC7CD7"/>
    <w:rsid w:val="32205D8E"/>
    <w:rsid w:val="330165D1"/>
    <w:rsid w:val="33561A89"/>
    <w:rsid w:val="3688446A"/>
    <w:rsid w:val="37290611"/>
    <w:rsid w:val="37776EDD"/>
    <w:rsid w:val="382735DD"/>
    <w:rsid w:val="39E66745"/>
    <w:rsid w:val="3A871D9C"/>
    <w:rsid w:val="3B577C49"/>
    <w:rsid w:val="3C253814"/>
    <w:rsid w:val="3CC1223C"/>
    <w:rsid w:val="3CD85921"/>
    <w:rsid w:val="3EDD1F6C"/>
    <w:rsid w:val="405F1917"/>
    <w:rsid w:val="40823B75"/>
    <w:rsid w:val="409B3B8C"/>
    <w:rsid w:val="413A0772"/>
    <w:rsid w:val="429447FA"/>
    <w:rsid w:val="42C7690D"/>
    <w:rsid w:val="44C12ED4"/>
    <w:rsid w:val="45454D30"/>
    <w:rsid w:val="459C4CC9"/>
    <w:rsid w:val="45AA2A1E"/>
    <w:rsid w:val="45DE0231"/>
    <w:rsid w:val="46015CCC"/>
    <w:rsid w:val="47272FCA"/>
    <w:rsid w:val="47486286"/>
    <w:rsid w:val="48A46582"/>
    <w:rsid w:val="48CC0612"/>
    <w:rsid w:val="495052F2"/>
    <w:rsid w:val="4BC878E7"/>
    <w:rsid w:val="4D2B064B"/>
    <w:rsid w:val="5075727C"/>
    <w:rsid w:val="525475DB"/>
    <w:rsid w:val="52A706A1"/>
    <w:rsid w:val="53E43C75"/>
    <w:rsid w:val="54407C53"/>
    <w:rsid w:val="54892FBE"/>
    <w:rsid w:val="567A1DB5"/>
    <w:rsid w:val="567F58DD"/>
    <w:rsid w:val="57757026"/>
    <w:rsid w:val="57E90DFE"/>
    <w:rsid w:val="5905218B"/>
    <w:rsid w:val="59C10D0D"/>
    <w:rsid w:val="59F132E6"/>
    <w:rsid w:val="5A8143F4"/>
    <w:rsid w:val="5B011F56"/>
    <w:rsid w:val="5B8F238C"/>
    <w:rsid w:val="5BEB0785"/>
    <w:rsid w:val="5BF1190A"/>
    <w:rsid w:val="5C2E6CB5"/>
    <w:rsid w:val="5C3A32C5"/>
    <w:rsid w:val="5C4413DD"/>
    <w:rsid w:val="5DE868C3"/>
    <w:rsid w:val="5E143877"/>
    <w:rsid w:val="5EC01D1E"/>
    <w:rsid w:val="5ECA5E32"/>
    <w:rsid w:val="60C0353A"/>
    <w:rsid w:val="60C311D9"/>
    <w:rsid w:val="61174FA9"/>
    <w:rsid w:val="61DA3F44"/>
    <w:rsid w:val="627432FB"/>
    <w:rsid w:val="635F1CFF"/>
    <w:rsid w:val="637B10DB"/>
    <w:rsid w:val="63804086"/>
    <w:rsid w:val="644F6C0D"/>
    <w:rsid w:val="64927AEA"/>
    <w:rsid w:val="64E72CEC"/>
    <w:rsid w:val="67210044"/>
    <w:rsid w:val="67C97BE2"/>
    <w:rsid w:val="68D70092"/>
    <w:rsid w:val="6A166E63"/>
    <w:rsid w:val="6A722543"/>
    <w:rsid w:val="6A9E3B10"/>
    <w:rsid w:val="6D20501C"/>
    <w:rsid w:val="6E021746"/>
    <w:rsid w:val="6E626B9B"/>
    <w:rsid w:val="70CB775E"/>
    <w:rsid w:val="70E85164"/>
    <w:rsid w:val="70F425F9"/>
    <w:rsid w:val="71862069"/>
    <w:rsid w:val="71EE56E8"/>
    <w:rsid w:val="72142590"/>
    <w:rsid w:val="737D3E76"/>
    <w:rsid w:val="74342FBD"/>
    <w:rsid w:val="745075AC"/>
    <w:rsid w:val="74831B2E"/>
    <w:rsid w:val="750E08BE"/>
    <w:rsid w:val="75493B76"/>
    <w:rsid w:val="76C15269"/>
    <w:rsid w:val="776D70A8"/>
    <w:rsid w:val="77D34340"/>
    <w:rsid w:val="77D835FC"/>
    <w:rsid w:val="785C26ED"/>
    <w:rsid w:val="795C24AE"/>
    <w:rsid w:val="79696680"/>
    <w:rsid w:val="79FE3DDE"/>
    <w:rsid w:val="7A402A9B"/>
    <w:rsid w:val="7A920483"/>
    <w:rsid w:val="7B33294A"/>
    <w:rsid w:val="7B510F87"/>
    <w:rsid w:val="7CD41507"/>
    <w:rsid w:val="7D633905"/>
    <w:rsid w:val="7F8E7A48"/>
    <w:rsid w:val="7FA34B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8"/>
    <w:qFormat/>
    <w:uiPriority w:val="0"/>
    <w:pPr>
      <w:keepNext/>
      <w:keepLines/>
      <w:widowControl/>
      <w:spacing w:before="156" w:beforeLines="50" w:line="360" w:lineRule="auto"/>
      <w:jc w:val="center"/>
      <w:outlineLvl w:val="1"/>
    </w:pPr>
    <w:rPr>
      <w:rFonts w:eastAsia="黑体"/>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header"/>
    <w:basedOn w:val="1"/>
    <w:next w:val="3"/>
    <w:link w:val="19"/>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7">
    <w:name w:val="Body Text"/>
    <w:basedOn w:val="1"/>
    <w:qFormat/>
    <w:uiPriority w:val="0"/>
    <w:pPr>
      <w:spacing w:after="120"/>
    </w:pPr>
  </w:style>
  <w:style w:type="paragraph" w:styleId="8">
    <w:name w:val="Date"/>
    <w:basedOn w:val="1"/>
    <w:next w:val="1"/>
    <w:link w:val="20"/>
    <w:qFormat/>
    <w:uiPriority w:val="0"/>
    <w:pPr>
      <w:ind w:left="100" w:leftChars="2500"/>
    </w:pPr>
  </w:style>
  <w:style w:type="paragraph" w:styleId="9">
    <w:name w:val="Normal (Web)"/>
    <w:basedOn w:val="1"/>
    <w:qFormat/>
    <w:uiPriority w:val="0"/>
    <w:rPr>
      <w:sz w:val="24"/>
    </w:rPr>
  </w:style>
  <w:style w:type="character" w:styleId="12">
    <w:name w:val="page number"/>
    <w:basedOn w:val="11"/>
    <w:qFormat/>
    <w:uiPriority w:val="0"/>
    <w:rPr>
      <w:rFonts w:ascii="Times New Roman" w:hAnsi="Times New Roman" w:eastAsia="宋体" w:cs="Times New Roman"/>
    </w:rPr>
  </w:style>
  <w:style w:type="paragraph" w:customStyle="1" w:styleId="13">
    <w:name w:val="正文文字"/>
    <w:basedOn w:val="1"/>
    <w:qFormat/>
    <w:uiPriority w:val="0"/>
    <w:pPr>
      <w:widowControl/>
      <w:spacing w:line="674" w:lineRule="atLeast"/>
      <w:ind w:firstLine="419"/>
      <w:textAlignment w:val="baseline"/>
    </w:pPr>
    <w:rPr>
      <w:rFonts w:ascii="仿宋_GB2312" w:eastAsia="仿宋_GB2312"/>
      <w:b/>
      <w:color w:val="000000"/>
      <w:kern w:val="0"/>
      <w:sz w:val="31"/>
      <w:szCs w:val="20"/>
      <w:u w:val="none" w:color="000000"/>
    </w:rPr>
  </w:style>
  <w:style w:type="paragraph" w:customStyle="1" w:styleId="14">
    <w:name w:val="Char Char Char Char Char Char Char"/>
    <w:basedOn w:val="1"/>
    <w:qFormat/>
    <w:uiPriority w:val="0"/>
    <w:pPr>
      <w:widowControl/>
      <w:spacing w:after="160" w:line="240" w:lineRule="exact"/>
      <w:jc w:val="left"/>
    </w:pPr>
    <w:rPr>
      <w:rFonts w:ascii="Verdana" w:hAnsi="Verdana"/>
      <w:kern w:val="0"/>
      <w:sz w:val="20"/>
      <w:szCs w:val="32"/>
      <w:lang w:eastAsia="en-US"/>
    </w:rPr>
  </w:style>
  <w:style w:type="paragraph" w:customStyle="1" w:styleId="15">
    <w:name w:val="内容"/>
    <w:basedOn w:val="1"/>
    <w:qFormat/>
    <w:uiPriority w:val="0"/>
    <w:pPr>
      <w:tabs>
        <w:tab w:val="left" w:leader="middleDot" w:pos="7955"/>
      </w:tabs>
      <w:adjustRightInd w:val="0"/>
      <w:snapToGrid w:val="0"/>
      <w:spacing w:line="600" w:lineRule="exact"/>
      <w:ind w:firstLine="200" w:firstLineChars="200"/>
      <w:textAlignment w:val="center"/>
    </w:pPr>
    <w:rPr>
      <w:rFonts w:ascii="Times New Roman" w:hAnsi="Times New Roman" w:eastAsia="仿宋"/>
      <w:color w:val="000000"/>
      <w:sz w:val="30"/>
      <w:szCs w:val="28"/>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font21"/>
    <w:basedOn w:val="11"/>
    <w:qFormat/>
    <w:uiPriority w:val="0"/>
    <w:rPr>
      <w:rFonts w:hint="default" w:ascii="Times New Roman" w:hAnsi="Times New Roman" w:eastAsia="宋体" w:cs="Times New Roman"/>
      <w:color w:val="000000"/>
      <w:sz w:val="21"/>
      <w:szCs w:val="21"/>
      <w:u w:val="none"/>
    </w:rPr>
  </w:style>
  <w:style w:type="character" w:customStyle="1" w:styleId="18">
    <w:name w:val="标题 2 Char"/>
    <w:link w:val="5"/>
    <w:qFormat/>
    <w:uiPriority w:val="0"/>
    <w:rPr>
      <w:rFonts w:ascii="Times New Roman" w:hAnsi="Times New Roman" w:eastAsia="黑体" w:cs="Times New Roman"/>
      <w:bCs/>
      <w:kern w:val="2"/>
      <w:sz w:val="32"/>
      <w:szCs w:val="32"/>
      <w:lang w:bidi="ar-SA"/>
    </w:rPr>
  </w:style>
  <w:style w:type="character" w:customStyle="1" w:styleId="19">
    <w:name w:val="页眉 Char"/>
    <w:basedOn w:val="11"/>
    <w:link w:val="2"/>
    <w:qFormat/>
    <w:uiPriority w:val="0"/>
    <w:rPr>
      <w:rFonts w:ascii="Times New Roman" w:hAnsi="Times New Roman" w:eastAsia="宋体" w:cs="Times New Roman"/>
      <w:kern w:val="2"/>
      <w:sz w:val="18"/>
      <w:szCs w:val="18"/>
    </w:rPr>
  </w:style>
  <w:style w:type="character" w:customStyle="1" w:styleId="20">
    <w:name w:val="日期 Char"/>
    <w:basedOn w:val="11"/>
    <w:link w:val="8"/>
    <w:qFormat/>
    <w:uiPriority w:val="0"/>
    <w:rPr>
      <w:rFonts w:ascii="Times New Roman" w:hAnsi="Times New Roman" w:eastAsia="宋体" w:cs="Times New Roman"/>
      <w:kern w:val="2"/>
      <w:sz w:val="21"/>
      <w:szCs w:val="24"/>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2020-11-30T06:42:00Z</dcterms:created>
  <dc:creator>ghzx001</dc:creator>
  <cp:lastModifiedBy>Administrator</cp:lastModifiedBy>
  <cp:lastPrinted>2021-09-17T07:43:00Z</cp:lastPrinted>
  <dcterms:modified xsi:type="dcterms:W3CDTF">2024-05-29T01:25:38Z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2DF4A55C5F8A4802BBCDC4AC3A81C8DC</vt:lpwstr>
  </property>
</Properties>
</file>