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陇川县档案局行政许可事项实施规范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黑体_GBK" w:cs="Times New Roman"/>
          <w:b w:val="0"/>
          <w:bCs w:val="0"/>
          <w:strike w:val="0"/>
          <w:dstrike w:val="0"/>
          <w:color w:val="auto"/>
          <w:sz w:val="28"/>
          <w:szCs w:val="28"/>
          <w:lang w:val="en-US" w:eastAsia="zh-CN"/>
        </w:rPr>
      </w:pPr>
      <w:r>
        <w:rPr>
          <w:rFonts w:hint="default" w:ascii="Times New Roman" w:hAnsi="Times New Roman" w:eastAsia="方正黑体_GBK" w:cs="Times New Roman"/>
          <w:b w:val="0"/>
          <w:bCs w:val="0"/>
          <w:strike w:val="0"/>
          <w:dstrike w:val="0"/>
          <w:color w:val="auto"/>
          <w:sz w:val="28"/>
          <w:szCs w:val="28"/>
          <w:lang w:val="en-US" w:eastAsia="zh-CN"/>
        </w:rPr>
        <w:t>　　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　　延期移交档案审批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黑体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w:t>
      </w:r>
      <w:r>
        <w:rPr>
          <w:rFonts w:hint="default" w:ascii="Times New Roman" w:hAnsi="Times New Roman" w:eastAsia="方正黑体_GBK" w:cs="Times New Roman"/>
          <w:b w:val="0"/>
          <w:bCs w:val="0"/>
          <w:strike w:val="0"/>
          <w:dstrike w:val="0"/>
          <w:color w:val="auto"/>
          <w:sz w:val="28"/>
          <w:szCs w:val="28"/>
          <w:lang w:val="en-US" w:eastAsia="zh-CN"/>
        </w:rPr>
        <w:t>　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　</w:t>
      </w:r>
      <w:r>
        <w:rPr>
          <w:rFonts w:hint="eastAsia" w:ascii="Times New Roman" w:hAnsi="Times New Roman" w:eastAsia="方正仿宋_GBK" w:cs="Times New Roman"/>
          <w:strike w:val="0"/>
          <w:dstrike w:val="0"/>
          <w:sz w:val="28"/>
          <w:szCs w:val="28"/>
          <w:lang w:val="en-US" w:eastAsia="zh-CN"/>
        </w:rPr>
        <w:t>　陇川县档案局</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黑体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w:t>
      </w:r>
      <w:r>
        <w:rPr>
          <w:rFonts w:hint="default" w:ascii="Times New Roman" w:hAnsi="Times New Roman" w:eastAsia="方正黑体_GBK" w:cs="Times New Roman"/>
          <w:b w:val="0"/>
          <w:bCs w:val="0"/>
          <w:strike w:val="0"/>
          <w:dstrike w:val="0"/>
          <w:color w:val="auto"/>
          <w:sz w:val="28"/>
          <w:szCs w:val="28"/>
          <w:lang w:val="en-US" w:eastAsia="zh-CN"/>
        </w:rPr>
        <w:t>　三、实施机关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560"/>
        <w:textAlignment w:val="auto"/>
        <w:outlineLvl w:val="1"/>
        <w:rPr>
          <w:rFonts w:hint="eastAsia" w:ascii="Times New Roman" w:hAnsi="Times New Roman" w:eastAsia="方正仿宋_GBK" w:cs="Times New Roman"/>
          <w:strike w:val="0"/>
          <w:dstrike w:val="0"/>
          <w:sz w:val="28"/>
          <w:szCs w:val="28"/>
          <w:shd w:val="clear" w:color="auto" w:fill="auto"/>
          <w:lang w:val="en-US" w:eastAsia="zh-CN"/>
        </w:rPr>
      </w:pPr>
      <w:r>
        <w:rPr>
          <w:rFonts w:hint="eastAsia" w:ascii="Times New Roman" w:hAnsi="Times New Roman" w:eastAsia="方正仿宋_GBK" w:cs="Times New Roman"/>
          <w:strike w:val="0"/>
          <w:dstrike w:val="0"/>
          <w:sz w:val="28"/>
          <w:szCs w:val="28"/>
          <w:shd w:val="clear" w:color="auto" w:fill="auto"/>
          <w:lang w:val="en-US" w:eastAsia="zh-CN"/>
        </w:rPr>
        <w:t>陇川县档案局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560"/>
        <w:textAlignment w:val="auto"/>
        <w:outlineLvl w:val="1"/>
        <w:rPr>
          <w:rFonts w:hint="default" w:ascii="Times New Roman" w:hAnsi="Times New Roman" w:eastAsia="方正黑体_GBK" w:cs="Times New Roman"/>
          <w:b w:val="0"/>
          <w:bCs w:val="0"/>
          <w:strike w:val="0"/>
          <w:dstrike w:val="0"/>
          <w:color w:val="auto"/>
          <w:sz w:val="28"/>
          <w:szCs w:val="28"/>
          <w:lang w:val="en-US" w:eastAsia="zh-CN"/>
        </w:rPr>
      </w:pPr>
      <w:r>
        <w:rPr>
          <w:rFonts w:hint="default" w:ascii="Times New Roman" w:hAnsi="Times New Roman" w:eastAsia="方正黑体_GBK"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《中华人民共和国档案法实施办法》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outlineLvl w:val="1"/>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《云南省档案条例》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黑体_GBK" w:cs="Times New Roman"/>
          <w:b w:val="0"/>
          <w:bCs w:val="0"/>
          <w:strike w:val="0"/>
          <w:dstrike w:val="0"/>
          <w:color w:val="auto"/>
          <w:sz w:val="28"/>
          <w:szCs w:val="28"/>
          <w:lang w:val="en-US" w:eastAsia="zh-CN"/>
        </w:rPr>
      </w:pPr>
      <w:r>
        <w:rPr>
          <w:rFonts w:hint="eastAsia" w:ascii="Times New Roman" w:hAnsi="Times New Roman" w:eastAsia="方正黑体_GBK" w:cs="Times New Roman"/>
          <w:b w:val="0"/>
          <w:bCs w:val="0"/>
          <w:strike w:val="0"/>
          <w:dstrike w:val="0"/>
          <w:color w:val="auto"/>
          <w:sz w:val="28"/>
          <w:szCs w:val="28"/>
          <w:lang w:val="en-US" w:eastAsia="zh-CN"/>
        </w:rPr>
        <w:t>　　</w:t>
      </w:r>
      <w:r>
        <w:rPr>
          <w:rFonts w:hint="default" w:ascii="Times New Roman" w:hAnsi="Times New Roman" w:eastAsia="方正黑体_GBK"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仿宋_GBK" w:cs="Times New Roman"/>
          <w:strike w:val="0"/>
          <w:dstrike w:val="0"/>
          <w:sz w:val="28"/>
          <w:szCs w:val="28"/>
          <w:lang w:val="en-US" w:eastAsia="zh-CN"/>
        </w:rPr>
      </w:pPr>
      <w:r>
        <w:rPr>
          <w:rFonts w:hint="eastAsia" w:ascii="Times New Roman" w:hAnsi="Times New Roman" w:eastAsia="方正仿宋_GBK" w:cs="Times New Roman"/>
          <w:strike w:val="0"/>
          <w:dstrike w:val="0"/>
          <w:sz w:val="28"/>
          <w:szCs w:val="28"/>
          <w:lang w:val="en-US" w:eastAsia="zh-CN"/>
        </w:rPr>
        <w:t>　　</w:t>
      </w:r>
      <w:r>
        <w:rPr>
          <w:rFonts w:hint="default" w:ascii="Times New Roman" w:hAnsi="Times New Roman" w:eastAsia="方正仿宋_GBK" w:cs="Times New Roman"/>
          <w:strike w:val="0"/>
          <w:dstrike w:val="0"/>
          <w:sz w:val="28"/>
          <w:szCs w:val="28"/>
          <w:lang w:val="en-US" w:eastAsia="zh-CN"/>
        </w:rPr>
        <w:t>延期移交档案审批（县级权限）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延期移交档案审批（县级权限）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【000175103004】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方正黑体_GBK" w:cs="Times New Roman"/>
          <w:b w:val="0"/>
          <w:bCs w:val="0"/>
          <w:strike w:val="0"/>
          <w:dstrike w:val="0"/>
          <w:color w:val="auto"/>
          <w:sz w:val="28"/>
          <w:szCs w:val="28"/>
        </w:rPr>
      </w:pPr>
      <w:r>
        <w:rPr>
          <w:rFonts w:hint="eastAsia" w:ascii="Times New Roman" w:hAnsi="Times New Roman" w:eastAsia="方正黑体_GBK" w:cs="Times New Roman"/>
          <w:b w:val="0"/>
          <w:bCs w:val="0"/>
          <w:strike w:val="0"/>
          <w:dstrike w:val="0"/>
          <w:color w:val="auto"/>
          <w:sz w:val="28"/>
          <w:szCs w:val="28"/>
          <w:lang w:val="en-US" w:eastAsia="zh-CN"/>
        </w:rPr>
        <w:t>　　</w:t>
      </w:r>
      <w:r>
        <w:rPr>
          <w:rFonts w:hint="default" w:ascii="Times New Roman" w:hAnsi="Times New Roman" w:eastAsia="方正黑体_GBK"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延期移交档案审批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00017510300Y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延期移交档案审批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县级权限</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【000175103004】</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方正仿宋_GBK" w:cs="Times New Roman"/>
          <w:strike w:val="0"/>
          <w:dstrike w:val="0"/>
          <w:sz w:val="28"/>
          <w:szCs w:val="28"/>
          <w:lang w:val="en-US"/>
        </w:rPr>
        <w:t>延期移交档案审批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000175103004</w:t>
      </w:r>
      <w:r>
        <w:rPr>
          <w:rFonts w:hint="default" w:ascii="Times New Roman" w:hAnsi="Times New Roman" w:eastAsia="方正仿宋_GBK" w:cs="Times New Roman"/>
          <w:strike w:val="0"/>
          <w:dstrike w:val="0"/>
          <w:sz w:val="28"/>
          <w:szCs w:val="28"/>
          <w:lang w:val="en-US" w:eastAsia="zh-CN"/>
        </w:rPr>
        <w:t>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（2）《云南省档案条例》第十六条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（2）《云南省档案条例》第十六条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（2）《云南省档案条例》第十六条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方正仿宋_GBK" w:cs="Times New Roman"/>
          <w:b w:val="0"/>
          <w:bCs w:val="0"/>
          <w:strike w:val="0"/>
          <w:dstrike w:val="0"/>
          <w:color w:val="auto"/>
          <w:sz w:val="28"/>
          <w:szCs w:val="28"/>
          <w:lang w:val="en-US" w:eastAsia="zh-CN"/>
        </w:rPr>
        <w:t>陇川县档案局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二、行政许可事项类型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1.专业性较强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2.需要保密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云南省档案条例》第十六条：机关、社会团体、企业事业单位和其他组织整理的档案，应当符合国家有关质量标准，按照有关规定必须移交的档案，应当在规定期限内向相关的档案馆移交。列入县以上综合档案馆收集范围的具有永久保存价值的档案，应当自形成之日起10年内，向同级综合档案馆移交。边境县（市）辖区内的乡、镇人民政府对具有永久保存价值的档案，应当自形成之日起5年内，向县级综合档案馆移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　　</w:t>
      </w:r>
      <w:r>
        <w:rPr>
          <w:rFonts w:hint="eastAsia" w:ascii="方正黑体_GBK" w:hAnsi="方正黑体_GBK" w:eastAsia="方正黑体_GBK" w:cs="方正黑体_GBK"/>
          <w:b w:val="0"/>
          <w:bCs w:val="0"/>
          <w:strike w:val="0"/>
          <w:dstrike w:val="0"/>
          <w:color w:val="auto"/>
          <w:sz w:val="28"/>
          <w:szCs w:val="28"/>
          <w:highlight w:val="none"/>
          <w:lang w:val="en-US" w:eastAsia="zh-CN"/>
        </w:rPr>
        <w:t>四、行政许可服务对象类型与改革举措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事业单位法人</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社会组织法人</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行政机关</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其他组织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简化提交材料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1.建立延期移交档案审批工作台账，对申请单位、申请时间、审批结果、延迟期限等内容进行登记，完善事中事后监管的工作依据。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2.在日常业务监管指导过程中，加强对申请延期移交档案单位的业务指导，全面依法履行管理职责。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3.加强档案主管部门与档案馆之间的业务沟通协同，结合延期移交档案审批工作台账，科学规划和制定档案接收进馆计划。在延迟期限到期之前提出预提醒，并按照需要提供业务指导。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（1）档案延期进馆申请报告（一式三份）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（2）申请延期进馆的档案目录（包括档案类别、文号、责任者、题名、页数、密级、日期、载体形式、延期理由、拟进馆时间）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（3）申请延期进馆的档案所在全宗介绍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（4）立档单位的组织沿革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档案行政许可程序规定》（国家档案局令第7号）第六条：档案行政管理部门应当在办公场所或网站公示办理行政许可需要提交的申请书示范文本和全部申请材料目录。申请人要求对公示内容予以说明、解释的，受理部门应当说明、解释，提供准确、可靠的信息。</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第七条 申请书主要应当载明以下事项：</w:t>
      </w:r>
      <w:r>
        <w:rPr>
          <w:rFonts w:hint="eastAsia" w:ascii="Times New Roman" w:hAnsi="Times New Roman" w:eastAsia="方正仿宋_GBK" w:cs="Times New Roman"/>
          <w:b w:val="0"/>
          <w:bCs w:val="0"/>
          <w:strike w:val="0"/>
          <w:dstrike w:val="0"/>
          <w:color w:val="auto"/>
          <w:sz w:val="28"/>
          <w:szCs w:val="28"/>
          <w:lang w:val="en-US" w:eastAsia="zh-CN"/>
        </w:rPr>
        <w:t>（一）</w:t>
      </w:r>
      <w:r>
        <w:rPr>
          <w:rFonts w:hint="default" w:ascii="Times New Roman" w:hAnsi="Times New Roman" w:eastAsia="方正仿宋_GBK" w:cs="Times New Roman"/>
          <w:b w:val="0"/>
          <w:bCs w:val="0"/>
          <w:strike w:val="0"/>
          <w:dstrike w:val="0"/>
          <w:color w:val="auto"/>
          <w:sz w:val="28"/>
          <w:szCs w:val="28"/>
          <w:lang w:val="en-US" w:eastAsia="zh-CN"/>
        </w:rPr>
        <w:t>申请单位名称或个人姓名、地址、联系方式；</w:t>
      </w:r>
      <w:r>
        <w:rPr>
          <w:rFonts w:hint="eastAsia" w:ascii="Times New Roman" w:hAnsi="Times New Roman" w:eastAsia="方正仿宋_GBK" w:cs="Times New Roman"/>
          <w:b w:val="0"/>
          <w:bCs w:val="0"/>
          <w:strike w:val="0"/>
          <w:dstrike w:val="0"/>
          <w:color w:val="auto"/>
          <w:sz w:val="28"/>
          <w:szCs w:val="28"/>
          <w:lang w:val="en-US" w:eastAsia="zh-CN"/>
        </w:rPr>
        <w:t>（二）</w:t>
      </w:r>
      <w:r>
        <w:rPr>
          <w:rFonts w:hint="default" w:ascii="Times New Roman" w:hAnsi="Times New Roman" w:eastAsia="方正仿宋_GBK" w:cs="Times New Roman"/>
          <w:b w:val="0"/>
          <w:bCs w:val="0"/>
          <w:strike w:val="0"/>
          <w:dstrike w:val="0"/>
          <w:color w:val="auto"/>
          <w:sz w:val="28"/>
          <w:szCs w:val="28"/>
          <w:lang w:val="en-US" w:eastAsia="zh-CN"/>
        </w:rPr>
        <w:t>档案名称、内容、规格、数量；</w:t>
      </w:r>
      <w:r>
        <w:rPr>
          <w:rFonts w:hint="eastAsia" w:ascii="Times New Roman" w:hAnsi="Times New Roman" w:eastAsia="方正仿宋_GBK" w:cs="Times New Roman"/>
          <w:b w:val="0"/>
          <w:bCs w:val="0"/>
          <w:strike w:val="0"/>
          <w:dstrike w:val="0"/>
          <w:color w:val="auto"/>
          <w:sz w:val="28"/>
          <w:szCs w:val="28"/>
          <w:lang w:val="en-US" w:eastAsia="zh-CN"/>
        </w:rPr>
        <w:t>（三）</w:t>
      </w:r>
      <w:r>
        <w:rPr>
          <w:rFonts w:hint="default" w:ascii="Times New Roman" w:hAnsi="Times New Roman" w:eastAsia="方正仿宋_GBK" w:cs="Times New Roman"/>
          <w:b w:val="0"/>
          <w:bCs w:val="0"/>
          <w:strike w:val="0"/>
          <w:dstrike w:val="0"/>
          <w:color w:val="auto"/>
          <w:sz w:val="28"/>
          <w:szCs w:val="28"/>
          <w:lang w:val="en-US" w:eastAsia="zh-CN"/>
        </w:rPr>
        <w:t>档案移转方式</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出卖、转让、赠送、交换、携带出境</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和事由；</w:t>
      </w:r>
      <w:r>
        <w:rPr>
          <w:rFonts w:hint="eastAsia" w:ascii="Times New Roman" w:hAnsi="Times New Roman" w:eastAsia="方正仿宋_GBK" w:cs="Times New Roman"/>
          <w:b w:val="0"/>
          <w:bCs w:val="0"/>
          <w:strike w:val="0"/>
          <w:dstrike w:val="0"/>
          <w:color w:val="auto"/>
          <w:sz w:val="28"/>
          <w:szCs w:val="28"/>
          <w:lang w:val="en-US" w:eastAsia="zh-CN"/>
        </w:rPr>
        <w:t>（四）</w:t>
      </w:r>
      <w:r>
        <w:rPr>
          <w:rFonts w:hint="default" w:ascii="Times New Roman" w:hAnsi="Times New Roman" w:eastAsia="方正仿宋_GBK" w:cs="Times New Roman"/>
          <w:b w:val="0"/>
          <w:bCs w:val="0"/>
          <w:strike w:val="0"/>
          <w:dstrike w:val="0"/>
          <w:color w:val="auto"/>
          <w:sz w:val="28"/>
          <w:szCs w:val="28"/>
          <w:lang w:val="en-US" w:eastAsia="zh-CN"/>
        </w:rPr>
        <w:t>申请单位或个人意见</w:t>
      </w:r>
      <w:r>
        <w:rPr>
          <w:rFonts w:hint="eastAsia" w:ascii="Times New Roman" w:hAnsi="Times New Roman" w:eastAsia="方正仿宋_GBK" w:cs="Times New Roman"/>
          <w:b w:val="0"/>
          <w:bCs w:val="0"/>
          <w:strike w:val="0"/>
          <w:dstrike w:val="0"/>
          <w:color w:val="auto"/>
          <w:sz w:val="28"/>
          <w:szCs w:val="28"/>
          <w:lang w:val="en-US" w:eastAsia="zh-CN"/>
        </w:rPr>
        <w:t>（盖章）</w:t>
      </w:r>
      <w:r>
        <w:rPr>
          <w:rFonts w:hint="default" w:ascii="Times New Roman" w:hAnsi="Times New Roman" w:eastAsia="方正仿宋_GBK" w:cs="Times New Roman"/>
          <w:b w:val="0"/>
          <w:bCs w:val="0"/>
          <w:strike w:val="0"/>
          <w:dstrike w:val="0"/>
          <w:color w:val="auto"/>
          <w:sz w:val="28"/>
          <w:szCs w:val="28"/>
          <w:lang w:val="en-US" w:eastAsia="zh-CN"/>
        </w:rPr>
        <w:t>；</w:t>
      </w:r>
      <w:r>
        <w:rPr>
          <w:rFonts w:hint="eastAsia" w:ascii="Times New Roman" w:hAnsi="Times New Roman" w:eastAsia="方正仿宋_GBK" w:cs="Times New Roman"/>
          <w:b w:val="0"/>
          <w:bCs w:val="0"/>
          <w:strike w:val="0"/>
          <w:dstrike w:val="0"/>
          <w:color w:val="auto"/>
          <w:sz w:val="28"/>
          <w:szCs w:val="28"/>
          <w:lang w:val="en-US" w:eastAsia="zh-CN"/>
        </w:rPr>
        <w:t>（五）</w:t>
      </w:r>
      <w:r>
        <w:rPr>
          <w:rFonts w:hint="default" w:ascii="Times New Roman" w:hAnsi="Times New Roman" w:eastAsia="方正仿宋_GBK" w:cs="Times New Roman"/>
          <w:b w:val="0"/>
          <w:bCs w:val="0"/>
          <w:strike w:val="0"/>
          <w:dstrike w:val="0"/>
          <w:color w:val="auto"/>
          <w:sz w:val="28"/>
          <w:szCs w:val="28"/>
          <w:lang w:val="en-US" w:eastAsia="zh-CN"/>
        </w:rPr>
        <w:t>档案或档案的复制件有受让单位的，应注明受让单位名称或个人姓名、地址、联系方式</w:t>
      </w:r>
      <w:r>
        <w:rPr>
          <w:rFonts w:hint="eastAsia" w:ascii="Times New Roman" w:hAnsi="Times New Roman" w:eastAsia="方正仿宋_GBK" w:cs="Times New Roman"/>
          <w:b w:val="0"/>
          <w:bCs w:val="0"/>
          <w:strike w:val="0"/>
          <w:dstrike w:val="0"/>
          <w:color w:val="auto"/>
          <w:sz w:val="28"/>
          <w:szCs w:val="28"/>
          <w:lang w:val="en-US" w:eastAsia="zh-CN"/>
        </w:rPr>
        <w:t>；（六）</w:t>
      </w:r>
      <w:r>
        <w:rPr>
          <w:rFonts w:hint="default" w:ascii="Times New Roman" w:hAnsi="Times New Roman" w:eastAsia="方正仿宋_GBK" w:cs="Times New Roman"/>
          <w:b w:val="0"/>
          <w:bCs w:val="0"/>
          <w:strike w:val="0"/>
          <w:dstrike w:val="0"/>
          <w:color w:val="auto"/>
          <w:sz w:val="28"/>
          <w:szCs w:val="28"/>
          <w:lang w:val="en-US" w:eastAsia="zh-CN"/>
        </w:rPr>
        <w:t>受理部门认为必须载明的其他事项。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第八条 申请人提交申请材料，应当出示单位介绍信、身份证等身份证明文件，受理部门应当予以核对。申请人委托他人提交申请材料的，受托人应当提交授权委托书，出示受托人的身份证明文件。申请人通过信函等方式提交申请材料的，应当附上详细、准确的联系方式并确定送达方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档案馆工作通则》（国档发〔1983〕14号）第八条：档案馆接收档案的要求和手续：1.进馆档案应当保持全宗的完整性，并按规定整理好；2.立档单位编制的组织沿革、全宗介绍和有关检索工具应随同档案一起接收；3.交接双方必须根据移交目录清点核对，并在交接文据上签名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方正黑体_GBK" w:hAnsi="方正黑体_GBK" w:eastAsia="方正黑体_GBK" w:cs="方正黑体_GBK"/>
          <w:b w:val="0"/>
          <w:bCs w:val="0"/>
          <w:strike w:val="0"/>
          <w:dstrike w:val="0"/>
          <w:color w:val="auto"/>
          <w:sz w:val="28"/>
          <w:szCs w:val="28"/>
          <w:lang w:val="en-US" w:eastAsia="zh-CN"/>
        </w:rPr>
        <w:t>　　六、中介服务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　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（1）申请单位提出申请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（2）审批机构受理/不予受理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（3）审批机构审查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（4）专家现场评审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（5）审批机构反馈审批意见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（2）《档案行政许可程序规定》（国家档案局令第7号）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八、受理和审批时限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（1）《中华人民共和国行政许可法》第四十二条：……行政机关应当自受理行政许可申请之日起二十日内作出行政许可决定……。</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依法进行专家现场评审另需时间不计算在该时限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九、收费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strike w:val="0"/>
          <w:dstrike w:val="0"/>
          <w:color w:val="FF000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关于允许档案延迟进馆的批复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无固定期限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至少在有效期届满前6个月向县级档案主管部门申请变更，提交（1）档案延期进馆申请报告（一式三份）（2）申请延期进馆的档案目录（包括档案类别、文号、责任者、题名、页数、密级、日期、载体形式、延期理由、拟进馆时间）（3）申请延期进馆的档案所在全宗介绍（4）立档单位的组织沿革，缩短延迟进馆时间的，应当办理变更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至少在有效期届满前6个月向县级档案主管部门申请延续，提交（1）档案延期进馆申请报告（一式三份）（2）申请延期进馆的档案目录（包括档案类别、文号、责任者、题名、页数、密级、日期、载体形式、延期理由、拟进馆时间）（3）申请延期进馆的档案所在全宗介绍（4）立档单位的组织沿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本县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云南省档案条例》第十六条：机关、社会团体、企业事业单位和其他组织整理的档案，应当符合国家有关质量标准，按照有关规定必须移交的档案，应当在规定期限内向相关的档案馆移交。列入县以上综合档案馆收集范围的具有永久保存价值的档案，应当自形成之日起10年内，向同级综合档案馆移交。边境县（市）辖区内的乡、镇人民政府对具有永久保存价值的档案，应当自形成之日起5年内，向县级综合档案馆移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　　</w:t>
      </w:r>
      <w:r>
        <w:rPr>
          <w:rFonts w:hint="eastAsia" w:ascii="方正黑体_GBK" w:hAnsi="方正黑体_GBK" w:eastAsia="方正黑体_GBK" w:cs="方正黑体_GBK"/>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　　</w:t>
      </w:r>
      <w:r>
        <w:rPr>
          <w:rFonts w:hint="eastAsia" w:ascii="方正黑体_GBK" w:hAnsi="方正黑体_GBK" w:eastAsia="方正黑体_GBK" w:cs="方正黑体_GBK"/>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陇川</w:t>
      </w:r>
      <w:r>
        <w:rPr>
          <w:rFonts w:hint="default" w:ascii="Times New Roman" w:hAnsi="Times New Roman" w:eastAsia="方正仿宋_GBK" w:cs="Times New Roman"/>
          <w:b w:val="0"/>
          <w:bCs w:val="0"/>
          <w:strike w:val="0"/>
          <w:dstrike w:val="0"/>
          <w:color w:val="auto"/>
          <w:sz w:val="28"/>
          <w:szCs w:val="28"/>
          <w:lang w:val="en-US" w:eastAsia="zh-CN"/>
        </w:rPr>
        <w:t>县</w:t>
      </w:r>
      <w:r>
        <w:rPr>
          <w:rFonts w:hint="eastAsia" w:ascii="Times New Roman" w:hAnsi="Times New Roman" w:eastAsia="方正仿宋_GBK" w:cs="Times New Roman"/>
          <w:b w:val="0"/>
          <w:bCs w:val="0"/>
          <w:strike w:val="0"/>
          <w:dstrike w:val="0"/>
          <w:color w:val="auto"/>
          <w:sz w:val="28"/>
          <w:szCs w:val="28"/>
          <w:lang w:val="en-US" w:eastAsia="zh-CN"/>
        </w:rPr>
        <w:t>档案局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eastAsia" w:ascii="方正黑体_GBK" w:hAnsi="方正黑体_GBK" w:eastAsia="方正黑体_GBK" w:cs="方正黑体_GBK"/>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　</w:t>
      </w:r>
      <w:r>
        <w:rPr>
          <w:rFonts w:hint="eastAsia" w:ascii="方正黑体_GBK" w:hAnsi="方正黑体_GBK" w:eastAsia="方正黑体_GBK" w:cs="方正黑体_GBK"/>
          <w:b w:val="0"/>
          <w:bCs w:val="0"/>
          <w:strike w:val="0"/>
          <w:dstrike w:val="0"/>
          <w:color w:val="auto"/>
          <w:sz w:val="28"/>
          <w:szCs w:val="28"/>
          <w:highlight w:val="none"/>
          <w:lang w:val="en-US" w:eastAsia="zh-CN"/>
        </w:rPr>
        <w:t>　十五、备注</w:t>
      </w:r>
    </w:p>
    <w:p>
      <w:pPr>
        <w:rPr>
          <w:rFonts w:hint="default" w:ascii="Times New Roman" w:hAnsi="Times New Roman" w:cs="Times New Roman"/>
        </w:rPr>
      </w:pPr>
    </w:p>
    <w:p>
      <w:pPr>
        <w:rPr>
          <w:rFonts w:hint="default" w:ascii="Times New Roman" w:hAnsi="Times New Roman" w:eastAsia="方正仿宋_GBK" w:cs="Times New Roman"/>
          <w:lang w:val="en" w:eastAsia="zh-CN"/>
        </w:rPr>
      </w:pPr>
    </w:p>
    <w:sectPr>
      <w:footerReference r:id="rId3" w:type="default"/>
      <w:pgSz w:w="11906" w:h="16838"/>
      <w:pgMar w:top="2154"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016"/>
    <w:rsid w:val="002C7E8A"/>
    <w:rsid w:val="00F834AE"/>
    <w:rsid w:val="012D2960"/>
    <w:rsid w:val="013269C3"/>
    <w:rsid w:val="01903913"/>
    <w:rsid w:val="01DB54F8"/>
    <w:rsid w:val="02B10773"/>
    <w:rsid w:val="030375E4"/>
    <w:rsid w:val="03136A0B"/>
    <w:rsid w:val="03231027"/>
    <w:rsid w:val="032A7016"/>
    <w:rsid w:val="03312F9A"/>
    <w:rsid w:val="03B83C6E"/>
    <w:rsid w:val="040F5974"/>
    <w:rsid w:val="041D3493"/>
    <w:rsid w:val="04585EBD"/>
    <w:rsid w:val="0475450C"/>
    <w:rsid w:val="048818A1"/>
    <w:rsid w:val="06EB53A9"/>
    <w:rsid w:val="072129B7"/>
    <w:rsid w:val="078C1E3A"/>
    <w:rsid w:val="07DF6506"/>
    <w:rsid w:val="081E2128"/>
    <w:rsid w:val="082F567E"/>
    <w:rsid w:val="0844384D"/>
    <w:rsid w:val="09285C89"/>
    <w:rsid w:val="09F40761"/>
    <w:rsid w:val="0B0517BE"/>
    <w:rsid w:val="0B271515"/>
    <w:rsid w:val="0B58753B"/>
    <w:rsid w:val="0B783294"/>
    <w:rsid w:val="0C830144"/>
    <w:rsid w:val="0D4F19DC"/>
    <w:rsid w:val="0D581435"/>
    <w:rsid w:val="0DCF3CE1"/>
    <w:rsid w:val="0DDC71B2"/>
    <w:rsid w:val="0EAC7788"/>
    <w:rsid w:val="0ED46831"/>
    <w:rsid w:val="0F643F7D"/>
    <w:rsid w:val="0FCE6D13"/>
    <w:rsid w:val="0FED49E2"/>
    <w:rsid w:val="10607226"/>
    <w:rsid w:val="10CF0F4F"/>
    <w:rsid w:val="10E4300B"/>
    <w:rsid w:val="11602024"/>
    <w:rsid w:val="118134DC"/>
    <w:rsid w:val="120F713C"/>
    <w:rsid w:val="1224448B"/>
    <w:rsid w:val="129502CC"/>
    <w:rsid w:val="12F1406C"/>
    <w:rsid w:val="139E7A4E"/>
    <w:rsid w:val="13E51D4D"/>
    <w:rsid w:val="13E53E80"/>
    <w:rsid w:val="13F95BE7"/>
    <w:rsid w:val="14C06BF0"/>
    <w:rsid w:val="14DC7F44"/>
    <w:rsid w:val="14E1266C"/>
    <w:rsid w:val="15430542"/>
    <w:rsid w:val="16947CF2"/>
    <w:rsid w:val="16AC7089"/>
    <w:rsid w:val="16C424FF"/>
    <w:rsid w:val="16E75933"/>
    <w:rsid w:val="17174E67"/>
    <w:rsid w:val="17465E5F"/>
    <w:rsid w:val="179053B1"/>
    <w:rsid w:val="17B13CB0"/>
    <w:rsid w:val="17BC6373"/>
    <w:rsid w:val="186E394A"/>
    <w:rsid w:val="18E00707"/>
    <w:rsid w:val="1969378B"/>
    <w:rsid w:val="19D62FDB"/>
    <w:rsid w:val="1A0340BA"/>
    <w:rsid w:val="1A610BA6"/>
    <w:rsid w:val="1B1A5F0F"/>
    <w:rsid w:val="1BC263F0"/>
    <w:rsid w:val="1C4318DF"/>
    <w:rsid w:val="1D5606D8"/>
    <w:rsid w:val="1DAD63B6"/>
    <w:rsid w:val="1F970CF1"/>
    <w:rsid w:val="1F996E2B"/>
    <w:rsid w:val="1FDE3FDF"/>
    <w:rsid w:val="204268B3"/>
    <w:rsid w:val="205E1EB6"/>
    <w:rsid w:val="208B6A11"/>
    <w:rsid w:val="20EE44F6"/>
    <w:rsid w:val="218D0DA6"/>
    <w:rsid w:val="22F14F54"/>
    <w:rsid w:val="23687C86"/>
    <w:rsid w:val="23724623"/>
    <w:rsid w:val="23C078A5"/>
    <w:rsid w:val="23DC5001"/>
    <w:rsid w:val="240A5247"/>
    <w:rsid w:val="24D35DB9"/>
    <w:rsid w:val="24D53ED3"/>
    <w:rsid w:val="251B3DF2"/>
    <w:rsid w:val="25550636"/>
    <w:rsid w:val="25D46392"/>
    <w:rsid w:val="25FA493B"/>
    <w:rsid w:val="26A56AAF"/>
    <w:rsid w:val="27BFD97D"/>
    <w:rsid w:val="27EE67FD"/>
    <w:rsid w:val="27FF6FD9"/>
    <w:rsid w:val="289C6037"/>
    <w:rsid w:val="291D6F9C"/>
    <w:rsid w:val="2A4661A7"/>
    <w:rsid w:val="2BCE7F93"/>
    <w:rsid w:val="2BFA12F1"/>
    <w:rsid w:val="2C340C46"/>
    <w:rsid w:val="2C8D59E3"/>
    <w:rsid w:val="2C944501"/>
    <w:rsid w:val="2D132366"/>
    <w:rsid w:val="2D46462F"/>
    <w:rsid w:val="2D786EFE"/>
    <w:rsid w:val="2E18609C"/>
    <w:rsid w:val="2EAA1232"/>
    <w:rsid w:val="2EDA070B"/>
    <w:rsid w:val="2EE816EE"/>
    <w:rsid w:val="2FF87392"/>
    <w:rsid w:val="30DE31F0"/>
    <w:rsid w:val="312918F0"/>
    <w:rsid w:val="312B57ED"/>
    <w:rsid w:val="3185142D"/>
    <w:rsid w:val="3220366E"/>
    <w:rsid w:val="32E01F52"/>
    <w:rsid w:val="32EE72A7"/>
    <w:rsid w:val="330119EB"/>
    <w:rsid w:val="33566E93"/>
    <w:rsid w:val="347E0873"/>
    <w:rsid w:val="36913763"/>
    <w:rsid w:val="36A706A6"/>
    <w:rsid w:val="36A71D1C"/>
    <w:rsid w:val="379F39BB"/>
    <w:rsid w:val="38C3EB21"/>
    <w:rsid w:val="38E2057A"/>
    <w:rsid w:val="39AA55CE"/>
    <w:rsid w:val="39CB1910"/>
    <w:rsid w:val="39E35040"/>
    <w:rsid w:val="3AA85060"/>
    <w:rsid w:val="3AFF2A8E"/>
    <w:rsid w:val="3B455F76"/>
    <w:rsid w:val="3B4C7B28"/>
    <w:rsid w:val="3B7D7EAA"/>
    <w:rsid w:val="3B896DBB"/>
    <w:rsid w:val="3BFDF883"/>
    <w:rsid w:val="3C1D467C"/>
    <w:rsid w:val="3D0574BA"/>
    <w:rsid w:val="3D8B10A9"/>
    <w:rsid w:val="3DDC32FE"/>
    <w:rsid w:val="3DFB5960"/>
    <w:rsid w:val="3E0E4176"/>
    <w:rsid w:val="3E79557B"/>
    <w:rsid w:val="3FFEC691"/>
    <w:rsid w:val="40B1792B"/>
    <w:rsid w:val="40E13E8E"/>
    <w:rsid w:val="40EF4EE3"/>
    <w:rsid w:val="416D1216"/>
    <w:rsid w:val="41F14E8A"/>
    <w:rsid w:val="42167F8D"/>
    <w:rsid w:val="423D5D97"/>
    <w:rsid w:val="42CC07A5"/>
    <w:rsid w:val="43637F93"/>
    <w:rsid w:val="43C851FE"/>
    <w:rsid w:val="44B34873"/>
    <w:rsid w:val="450916F6"/>
    <w:rsid w:val="45485631"/>
    <w:rsid w:val="46464F79"/>
    <w:rsid w:val="46487FB1"/>
    <w:rsid w:val="466E19A7"/>
    <w:rsid w:val="46EF355C"/>
    <w:rsid w:val="472B0613"/>
    <w:rsid w:val="47441464"/>
    <w:rsid w:val="48466E88"/>
    <w:rsid w:val="48B939F4"/>
    <w:rsid w:val="49FF1C32"/>
    <w:rsid w:val="4A7A6811"/>
    <w:rsid w:val="4C044FC6"/>
    <w:rsid w:val="4C763BBC"/>
    <w:rsid w:val="4D1E40B4"/>
    <w:rsid w:val="4DEC346E"/>
    <w:rsid w:val="4E8C246F"/>
    <w:rsid w:val="4EA36E39"/>
    <w:rsid w:val="4F60446C"/>
    <w:rsid w:val="4FA50D5A"/>
    <w:rsid w:val="4FAE6B4F"/>
    <w:rsid w:val="4FB15F95"/>
    <w:rsid w:val="4FFC91FF"/>
    <w:rsid w:val="50584828"/>
    <w:rsid w:val="506E7DBE"/>
    <w:rsid w:val="51B41D80"/>
    <w:rsid w:val="522052FB"/>
    <w:rsid w:val="526E6C19"/>
    <w:rsid w:val="52857AAE"/>
    <w:rsid w:val="52DE1C17"/>
    <w:rsid w:val="532B05E2"/>
    <w:rsid w:val="534844D6"/>
    <w:rsid w:val="54410D54"/>
    <w:rsid w:val="546D6A83"/>
    <w:rsid w:val="547C5A38"/>
    <w:rsid w:val="5596297B"/>
    <w:rsid w:val="55A96D0A"/>
    <w:rsid w:val="563B5FEA"/>
    <w:rsid w:val="57255BBC"/>
    <w:rsid w:val="575D08ED"/>
    <w:rsid w:val="57A3099A"/>
    <w:rsid w:val="59742D56"/>
    <w:rsid w:val="5AA16D7B"/>
    <w:rsid w:val="5B02257C"/>
    <w:rsid w:val="5B9C21C0"/>
    <w:rsid w:val="5BCE7A76"/>
    <w:rsid w:val="5BFF5C70"/>
    <w:rsid w:val="5C0535B1"/>
    <w:rsid w:val="5C9D1AE5"/>
    <w:rsid w:val="5DB775EC"/>
    <w:rsid w:val="5DEC1CBB"/>
    <w:rsid w:val="5DEC3ED6"/>
    <w:rsid w:val="5E9310C4"/>
    <w:rsid w:val="5ED3759C"/>
    <w:rsid w:val="5EFE5867"/>
    <w:rsid w:val="5F7FEBA8"/>
    <w:rsid w:val="5FBC4342"/>
    <w:rsid w:val="5FEBD9F2"/>
    <w:rsid w:val="60372D89"/>
    <w:rsid w:val="60907F63"/>
    <w:rsid w:val="60AF4101"/>
    <w:rsid w:val="60B51309"/>
    <w:rsid w:val="60FC5089"/>
    <w:rsid w:val="61436270"/>
    <w:rsid w:val="61F66ABA"/>
    <w:rsid w:val="62644EB8"/>
    <w:rsid w:val="62CE5079"/>
    <w:rsid w:val="63220A86"/>
    <w:rsid w:val="633759FE"/>
    <w:rsid w:val="6379213A"/>
    <w:rsid w:val="64256CDE"/>
    <w:rsid w:val="642D7FE1"/>
    <w:rsid w:val="647A018D"/>
    <w:rsid w:val="64B1138B"/>
    <w:rsid w:val="64C0261D"/>
    <w:rsid w:val="64E56C7A"/>
    <w:rsid w:val="651C3D16"/>
    <w:rsid w:val="65CC20B0"/>
    <w:rsid w:val="65E84D4C"/>
    <w:rsid w:val="65EA487E"/>
    <w:rsid w:val="66A9422D"/>
    <w:rsid w:val="66C4370C"/>
    <w:rsid w:val="67A45564"/>
    <w:rsid w:val="67DF3D37"/>
    <w:rsid w:val="67EAA8A0"/>
    <w:rsid w:val="680E7FA5"/>
    <w:rsid w:val="68E47963"/>
    <w:rsid w:val="697C15B1"/>
    <w:rsid w:val="6A2A2BCF"/>
    <w:rsid w:val="6A7E3FEA"/>
    <w:rsid w:val="6AE02569"/>
    <w:rsid w:val="6AF05F85"/>
    <w:rsid w:val="6AF23FAC"/>
    <w:rsid w:val="6BCF2B45"/>
    <w:rsid w:val="6BE77E4A"/>
    <w:rsid w:val="6BEE42A1"/>
    <w:rsid w:val="6CB71FBD"/>
    <w:rsid w:val="6CB764E7"/>
    <w:rsid w:val="6E357CC9"/>
    <w:rsid w:val="6E4474EE"/>
    <w:rsid w:val="6EAFFB14"/>
    <w:rsid w:val="6EBA4399"/>
    <w:rsid w:val="6EFE67DF"/>
    <w:rsid w:val="6F2410D2"/>
    <w:rsid w:val="6F3FCFD7"/>
    <w:rsid w:val="6FA6F9FA"/>
    <w:rsid w:val="6FE92424"/>
    <w:rsid w:val="6FF35021"/>
    <w:rsid w:val="6FF7DBD7"/>
    <w:rsid w:val="700D4103"/>
    <w:rsid w:val="70754447"/>
    <w:rsid w:val="709A7973"/>
    <w:rsid w:val="72087956"/>
    <w:rsid w:val="723C1654"/>
    <w:rsid w:val="72607B08"/>
    <w:rsid w:val="72FA305A"/>
    <w:rsid w:val="7421610D"/>
    <w:rsid w:val="74863A4F"/>
    <w:rsid w:val="74A40780"/>
    <w:rsid w:val="758149C6"/>
    <w:rsid w:val="76013014"/>
    <w:rsid w:val="76221B9F"/>
    <w:rsid w:val="76301796"/>
    <w:rsid w:val="765D090E"/>
    <w:rsid w:val="768A7E62"/>
    <w:rsid w:val="76C5534B"/>
    <w:rsid w:val="777F4044"/>
    <w:rsid w:val="77FD5447"/>
    <w:rsid w:val="798A4B9E"/>
    <w:rsid w:val="79D4161B"/>
    <w:rsid w:val="79F23319"/>
    <w:rsid w:val="79FF6783"/>
    <w:rsid w:val="7A0864AF"/>
    <w:rsid w:val="7ABB136A"/>
    <w:rsid w:val="7B252607"/>
    <w:rsid w:val="7B7F3FAF"/>
    <w:rsid w:val="7C0C59FC"/>
    <w:rsid w:val="7C912AA7"/>
    <w:rsid w:val="7CEB5F12"/>
    <w:rsid w:val="7D065691"/>
    <w:rsid w:val="7D170F0B"/>
    <w:rsid w:val="7D174DEB"/>
    <w:rsid w:val="7DBB5B45"/>
    <w:rsid w:val="7DEF78F3"/>
    <w:rsid w:val="7DFF3C9A"/>
    <w:rsid w:val="7E0A4A81"/>
    <w:rsid w:val="7E3F0FAB"/>
    <w:rsid w:val="7E8D6D94"/>
    <w:rsid w:val="7E993EDB"/>
    <w:rsid w:val="7EBF0B8B"/>
    <w:rsid w:val="7EDF3CEB"/>
    <w:rsid w:val="7EFB74C9"/>
    <w:rsid w:val="7EFE55D3"/>
    <w:rsid w:val="7F0D83DC"/>
    <w:rsid w:val="7F3FCB62"/>
    <w:rsid w:val="7F993A24"/>
    <w:rsid w:val="7FB718A5"/>
    <w:rsid w:val="7FBBD15D"/>
    <w:rsid w:val="7FD656EB"/>
    <w:rsid w:val="7FDF033E"/>
    <w:rsid w:val="7FEE7B72"/>
    <w:rsid w:val="7FFBE1FF"/>
    <w:rsid w:val="7FFF0B60"/>
    <w:rsid w:val="7FFF6640"/>
    <w:rsid w:val="91572E48"/>
    <w:rsid w:val="95FB2E33"/>
    <w:rsid w:val="97BA1AA7"/>
    <w:rsid w:val="9FBE09B4"/>
    <w:rsid w:val="9FDF0E62"/>
    <w:rsid w:val="9FFAB888"/>
    <w:rsid w:val="AFA92261"/>
    <w:rsid w:val="B7BA16BE"/>
    <w:rsid w:val="BBBFFFE9"/>
    <w:rsid w:val="BD1F7B2C"/>
    <w:rsid w:val="BDF72063"/>
    <w:rsid w:val="BFE9C315"/>
    <w:rsid w:val="C9FB7907"/>
    <w:rsid w:val="CAF44DB0"/>
    <w:rsid w:val="CDFD139F"/>
    <w:rsid w:val="D6F7B4DA"/>
    <w:rsid w:val="E59F9A09"/>
    <w:rsid w:val="ECFF0B54"/>
    <w:rsid w:val="EF62B17B"/>
    <w:rsid w:val="EFBFCD6C"/>
    <w:rsid w:val="F3D7E633"/>
    <w:rsid w:val="F50F173E"/>
    <w:rsid w:val="F90464DA"/>
    <w:rsid w:val="F98A15DE"/>
    <w:rsid w:val="F9EF3FB2"/>
    <w:rsid w:val="FAEDF288"/>
    <w:rsid w:val="FDBEB745"/>
    <w:rsid w:val="FE734873"/>
    <w:rsid w:val="FF6EE403"/>
    <w:rsid w:val="FF7F7F7B"/>
    <w:rsid w:val="FF9E9FBE"/>
    <w:rsid w:val="FFFAAAD6"/>
    <w:rsid w:val="FFFF5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link w:val="12"/>
    <w:semiHidden/>
    <w:qFormat/>
    <w:uiPriority w:val="0"/>
    <w:rPr>
      <w:rFonts w:ascii="ˎ̥" w:hAnsi="ˎ̥" w:cs="宋体"/>
      <w:color w:val="51585D"/>
      <w:kern w:val="0"/>
      <w:szCs w:val="18"/>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Normal Indent"/>
    <w:basedOn w:val="1"/>
    <w:next w:val="1"/>
    <w:qFormat/>
    <w:uiPriority w:val="0"/>
    <w:pPr>
      <w:ind w:firstLine="420" w:firstLineChars="200"/>
    </w:pPr>
  </w:style>
  <w:style w:type="paragraph" w:styleId="5">
    <w:name w:val="toa heading"/>
    <w:basedOn w:val="1"/>
    <w:next w:val="1"/>
    <w:qFormat/>
    <w:uiPriority w:val="0"/>
    <w:pPr>
      <w:snapToGrid w:val="0"/>
      <w:spacing w:before="120" w:line="240" w:lineRule="auto"/>
    </w:pPr>
    <w:rPr>
      <w:rFonts w:ascii="Cambria" w:hAnsi="Cambria" w:cs="Cambria"/>
      <w:snapToGrid/>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 Char"/>
    <w:basedOn w:val="1"/>
    <w:link w:val="11"/>
    <w:qFormat/>
    <w:uiPriority w:val="0"/>
    <w:pPr>
      <w:widowControl/>
      <w:spacing w:before="100" w:beforeAutospacing="1" w:after="100" w:afterAutospacing="1" w:line="360" w:lineRule="auto"/>
      <w:ind w:left="360" w:firstLine="624"/>
      <w:jc w:val="left"/>
    </w:pPr>
    <w:rPr>
      <w:rFonts w:ascii="ˎ̥" w:hAnsi="ˎ̥" w:cs="宋体"/>
      <w:color w:val="51585D"/>
      <w:kern w:val="0"/>
      <w:szCs w:val="18"/>
    </w:rPr>
  </w:style>
  <w:style w:type="character" w:styleId="13">
    <w:name w:val="Strong"/>
    <w:basedOn w:val="11"/>
    <w:qFormat/>
    <w:uiPriority w:val="0"/>
    <w:rPr>
      <w:b/>
    </w:rPr>
  </w:style>
  <w:style w:type="character" w:styleId="14">
    <w:name w:val="page number"/>
    <w:basedOn w:val="11"/>
    <w:qFormat/>
    <w:uiPriority w:val="0"/>
    <w:rPr>
      <w:rFonts w:hint="eastAsia"/>
      <w:sz w:val="21"/>
    </w:rPr>
  </w:style>
  <w:style w:type="character" w:styleId="15">
    <w:name w:val="Hyperlink"/>
    <w:basedOn w:val="11"/>
    <w:qFormat/>
    <w:uiPriority w:val="0"/>
    <w:rPr>
      <w:color w:val="0000FF"/>
      <w:u w:val="single"/>
    </w:rPr>
  </w:style>
  <w:style w:type="paragraph" w:customStyle="1" w:styleId="16">
    <w:name w:val=" Char Char Char Char Char Char Char Char Char Char Char Char Char Char Char Char Char Char Char Char Char Char Char Char Char Char Char Char Char Char Char Char Char"/>
    <w:basedOn w:val="1"/>
    <w:link w:val="11"/>
    <w:unhideWhenUsed/>
    <w:qFormat/>
    <w:uiPriority w:val="0"/>
    <w:pPr>
      <w:spacing w:beforeLines="0" w:after="160" w:afterLines="0" w:line="240" w:lineRule="exact"/>
      <w:jc w:val="left"/>
    </w:pPr>
    <w:rPr>
      <w:rFonts w:hint="eastAsia"/>
      <w:sz w:val="21"/>
    </w:rPr>
  </w:style>
  <w:style w:type="paragraph" w:customStyle="1" w:styleId="17">
    <w:name w:val="图表目录1"/>
    <w:basedOn w:val="18"/>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 w:type="character" w:customStyle="1" w:styleId="19">
    <w:name w:val="NormalCharacter"/>
    <w:link w:val="20"/>
    <w:qFormat/>
    <w:uiPriority w:val="0"/>
    <w:rPr>
      <w:rFonts w:ascii="Times New Roman" w:hAnsi="Times New Roman"/>
    </w:rPr>
  </w:style>
  <w:style w:type="paragraph" w:customStyle="1" w:styleId="20">
    <w:name w:val="UserStyle_0"/>
    <w:basedOn w:val="1"/>
    <w:link w:val="19"/>
    <w:qFormat/>
    <w:uiPriority w:val="0"/>
    <w:pPr>
      <w:ind w:firstLine="420" w:firstLineChars="200"/>
    </w:pPr>
    <w:rPr>
      <w:rFonts w:ascii="Times New Roman" w:hAnsi="Times New Roman"/>
    </w:rPr>
  </w:style>
  <w:style w:type="character" w:customStyle="1" w:styleId="21">
    <w:name w:val="font01"/>
    <w:basedOn w:val="11"/>
    <w:qFormat/>
    <w:uiPriority w:val="0"/>
    <w:rPr>
      <w:rFonts w:hint="eastAsia" w:ascii="宋体" w:hAnsi="宋体" w:eastAsia="宋体" w:cs="宋体"/>
      <w:color w:val="000000"/>
      <w:sz w:val="24"/>
      <w:szCs w:val="24"/>
      <w:u w:val="none"/>
    </w:rPr>
  </w:style>
  <w:style w:type="character" w:customStyle="1" w:styleId="22">
    <w:name w:val="font41"/>
    <w:basedOn w:val="11"/>
    <w:qFormat/>
    <w:uiPriority w:val="0"/>
    <w:rPr>
      <w:rFonts w:hint="default" w:ascii="Times New Roman" w:hAnsi="Times New Roman" w:cs="Times New Roman"/>
      <w:color w:val="000000"/>
      <w:sz w:val="24"/>
      <w:szCs w:val="24"/>
      <w:u w:val="none"/>
    </w:rPr>
  </w:style>
  <w:style w:type="character" w:customStyle="1" w:styleId="23">
    <w:name w:val="font3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2018-09-12T08:13:00Z</dcterms:created>
  <dc:creator>Administrator</dc:creator>
  <cp:lastModifiedBy>user</cp:lastModifiedBy>
  <cp:lastPrinted>2022-08-01T10:23:00Z</cp:lastPrinted>
  <dcterms:modified xsi:type="dcterms:W3CDTF">2023-10-25T10:41:01Z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