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0" w:firstLineChars="200"/>
        <w:jc w:val="both"/>
        <w:rPr>
          <w:rFonts w:ascii="方正小标宋简体" w:eastAsia="方正小标宋简体"/>
          <w:kern w:val="0"/>
          <w:sz w:val="36"/>
          <w:szCs w:val="36"/>
        </w:rPr>
      </w:pPr>
      <w:r>
        <w:rPr>
          <w:rFonts w:hint="eastAsia" w:ascii="方正小标宋简体" w:eastAsia="方正小标宋简体"/>
          <w:kern w:val="0"/>
          <w:sz w:val="36"/>
          <w:szCs w:val="36"/>
          <w:lang w:eastAsia="zh-CN"/>
        </w:rPr>
        <w:t>陇川县卫生监督大队</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在县卫计局和州卫生监督局的领导下，对医疗机构、公共场所、学校、自来水厂开展卫生监督行政执法工作，以及开展相关卫生行政许可审核管理和卫生监督信息化建设等卫生监督工作。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陇川县卫生监督大队设有两名副科级实职领导，其中大队长1名，教导员1名；设立5个科室，分别为办公室、医疗科、许可科、综合科、稽查科。</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eastAsia="仿宋_GB2312"/>
          <w:kern w:val="0"/>
          <w:sz w:val="30"/>
          <w:szCs w:val="30"/>
        </w:rPr>
      </w:pPr>
      <w:r>
        <w:rPr>
          <w:rFonts w:hint="eastAsia" w:eastAsia="仿宋_GB2312"/>
          <w:kern w:val="0"/>
          <w:sz w:val="30"/>
          <w:szCs w:val="30"/>
          <w:lang w:eastAsia="zh-CN"/>
        </w:rPr>
        <w:t>陇川县卫生监督</w:t>
      </w:r>
      <w:r>
        <w:rPr>
          <w:rFonts w:hint="eastAsia" w:eastAsia="仿宋_GB2312"/>
          <w:kern w:val="0"/>
          <w:sz w:val="30"/>
          <w:szCs w:val="30"/>
        </w:rPr>
        <w:t>大队全体人员以服务“全民健康事业”为己任，强化责任，真抓实干，各项工作踏石留印有成效。</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1、医疗卫生监督工作情况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开展医疗机构现场审核等工作</w:t>
      </w:r>
      <w:r>
        <w:rPr>
          <w:rFonts w:hint="eastAsia" w:eastAsia="仿宋_GB2312"/>
          <w:kern w:val="0"/>
          <w:sz w:val="30"/>
          <w:szCs w:val="30"/>
          <w:lang w:val="en-US" w:eastAsia="zh-CN"/>
        </w:rPr>
        <w:t>,</w:t>
      </w:r>
      <w:r>
        <w:rPr>
          <w:rFonts w:hint="eastAsia" w:eastAsia="仿宋_GB2312"/>
          <w:kern w:val="0"/>
          <w:sz w:val="30"/>
          <w:szCs w:val="30"/>
        </w:rPr>
        <w:t>进一步规范医疗机构执业行为，依法执业</w:t>
      </w:r>
      <w:r>
        <w:rPr>
          <w:rFonts w:hint="eastAsia" w:eastAsia="仿宋_GB2312"/>
          <w:kern w:val="0"/>
          <w:sz w:val="30"/>
          <w:szCs w:val="30"/>
          <w:lang w:val="en-US" w:eastAsia="zh-CN"/>
        </w:rPr>
        <w:t>,</w:t>
      </w:r>
      <w:r>
        <w:rPr>
          <w:rFonts w:hint="eastAsia" w:eastAsia="仿宋_GB2312"/>
          <w:kern w:val="0"/>
          <w:sz w:val="30"/>
          <w:szCs w:val="30"/>
        </w:rPr>
        <w:t>加强消毒产品监管，预防和控制感染性疾病的传播，保障人体健康</w:t>
      </w:r>
      <w:r>
        <w:rPr>
          <w:rFonts w:hint="eastAsia" w:eastAsia="仿宋_GB2312"/>
          <w:kern w:val="0"/>
          <w:sz w:val="30"/>
          <w:szCs w:val="30"/>
          <w:lang w:val="en-US" w:eastAsia="zh-CN"/>
        </w:rPr>
        <w:t>,</w:t>
      </w:r>
      <w:r>
        <w:rPr>
          <w:rFonts w:hint="eastAsia" w:eastAsia="仿宋_GB2312"/>
          <w:kern w:val="0"/>
          <w:sz w:val="30"/>
          <w:szCs w:val="30"/>
        </w:rPr>
        <w:t>贯彻落实</w:t>
      </w:r>
      <w:bookmarkStart w:id="0" w:name="_GoBack"/>
      <w:bookmarkEnd w:id="0"/>
      <w:r>
        <w:rPr>
          <w:rFonts w:hint="eastAsia" w:eastAsia="仿宋_GB2312"/>
          <w:kern w:val="0"/>
          <w:sz w:val="30"/>
          <w:szCs w:val="30"/>
          <w:lang w:eastAsia="zh-CN"/>
        </w:rPr>
        <w:t>《中华人民共和国传染病防治法》</w:t>
      </w:r>
      <w:r>
        <w:rPr>
          <w:rFonts w:hint="eastAsia" w:eastAsia="仿宋_GB2312"/>
          <w:kern w:val="0"/>
          <w:sz w:val="30"/>
          <w:szCs w:val="30"/>
        </w:rPr>
        <w:t>，防止传染病爆发流行，加强医疗机构和学校、托幼机构的管理</w:t>
      </w:r>
      <w:r>
        <w:rPr>
          <w:rFonts w:hint="eastAsia" w:eastAsia="仿宋_GB2312"/>
          <w:kern w:val="0"/>
          <w:sz w:val="30"/>
          <w:szCs w:val="30"/>
          <w:lang w:val="en-US" w:eastAsia="zh-CN"/>
        </w:rPr>
        <w:t>,</w:t>
      </w:r>
      <w:r>
        <w:rPr>
          <w:rFonts w:hint="eastAsia" w:eastAsia="仿宋_GB2312"/>
          <w:kern w:val="0"/>
          <w:sz w:val="30"/>
          <w:szCs w:val="30"/>
        </w:rPr>
        <w:t>严厉打击集贸市场流动牙医摊点，效果显著</w:t>
      </w:r>
      <w:r>
        <w:rPr>
          <w:rFonts w:hint="eastAsia" w:eastAsia="仿宋_GB2312"/>
          <w:kern w:val="0"/>
          <w:sz w:val="30"/>
          <w:szCs w:val="30"/>
          <w:lang w:eastAsia="zh-CN"/>
        </w:rPr>
        <w:t>。</w:t>
      </w:r>
      <w:r>
        <w:rPr>
          <w:rFonts w:hint="eastAsia" w:eastAsia="仿宋_GB2312"/>
          <w:kern w:val="0"/>
          <w:sz w:val="30"/>
          <w:szCs w:val="30"/>
        </w:rPr>
        <w:t>认真做好麻醉药品和精神药品监督检查和信息上报工作</w:t>
      </w:r>
      <w:r>
        <w:rPr>
          <w:rFonts w:hint="eastAsia" w:eastAsia="仿宋_GB2312"/>
          <w:kern w:val="0"/>
          <w:sz w:val="30"/>
          <w:szCs w:val="30"/>
          <w:lang w:val="en-US" w:eastAsia="zh-CN"/>
        </w:rPr>
        <w:t>,</w:t>
      </w:r>
      <w:r>
        <w:rPr>
          <w:rFonts w:hint="eastAsia" w:eastAsia="仿宋_GB2312"/>
          <w:kern w:val="0"/>
          <w:sz w:val="30"/>
          <w:szCs w:val="30"/>
        </w:rPr>
        <w:t>加强疫苗流通和预防接种管理工作</w:t>
      </w:r>
      <w:r>
        <w:rPr>
          <w:rFonts w:hint="eastAsia" w:eastAsia="仿宋_GB2312"/>
          <w:kern w:val="0"/>
          <w:sz w:val="30"/>
          <w:szCs w:val="30"/>
          <w:lang w:val="en-US" w:eastAsia="zh-CN"/>
        </w:rPr>
        <w:t>,</w:t>
      </w:r>
      <w:r>
        <w:rPr>
          <w:rFonts w:hint="eastAsia" w:eastAsia="仿宋_GB2312"/>
          <w:kern w:val="0"/>
          <w:sz w:val="30"/>
          <w:szCs w:val="30"/>
        </w:rPr>
        <w:t>认真开展放射卫生监督检查工作</w:t>
      </w:r>
      <w:r>
        <w:rPr>
          <w:rFonts w:hint="eastAsia" w:eastAsia="仿宋_GB2312"/>
          <w:kern w:val="0"/>
          <w:sz w:val="30"/>
          <w:szCs w:val="30"/>
          <w:lang w:val="en-US" w:eastAsia="zh-CN"/>
        </w:rPr>
        <w:t>,开展医疗废物处置执法监督专项检查,开展打击“黑心棉”及劣质床上用品专项行动,开展医疗机构“双随机、一公开”,开展二级以上综合医疗机构的消毒供应中心专项监督检查,打击非法医疗美容专项等行动。</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2、公共场所、学校卫生、生活饮用水等卫生监督工作情况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根据省、州、县卫计局和卫生监督局相关文件的要求，结合陇川县的实际情况，2017年1至12月我大队对辖区内的公共场所许可情况、从业人员健康证和HIV检测持证情况、客用物品的更换、清洗、消毒情况等进行监督检查，共监督检查公共场所307户，其中住宿业79户，娱乐场所28户，美容店42户，理发店103户，公共浴室（按摩店）29户，游艺厅及网吧26户，监督覆盖率100%；从业人数1057人，体检人数1057人（国家从6月份开始免费办理健康证以来）从业人员体检率有明显提升几乎达到100%，培训率90%，持《公共场所卫生许可证》307户，未办证16户，持证率95%，主要存在的问题是1、国家实行“先照后证”政策以后导致部分业主以为只要办理营业执照就不需要办理卫生许可证了，特别是乡镇公共场所；2、公共场所客用物品的清洗、消毒不规范，登记不健全，针对以上存在的问题，我大队都下达了卫生监督意见书60余份，并限时整改。立案16起，办结案16起，处罚3.71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lang w:eastAsia="zh-CN"/>
        </w:rPr>
        <w:t>单位</w:t>
      </w:r>
      <w:r>
        <w:rPr>
          <w:rFonts w:eastAsia="仿宋_GB2312"/>
          <w:kern w:val="0"/>
          <w:sz w:val="30"/>
          <w:szCs w:val="30"/>
        </w:rPr>
        <w:t>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1</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11</w:t>
      </w:r>
      <w:r>
        <w:rPr>
          <w:rFonts w:eastAsia="仿宋_GB2312"/>
          <w:kern w:val="0"/>
          <w:sz w:val="30"/>
          <w:szCs w:val="30"/>
        </w:rPr>
        <w:t xml:space="preserve">人，其中：行政编制 </w:t>
      </w:r>
      <w:r>
        <w:rPr>
          <w:rFonts w:hint="eastAsia" w:eastAsia="仿宋_GB2312"/>
          <w:kern w:val="0"/>
          <w:sz w:val="30"/>
          <w:szCs w:val="30"/>
          <w:lang w:val="en-US" w:eastAsia="zh-CN"/>
        </w:rPr>
        <w:t>11</w:t>
      </w:r>
      <w:r>
        <w:rPr>
          <w:rFonts w:eastAsia="仿宋_GB2312"/>
          <w:kern w:val="0"/>
          <w:sz w:val="30"/>
          <w:szCs w:val="30"/>
        </w:rPr>
        <w:t>人，事业编制</w:t>
      </w:r>
      <w:r>
        <w:rPr>
          <w:rFonts w:hint="eastAsia" w:eastAsia="仿宋_GB2312"/>
          <w:kern w:val="0"/>
          <w:sz w:val="30"/>
          <w:szCs w:val="30"/>
          <w:lang w:val="en-US" w:eastAsia="zh-CN"/>
        </w:rPr>
        <w:t>0</w:t>
      </w:r>
      <w:r>
        <w:rPr>
          <w:rFonts w:eastAsia="仿宋_GB2312"/>
          <w:kern w:val="0"/>
          <w:sz w:val="30"/>
          <w:szCs w:val="30"/>
        </w:rPr>
        <w:t>人。在职实有</w:t>
      </w:r>
      <w:r>
        <w:rPr>
          <w:rFonts w:hint="eastAsia" w:eastAsia="仿宋_GB2312"/>
          <w:kern w:val="0"/>
          <w:sz w:val="30"/>
          <w:szCs w:val="30"/>
          <w:lang w:val="en-US" w:eastAsia="zh-CN"/>
        </w:rPr>
        <w:t>11</w:t>
      </w:r>
      <w:r>
        <w:rPr>
          <w:rFonts w:eastAsia="仿宋_GB2312"/>
          <w:kern w:val="0"/>
          <w:sz w:val="30"/>
          <w:szCs w:val="30"/>
        </w:rPr>
        <w:t xml:space="preserve">人，其中： 财政全供养 </w:t>
      </w:r>
      <w:r>
        <w:rPr>
          <w:rFonts w:hint="eastAsia" w:eastAsia="仿宋_GB2312"/>
          <w:kern w:val="0"/>
          <w:sz w:val="30"/>
          <w:szCs w:val="30"/>
          <w:lang w:val="en-US" w:eastAsia="zh-CN"/>
        </w:rPr>
        <w:t>11</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 xml:space="preserve">财务总收入 </w:t>
      </w:r>
      <w:r>
        <w:rPr>
          <w:rFonts w:hint="eastAsia" w:eastAsia="仿宋_GB2312"/>
          <w:kern w:val="0"/>
          <w:sz w:val="30"/>
          <w:szCs w:val="30"/>
          <w:lang w:val="en-US" w:eastAsia="zh-CN"/>
        </w:rPr>
        <w:t>169.21</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163.55</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5.66</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169.21</w:t>
      </w:r>
      <w:r>
        <w:rPr>
          <w:rFonts w:eastAsia="仿宋_GB2312"/>
          <w:kern w:val="0"/>
          <w:sz w:val="30"/>
          <w:szCs w:val="30"/>
        </w:rPr>
        <w:t>万元，其中:本年收入</w:t>
      </w:r>
      <w:r>
        <w:rPr>
          <w:rFonts w:hint="eastAsia" w:eastAsia="仿宋_GB2312"/>
          <w:kern w:val="0"/>
          <w:sz w:val="30"/>
          <w:szCs w:val="30"/>
          <w:lang w:val="en-US" w:eastAsia="zh-CN"/>
        </w:rPr>
        <w:t>163.55</w:t>
      </w:r>
      <w:r>
        <w:rPr>
          <w:rFonts w:eastAsia="仿宋_GB2312"/>
          <w:kern w:val="0"/>
          <w:sz w:val="30"/>
          <w:szCs w:val="30"/>
        </w:rPr>
        <w:t>万元，上年结转</w:t>
      </w:r>
      <w:r>
        <w:rPr>
          <w:rFonts w:hint="eastAsia" w:eastAsia="仿宋_GB2312"/>
          <w:kern w:val="0"/>
          <w:sz w:val="30"/>
          <w:szCs w:val="30"/>
          <w:lang w:val="en-US" w:eastAsia="zh-CN"/>
        </w:rPr>
        <w:t>5.66</w:t>
      </w:r>
      <w:r>
        <w:rPr>
          <w:rFonts w:eastAsia="仿宋_GB2312"/>
          <w:kern w:val="0"/>
          <w:sz w:val="30"/>
          <w:szCs w:val="30"/>
        </w:rPr>
        <w:t>万元。本年收入中，一般公共预算财政拨款</w:t>
      </w:r>
      <w:r>
        <w:rPr>
          <w:rFonts w:hint="eastAsia" w:eastAsia="仿宋_GB2312"/>
          <w:kern w:val="0"/>
          <w:sz w:val="30"/>
          <w:szCs w:val="30"/>
          <w:lang w:val="en-US" w:eastAsia="zh-CN"/>
        </w:rPr>
        <w:t>163.55</w:t>
      </w:r>
      <w:r>
        <w:rPr>
          <w:rFonts w:eastAsia="仿宋_GB2312"/>
          <w:kern w:val="0"/>
          <w:sz w:val="30"/>
          <w:szCs w:val="30"/>
        </w:rPr>
        <w:t>万元（本级财力</w:t>
      </w:r>
      <w:r>
        <w:rPr>
          <w:rFonts w:hint="eastAsia" w:eastAsia="仿宋_GB2312"/>
          <w:kern w:val="0"/>
          <w:sz w:val="30"/>
          <w:szCs w:val="30"/>
          <w:lang w:val="en-US" w:eastAsia="zh-CN"/>
        </w:rPr>
        <w:t>163.55</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eastAsia="zh-CN"/>
        </w:rPr>
        <w:t>单位</w:t>
      </w:r>
      <w:r>
        <w:rPr>
          <w:rFonts w:eastAsia="仿宋_GB2312"/>
          <w:kern w:val="0"/>
          <w:sz w:val="30"/>
          <w:szCs w:val="30"/>
        </w:rPr>
        <w:t xml:space="preserve">预算总支出 </w:t>
      </w:r>
      <w:r>
        <w:rPr>
          <w:rFonts w:hint="eastAsia" w:eastAsia="仿宋_GB2312"/>
          <w:kern w:val="0"/>
          <w:sz w:val="30"/>
          <w:szCs w:val="30"/>
          <w:lang w:val="en-US" w:eastAsia="zh-CN"/>
        </w:rPr>
        <w:t>169.21</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163.55</w:t>
      </w:r>
      <w:r>
        <w:rPr>
          <w:rFonts w:eastAsia="仿宋_GB2312"/>
          <w:kern w:val="0"/>
          <w:sz w:val="30"/>
          <w:szCs w:val="30"/>
        </w:rPr>
        <w:t>万元，其中，基本支出</w:t>
      </w:r>
      <w:r>
        <w:rPr>
          <w:rFonts w:hint="eastAsia" w:eastAsia="仿宋_GB2312"/>
          <w:kern w:val="0"/>
          <w:sz w:val="30"/>
          <w:szCs w:val="30"/>
          <w:lang w:val="en-US" w:eastAsia="zh-CN"/>
        </w:rPr>
        <w:t>136.97</w:t>
      </w:r>
      <w:r>
        <w:rPr>
          <w:rFonts w:eastAsia="仿宋_GB2312"/>
          <w:kern w:val="0"/>
          <w:sz w:val="30"/>
          <w:szCs w:val="30"/>
        </w:rPr>
        <w:t>万元，项目支出</w:t>
      </w:r>
      <w:r>
        <w:rPr>
          <w:rFonts w:hint="eastAsia" w:eastAsia="仿宋_GB2312"/>
          <w:kern w:val="0"/>
          <w:sz w:val="30"/>
          <w:szCs w:val="30"/>
          <w:lang w:val="en-US" w:eastAsia="zh-CN"/>
        </w:rPr>
        <w:t>26.58</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w:t>
      </w:r>
      <w:r>
        <w:rPr>
          <w:rFonts w:hint="eastAsia" w:eastAsia="仿宋_GB2312"/>
          <w:kern w:val="0"/>
          <w:sz w:val="30"/>
          <w:szCs w:val="30"/>
          <w:lang w:eastAsia="zh-CN"/>
        </w:rPr>
        <w:t>于</w:t>
      </w:r>
      <w:r>
        <w:rPr>
          <w:rFonts w:hint="eastAsia" w:eastAsia="仿宋_GB2312"/>
          <w:kern w:val="0"/>
          <w:sz w:val="30"/>
          <w:szCs w:val="30"/>
          <w:lang w:val="en-US" w:eastAsia="zh-CN"/>
        </w:rPr>
        <w:t>2100402项支出129.79万元；2080501项支出5.71万元；2080505项支出16.58万元；2210201项支出11.47万元。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lang w:eastAsia="zh-CN"/>
        </w:rPr>
        <w:t>，基本支出</w:t>
      </w:r>
      <w:r>
        <w:rPr>
          <w:rFonts w:hint="eastAsia" w:eastAsia="仿宋_GB2312"/>
          <w:kern w:val="0"/>
          <w:sz w:val="30"/>
          <w:szCs w:val="30"/>
          <w:lang w:val="en-US" w:eastAsia="zh-CN"/>
        </w:rPr>
        <w:t>136.97万元：</w:t>
      </w:r>
      <w:r>
        <w:rPr>
          <w:rFonts w:hint="eastAsia" w:eastAsia="仿宋_GB2312"/>
          <w:kern w:val="0"/>
          <w:sz w:val="30"/>
          <w:szCs w:val="30"/>
          <w:lang w:eastAsia="zh-CN"/>
        </w:rPr>
        <w:t>工资福利支出</w:t>
      </w:r>
      <w:r>
        <w:rPr>
          <w:rFonts w:hint="eastAsia" w:eastAsia="仿宋_GB2312"/>
          <w:kern w:val="0"/>
          <w:sz w:val="30"/>
          <w:szCs w:val="30"/>
          <w:lang w:val="en-US" w:eastAsia="zh-CN"/>
        </w:rPr>
        <w:t>123.89万元；商品服务支出7.47万元；对个人和家庭的补助5.61万元。项目支出：工资福利支出16.58万元；商品服务支出10万元</w:t>
      </w:r>
      <w:r>
        <w:rPr>
          <w:rFonts w:eastAsia="仿宋_GB2312"/>
          <w:kern w:val="0"/>
          <w:sz w:val="30"/>
          <w:szCs w:val="30"/>
        </w:rPr>
        <w:t>（其中：基本支出</w:t>
      </w:r>
      <w:r>
        <w:rPr>
          <w:rFonts w:hint="eastAsia" w:eastAsia="仿宋_GB2312"/>
          <w:kern w:val="0"/>
          <w:sz w:val="30"/>
          <w:szCs w:val="30"/>
          <w:lang w:val="en-US" w:eastAsia="zh-CN"/>
        </w:rPr>
        <w:t>136.97</w:t>
      </w:r>
      <w:r>
        <w:rPr>
          <w:rFonts w:eastAsia="仿宋_GB2312"/>
          <w:kern w:val="0"/>
          <w:sz w:val="30"/>
          <w:szCs w:val="30"/>
        </w:rPr>
        <w:t>万元，项目支出</w:t>
      </w:r>
      <w:r>
        <w:rPr>
          <w:rFonts w:hint="eastAsia" w:eastAsia="仿宋_GB2312"/>
          <w:kern w:val="0"/>
          <w:sz w:val="30"/>
          <w:szCs w:val="30"/>
          <w:lang w:val="en-US" w:eastAsia="zh-CN"/>
        </w:rPr>
        <w:t>26.58</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w:t>
      </w:r>
      <w:r>
        <w:rPr>
          <w:rFonts w:hint="eastAsia" w:eastAsia="仿宋_GB2312"/>
          <w:kern w:val="0"/>
          <w:sz w:val="30"/>
          <w:szCs w:val="30"/>
          <w:lang w:val="en-US" w:eastAsia="zh-CN"/>
        </w:rPr>
        <w:t>:</w:t>
      </w:r>
      <w:r>
        <w:rPr>
          <w:rFonts w:eastAsia="仿宋_GB2312"/>
          <w:kern w:val="0"/>
          <w:sz w:val="30"/>
          <w:szCs w:val="30"/>
        </w:rPr>
        <w:t>金额</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无中央配套事项</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无省对下转移支出项目情况</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w:t>
      </w:r>
      <w:r>
        <w:rPr>
          <w:rFonts w:hint="eastAsia" w:eastAsia="仿宋_GB2312"/>
          <w:kern w:val="0"/>
          <w:sz w:val="30"/>
          <w:szCs w:val="30"/>
          <w:lang w:eastAsia="zh-CN"/>
        </w:rPr>
        <w:t>我单位无</w:t>
      </w:r>
      <w:r>
        <w:rPr>
          <w:rFonts w:eastAsia="仿宋_GB2312"/>
          <w:kern w:val="0"/>
          <w:sz w:val="30"/>
          <w:szCs w:val="30"/>
        </w:rPr>
        <w:t>编制政府采购预算，共涉及采购项目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eastAsia="仿宋_GB2312"/>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基本支出预算</w:t>
      </w:r>
      <w:r>
        <w:rPr>
          <w:rFonts w:hint="eastAsia" w:eastAsia="仿宋_GB2312"/>
          <w:kern w:val="0"/>
          <w:sz w:val="30"/>
          <w:szCs w:val="30"/>
          <w:lang w:val="en-US" w:eastAsia="zh-CN"/>
        </w:rPr>
        <w:t>136.97万元，</w:t>
      </w:r>
      <w:r>
        <w:rPr>
          <w:rFonts w:hint="eastAsia" w:eastAsia="仿宋_GB2312"/>
          <w:kern w:val="0"/>
          <w:sz w:val="30"/>
          <w:szCs w:val="30"/>
          <w:lang w:eastAsia="zh-CN"/>
        </w:rPr>
        <w:t>较上年增加</w:t>
      </w:r>
      <w:r>
        <w:rPr>
          <w:rFonts w:hint="eastAsia" w:eastAsia="仿宋_GB2312"/>
          <w:kern w:val="0"/>
          <w:sz w:val="30"/>
          <w:szCs w:val="30"/>
          <w:lang w:val="en-US" w:eastAsia="zh-CN"/>
        </w:rPr>
        <w:t>1.83万元，增长1.3%，增长原因主要为人员工资及住房公积金增加。</w:t>
      </w:r>
    </w:p>
    <w:p>
      <w:pPr>
        <w:widowControl/>
        <w:ind w:firstLine="600" w:firstLineChars="200"/>
        <w:jc w:val="left"/>
        <w:rPr>
          <w:rFonts w:eastAsia="仿宋_GB2312"/>
          <w:b/>
          <w:kern w:val="0"/>
          <w:sz w:val="30"/>
          <w:szCs w:val="30"/>
        </w:rPr>
      </w:pPr>
      <w:r>
        <w:rPr>
          <w:rFonts w:hint="eastAsia" w:eastAsia="仿宋_GB2312"/>
          <w:kern w:val="0"/>
          <w:sz w:val="30"/>
          <w:szCs w:val="30"/>
          <w:lang w:eastAsia="zh-CN"/>
        </w:rPr>
        <w:t>（二）项目支出预算</w:t>
      </w:r>
      <w:r>
        <w:rPr>
          <w:rFonts w:hint="eastAsia" w:eastAsia="仿宋_GB2312"/>
          <w:kern w:val="0"/>
          <w:sz w:val="30"/>
          <w:szCs w:val="30"/>
          <w:lang w:val="en-US" w:eastAsia="zh-CN"/>
        </w:rPr>
        <w:t>26.58万元，</w:t>
      </w:r>
      <w:r>
        <w:rPr>
          <w:rFonts w:hint="eastAsia" w:eastAsia="仿宋_GB2312"/>
          <w:kern w:val="0"/>
          <w:sz w:val="30"/>
          <w:szCs w:val="30"/>
          <w:lang w:eastAsia="zh-CN"/>
        </w:rPr>
        <w:t>较上年增加</w:t>
      </w:r>
      <w:r>
        <w:rPr>
          <w:rFonts w:hint="eastAsia" w:eastAsia="仿宋_GB2312"/>
          <w:kern w:val="0"/>
          <w:sz w:val="30"/>
          <w:szCs w:val="30"/>
          <w:lang w:val="en-US" w:eastAsia="zh-CN"/>
        </w:rPr>
        <w:t>21.58万元，增长81%，增长原因为公共场所、医疗卫生、学校卫生、生活饮用水等卫生监督抽检费用增加5万元，监督覆盖率及抽检覆盖率增加，以及单位应交社保基本养老保险费增加。</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（三）一般公共预算“三公”经费支出预算8万元，比较上年无增减变动，原因为履行简约支出，控制“三公”经费支出。</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3" w:firstLineChars="200"/>
        <w:jc w:val="left"/>
        <w:rPr>
          <w:rFonts w:hint="eastAsia" w:eastAsia="仿宋_GB2312"/>
          <w:b/>
          <w:kern w:val="0"/>
          <w:sz w:val="30"/>
          <w:szCs w:val="30"/>
          <w:lang w:eastAsia="zh-CN"/>
        </w:rPr>
      </w:pPr>
      <w:r>
        <w:rPr>
          <w:rFonts w:hint="eastAsia" w:ascii="仿宋_GB2312" w:hAnsi="宋体" w:eastAsia="仿宋_GB2312" w:cs="仿宋_GB2312"/>
          <w:b/>
          <w:i w:val="0"/>
          <w:caps w:val="0"/>
          <w:color w:val="333333"/>
          <w:spacing w:val="0"/>
          <w:sz w:val="32"/>
          <w:szCs w:val="32"/>
          <w:shd w:val="clear" w:fill="FFFFFF"/>
          <w:lang w:val="en-US" w:eastAsia="zh-CN"/>
        </w:rPr>
        <w:t>1、</w:t>
      </w:r>
      <w:r>
        <w:rPr>
          <w:rFonts w:ascii="仿宋_GB2312" w:hAnsi="宋体" w:eastAsia="仿宋_GB2312" w:cs="仿宋_GB2312"/>
          <w:b/>
          <w:i w:val="0"/>
          <w:caps w:val="0"/>
          <w:color w:val="333333"/>
          <w:spacing w:val="0"/>
          <w:sz w:val="32"/>
          <w:szCs w:val="32"/>
          <w:shd w:val="clear" w:fill="FFFFFF"/>
        </w:rPr>
        <w:t>部门预算：</w:t>
      </w:r>
      <w:r>
        <w:rPr>
          <w:rFonts w:hint="eastAsia" w:ascii="仿宋_GB2312" w:hAnsi="宋体" w:eastAsia="仿宋_GB2312" w:cs="仿宋_GB2312"/>
          <w:b w:val="0"/>
          <w:i w:val="0"/>
          <w:caps w:val="0"/>
          <w:color w:val="333333"/>
          <w:spacing w:val="0"/>
          <w:sz w:val="32"/>
          <w:szCs w:val="32"/>
          <w:shd w:val="clear" w:fill="FFFFFF"/>
        </w:rPr>
        <w:t>是指与财政部门直接发生缴拨款关系的一级预算单位的预算，它由本部门及所属各单位的全部收支预算组成。部门预算是反映一个部门全部收支状况的预算。</w:t>
      </w:r>
    </w:p>
    <w:p>
      <w:pPr>
        <w:widowControl/>
        <w:ind w:firstLine="643" w:firstLineChars="200"/>
        <w:jc w:val="left"/>
        <w:rPr>
          <w:rFonts w:hint="eastAsia" w:eastAsia="仿宋_GB2312"/>
          <w:b/>
          <w:kern w:val="0"/>
          <w:sz w:val="30"/>
          <w:szCs w:val="30"/>
          <w:lang w:eastAsia="zh-CN"/>
        </w:rPr>
      </w:pPr>
      <w:r>
        <w:rPr>
          <w:rFonts w:hint="eastAsia" w:ascii="仿宋_GB2312" w:hAnsi="宋体" w:eastAsia="仿宋_GB2312" w:cs="仿宋_GB2312"/>
          <w:b/>
          <w:i w:val="0"/>
          <w:caps w:val="0"/>
          <w:color w:val="333333"/>
          <w:spacing w:val="0"/>
          <w:sz w:val="32"/>
          <w:szCs w:val="32"/>
          <w:shd w:val="clear" w:fill="FFFFFF"/>
          <w:lang w:val="en-US" w:eastAsia="zh-CN"/>
        </w:rPr>
        <w:t>2、</w:t>
      </w:r>
      <w:r>
        <w:rPr>
          <w:rFonts w:ascii="仿宋_GB2312" w:hAnsi="宋体" w:eastAsia="仿宋_GB2312" w:cs="仿宋_GB2312"/>
          <w:b/>
          <w:i w:val="0"/>
          <w:caps w:val="0"/>
          <w:color w:val="333333"/>
          <w:spacing w:val="0"/>
          <w:sz w:val="32"/>
          <w:szCs w:val="32"/>
          <w:shd w:val="clear" w:fill="FFFFFF"/>
        </w:rPr>
        <w:t>财政拨款收入：</w:t>
      </w:r>
      <w:r>
        <w:rPr>
          <w:rFonts w:hint="eastAsia" w:ascii="仿宋_GB2312" w:hAnsi="宋体" w:eastAsia="仿宋_GB2312" w:cs="仿宋_GB2312"/>
          <w:b w:val="0"/>
          <w:i w:val="0"/>
          <w:caps w:val="0"/>
          <w:color w:val="333333"/>
          <w:spacing w:val="0"/>
          <w:sz w:val="32"/>
          <w:szCs w:val="32"/>
          <w:shd w:val="clear" w:fill="FFFFFF"/>
        </w:rPr>
        <w:t>是由县级财政拨款形成的部门收入。按照现行预算管理制度，县级部门预算中反映的财政拨款包括一般公共预算财政拨款和政府性基金预算财政拨款。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643" w:firstLineChars="200"/>
        <w:rPr>
          <w:rFonts w:hint="eastAsia" w:ascii="PingFang SC" w:hAnsi="PingFang SC" w:eastAsia="PingFang SC" w:cs="PingFang SC"/>
          <w:b w:val="0"/>
          <w:i w:val="0"/>
          <w:caps w:val="0"/>
          <w:color w:val="333333"/>
          <w:spacing w:val="0"/>
          <w:sz w:val="24"/>
          <w:szCs w:val="24"/>
        </w:rPr>
      </w:pPr>
      <w:r>
        <w:rPr>
          <w:rFonts w:hint="eastAsia" w:ascii="仿宋_GB2312" w:eastAsia="仿宋_GB2312" w:cs="仿宋_GB2312"/>
          <w:b/>
          <w:i w:val="0"/>
          <w:caps w:val="0"/>
          <w:color w:val="333333"/>
          <w:spacing w:val="0"/>
          <w:sz w:val="32"/>
          <w:szCs w:val="32"/>
          <w:shd w:val="clear" w:fill="FFFFFF"/>
          <w:lang w:val="en-US" w:eastAsia="zh-CN"/>
        </w:rPr>
        <w:t>3、</w:t>
      </w:r>
      <w:r>
        <w:rPr>
          <w:rFonts w:ascii="仿宋_GB2312" w:hAnsi="宋体" w:eastAsia="仿宋_GB2312" w:cs="仿宋_GB2312"/>
          <w:b/>
          <w:i w:val="0"/>
          <w:caps w:val="0"/>
          <w:color w:val="333333"/>
          <w:spacing w:val="0"/>
          <w:sz w:val="32"/>
          <w:szCs w:val="32"/>
          <w:shd w:val="clear" w:fill="FFFFFF"/>
        </w:rPr>
        <w:t>三公经费：</w:t>
      </w:r>
      <w:r>
        <w:rPr>
          <w:rFonts w:hint="eastAsia" w:ascii="仿宋_GB2312" w:hAnsi="宋体" w:eastAsia="仿宋_GB2312" w:cs="仿宋_GB2312"/>
          <w:b w:val="0"/>
          <w:i w:val="0"/>
          <w:caps w:val="0"/>
          <w:color w:val="333333"/>
          <w:spacing w:val="0"/>
          <w:sz w:val="32"/>
          <w:szCs w:val="32"/>
          <w:shd w:val="clear" w:fill="FFFFFF"/>
        </w:rPr>
        <w:t>是指县级部门和单位用财政拨款安排的因公出国（境）经费、公务接待费、公务用车购置及运行费。</w:t>
      </w:r>
    </w:p>
    <w:p>
      <w:pPr>
        <w:pStyle w:val="7"/>
        <w:keepNext w:val="0"/>
        <w:keepLines w:val="0"/>
        <w:widowControl/>
        <w:suppressLineNumbers w:val="0"/>
        <w:shd w:val="clear" w:fill="FFFFFF"/>
        <w:spacing w:before="0" w:beforeAutospacing="0" w:after="0" w:afterAutospacing="0" w:line="540" w:lineRule="atLeast"/>
        <w:ind w:left="0" w:right="0" w:firstLine="643" w:firstLineChars="200"/>
        <w:jc w:val="both"/>
        <w:rPr>
          <w:rFonts w:ascii="Calibri" w:hAnsi="Calibri" w:cs="Calibri"/>
          <w:b w:val="0"/>
          <w:i w:val="0"/>
          <w:caps w:val="0"/>
          <w:color w:val="333333"/>
          <w:spacing w:val="0"/>
          <w:sz w:val="21"/>
          <w:szCs w:val="21"/>
        </w:rPr>
      </w:pPr>
      <w:r>
        <w:rPr>
          <w:rFonts w:hint="eastAsia" w:ascii="仿宋_GB2312" w:hAnsi="Calibri" w:eastAsia="仿宋_GB2312" w:cs="仿宋_GB2312"/>
          <w:b/>
          <w:i w:val="0"/>
          <w:caps w:val="0"/>
          <w:color w:val="333333"/>
          <w:spacing w:val="0"/>
          <w:sz w:val="32"/>
          <w:szCs w:val="32"/>
          <w:shd w:val="clear" w:fill="FFFFFF"/>
          <w:lang w:val="en-US" w:eastAsia="zh-CN"/>
        </w:rPr>
        <w:t>4、</w:t>
      </w:r>
      <w:r>
        <w:rPr>
          <w:rFonts w:ascii="仿宋_GB2312" w:hAnsi="Calibri" w:eastAsia="仿宋_GB2312" w:cs="仿宋_GB2312"/>
          <w:b/>
          <w:i w:val="0"/>
          <w:caps w:val="0"/>
          <w:color w:val="333333"/>
          <w:spacing w:val="0"/>
          <w:sz w:val="32"/>
          <w:szCs w:val="32"/>
          <w:shd w:val="clear" w:fill="FFFFFF"/>
        </w:rPr>
        <w:t>上年结转：</w:t>
      </w:r>
      <w:r>
        <w:rPr>
          <w:rFonts w:hint="eastAsia" w:ascii="仿宋_GB2312" w:hAnsi="Calibri" w:eastAsia="仿宋_GB2312" w:cs="仿宋_GB2312"/>
          <w:b w:val="0"/>
          <w:i w:val="0"/>
          <w:caps w:val="0"/>
          <w:color w:val="333333"/>
          <w:spacing w:val="0"/>
          <w:sz w:val="32"/>
          <w:szCs w:val="32"/>
          <w:shd w:val="clear" w:fill="FFFFFF"/>
        </w:rPr>
        <w:t>指部门和单位以前年度尚未完成，结转到本年度按 有关规定继续使用的资金。 </w:t>
      </w:r>
    </w:p>
    <w:p>
      <w:pPr>
        <w:pStyle w:val="7"/>
        <w:keepNext w:val="0"/>
        <w:keepLines w:val="0"/>
        <w:widowControl/>
        <w:suppressLineNumbers w:val="0"/>
        <w:shd w:val="clear" w:fill="FFFFFF"/>
        <w:spacing w:before="0" w:beforeAutospacing="0" w:after="0" w:afterAutospacing="0" w:line="540" w:lineRule="atLeast"/>
        <w:ind w:left="0" w:right="0" w:firstLine="643" w:firstLineChars="200"/>
        <w:jc w:val="both"/>
        <w:rPr>
          <w:rFonts w:hint="default" w:ascii="Calibri" w:hAnsi="Calibri" w:cs="Calibri"/>
          <w:b w:val="0"/>
          <w:i w:val="0"/>
          <w:caps w:val="0"/>
          <w:color w:val="333333"/>
          <w:spacing w:val="0"/>
          <w:sz w:val="21"/>
          <w:szCs w:val="21"/>
        </w:rPr>
      </w:pPr>
      <w:r>
        <w:rPr>
          <w:rFonts w:hint="eastAsia" w:ascii="仿宋_GB2312" w:hAnsi="Calibri" w:eastAsia="仿宋_GB2312" w:cs="仿宋_GB2312"/>
          <w:b/>
          <w:i w:val="0"/>
          <w:caps w:val="0"/>
          <w:color w:val="333333"/>
          <w:spacing w:val="0"/>
          <w:sz w:val="32"/>
          <w:szCs w:val="32"/>
          <w:shd w:val="clear" w:fill="FFFFFF"/>
          <w:lang w:val="en-US" w:eastAsia="zh-CN"/>
        </w:rPr>
        <w:t>5、</w:t>
      </w:r>
      <w:r>
        <w:rPr>
          <w:rFonts w:hint="eastAsia" w:ascii="仿宋_GB2312" w:hAnsi="Calibri" w:eastAsia="仿宋_GB2312" w:cs="仿宋_GB2312"/>
          <w:b/>
          <w:i w:val="0"/>
          <w:caps w:val="0"/>
          <w:color w:val="333333"/>
          <w:spacing w:val="0"/>
          <w:sz w:val="32"/>
          <w:szCs w:val="32"/>
          <w:shd w:val="clear" w:fill="FFFFFF"/>
        </w:rPr>
        <w:t>基本支出：</w:t>
      </w:r>
      <w:r>
        <w:rPr>
          <w:rFonts w:hint="eastAsia" w:ascii="仿宋_GB2312" w:hAnsi="Calibri" w:eastAsia="仿宋_GB2312" w:cs="仿宋_GB2312"/>
          <w:b w:val="0"/>
          <w:i w:val="0"/>
          <w:caps w:val="0"/>
          <w:color w:val="333333"/>
          <w:spacing w:val="0"/>
          <w:sz w:val="32"/>
          <w:szCs w:val="32"/>
          <w:shd w:val="clear" w:fill="FFFFFF"/>
        </w:rPr>
        <w:t>指为保障机构正常运转、完成日常工作任务而发生 的人员支出和公用支出。</w:t>
      </w:r>
    </w:p>
    <w:p>
      <w:pPr>
        <w:pStyle w:val="7"/>
        <w:keepNext w:val="0"/>
        <w:keepLines w:val="0"/>
        <w:widowControl/>
        <w:suppressLineNumbers w:val="0"/>
        <w:shd w:val="clear" w:fill="FFFFFF"/>
        <w:spacing w:before="0" w:beforeAutospacing="0" w:after="0" w:afterAutospacing="0" w:line="540" w:lineRule="atLeast"/>
        <w:ind w:left="0" w:right="0" w:firstLine="643" w:firstLineChars="200"/>
        <w:jc w:val="both"/>
        <w:rPr>
          <w:rFonts w:hint="eastAsia" w:ascii="仿宋_GB2312" w:hAnsi="Calibri" w:eastAsia="仿宋_GB2312" w:cs="仿宋_GB2312"/>
          <w:b w:val="0"/>
          <w:i w:val="0"/>
          <w:caps w:val="0"/>
          <w:color w:val="333333"/>
          <w:spacing w:val="0"/>
          <w:sz w:val="32"/>
          <w:szCs w:val="32"/>
          <w:shd w:val="clear" w:fill="FFFFFF"/>
        </w:rPr>
      </w:pPr>
      <w:r>
        <w:rPr>
          <w:rFonts w:hint="eastAsia" w:ascii="仿宋_GB2312" w:hAnsi="Calibri" w:eastAsia="仿宋_GB2312" w:cs="仿宋_GB2312"/>
          <w:b/>
          <w:i w:val="0"/>
          <w:caps w:val="0"/>
          <w:color w:val="333333"/>
          <w:spacing w:val="0"/>
          <w:sz w:val="32"/>
          <w:szCs w:val="32"/>
          <w:shd w:val="clear" w:fill="FFFFFF"/>
          <w:lang w:val="en-US" w:eastAsia="zh-CN"/>
        </w:rPr>
        <w:t>6、</w:t>
      </w:r>
      <w:r>
        <w:rPr>
          <w:rFonts w:hint="eastAsia" w:ascii="仿宋_GB2312" w:hAnsi="Calibri" w:eastAsia="仿宋_GB2312" w:cs="仿宋_GB2312"/>
          <w:b/>
          <w:i w:val="0"/>
          <w:caps w:val="0"/>
          <w:color w:val="333333"/>
          <w:spacing w:val="0"/>
          <w:sz w:val="32"/>
          <w:szCs w:val="32"/>
          <w:shd w:val="clear" w:fill="FFFFFF"/>
        </w:rPr>
        <w:t>项目支出：</w:t>
      </w:r>
      <w:r>
        <w:rPr>
          <w:rFonts w:hint="eastAsia" w:ascii="仿宋_GB2312" w:hAnsi="Calibri" w:eastAsia="仿宋_GB2312" w:cs="仿宋_GB2312"/>
          <w:b w:val="0"/>
          <w:i w:val="0"/>
          <w:caps w:val="0"/>
          <w:color w:val="333333"/>
          <w:spacing w:val="0"/>
          <w:sz w:val="32"/>
          <w:szCs w:val="32"/>
          <w:shd w:val="clear" w:fill="FFFFFF"/>
        </w:rPr>
        <w:t>指在基本支出之外为完成特定行政任务和事业发展 目标所发生的支出。</w:t>
      </w:r>
    </w:p>
    <w:p>
      <w:pPr>
        <w:pStyle w:val="7"/>
        <w:keepNext w:val="0"/>
        <w:keepLines w:val="0"/>
        <w:widowControl/>
        <w:suppressLineNumbers w:val="0"/>
        <w:shd w:val="clear" w:fill="FFFFFF"/>
        <w:spacing w:before="0" w:beforeAutospacing="0" w:after="0" w:afterAutospacing="0" w:line="540" w:lineRule="atLeast"/>
        <w:ind w:left="0" w:right="0" w:firstLine="600" w:firstLineChars="200"/>
        <w:jc w:val="both"/>
        <w:rPr>
          <w:rFonts w:hint="eastAsia" w:ascii="仿宋_GB2312" w:hAnsi="Calibri" w:eastAsia="仿宋_GB2312" w:cs="仿宋_GB2312"/>
          <w:b w:val="0"/>
          <w:i w:val="0"/>
          <w:caps w:val="0"/>
          <w:color w:val="333333"/>
          <w:spacing w:val="0"/>
          <w:sz w:val="32"/>
          <w:szCs w:val="32"/>
          <w:shd w:val="clear" w:fill="FFFFFF"/>
        </w:rPr>
      </w:pPr>
      <w:r>
        <w:rPr>
          <w:rFonts w:ascii="楷体_GB2312" w:eastAsia="楷体_GB2312"/>
          <w:kern w:val="0"/>
          <w:sz w:val="30"/>
          <w:szCs w:val="30"/>
        </w:rPr>
        <w:t>（</w:t>
      </w:r>
      <w:r>
        <w:rPr>
          <w:rFonts w:hint="eastAsia" w:ascii="仿宋_GB2312" w:hAnsi="Calibri" w:eastAsia="仿宋_GB2312" w:cs="仿宋_GB2312"/>
          <w:b w:val="0"/>
          <w:i w:val="0"/>
          <w:caps w:val="0"/>
          <w:color w:val="333333"/>
          <w:spacing w:val="0"/>
          <w:sz w:val="32"/>
          <w:szCs w:val="32"/>
          <w:shd w:val="clear" w:fill="FFFFFF"/>
        </w:rPr>
        <w:t>二）机关运行经费安排</w:t>
      </w:r>
    </w:p>
    <w:p>
      <w:pPr>
        <w:pStyle w:val="7"/>
        <w:keepNext w:val="0"/>
        <w:keepLines w:val="0"/>
        <w:widowControl/>
        <w:suppressLineNumbers w:val="0"/>
        <w:shd w:val="clear" w:fill="FFFFFF"/>
        <w:spacing w:before="0" w:beforeAutospacing="0" w:after="0" w:afterAutospacing="0" w:line="540" w:lineRule="atLeast"/>
        <w:ind w:left="0" w:right="0" w:firstLine="640" w:firstLineChars="200"/>
        <w:jc w:val="both"/>
        <w:rPr>
          <w:rFonts w:hint="eastAsia" w:ascii="仿宋_GB2312" w:hAnsi="Calibri" w:eastAsia="仿宋_GB2312" w:cs="仿宋_GB2312"/>
          <w:b w:val="0"/>
          <w:i w:val="0"/>
          <w:caps w:val="0"/>
          <w:color w:val="333333"/>
          <w:spacing w:val="0"/>
          <w:sz w:val="32"/>
          <w:szCs w:val="32"/>
          <w:shd w:val="clear" w:fill="FFFFFF"/>
          <w:lang w:val="en-US" w:eastAsia="zh-CN"/>
        </w:rPr>
      </w:pPr>
      <w:r>
        <w:rPr>
          <w:rFonts w:hint="eastAsia" w:ascii="仿宋_GB2312" w:hAnsi="Calibri" w:eastAsia="仿宋_GB2312" w:cs="仿宋_GB2312"/>
          <w:b w:val="0"/>
          <w:i w:val="0"/>
          <w:caps w:val="0"/>
          <w:color w:val="333333"/>
          <w:spacing w:val="0"/>
          <w:sz w:val="32"/>
          <w:szCs w:val="32"/>
          <w:shd w:val="clear" w:fill="FFFFFF"/>
          <w:lang w:val="en-US" w:eastAsia="zh-CN"/>
        </w:rPr>
        <w:t>机关运行经费安排7.47万元，其中根据在编在岗人员11人，人均安排0.67万元，退休人员2人，人均安排0.05万元。</w:t>
      </w:r>
    </w:p>
    <w:p>
      <w:pPr>
        <w:pStyle w:val="7"/>
        <w:keepNext w:val="0"/>
        <w:keepLines w:val="0"/>
        <w:widowControl/>
        <w:suppressLineNumbers w:val="0"/>
        <w:shd w:val="clear" w:fill="FFFFFF"/>
        <w:spacing w:before="0" w:beforeAutospacing="0" w:after="0" w:afterAutospacing="0" w:line="540" w:lineRule="atLeast"/>
        <w:ind w:left="0" w:right="0" w:firstLine="640" w:firstLineChars="200"/>
        <w:jc w:val="both"/>
        <w:rPr>
          <w:rFonts w:hint="eastAsia" w:ascii="仿宋_GB2312" w:hAnsi="Calibri" w:eastAsia="仿宋_GB2312" w:cs="仿宋_GB2312"/>
          <w:b w:val="0"/>
          <w:i w:val="0"/>
          <w:caps w:val="0"/>
          <w:color w:val="333333"/>
          <w:spacing w:val="0"/>
          <w:sz w:val="32"/>
          <w:szCs w:val="32"/>
          <w:shd w:val="clear" w:fill="FFFFFF"/>
        </w:rPr>
      </w:pPr>
      <w:r>
        <w:rPr>
          <w:rFonts w:hint="eastAsia" w:ascii="仿宋_GB2312" w:hAnsi="Calibri" w:eastAsia="仿宋_GB2312" w:cs="仿宋_GB2312"/>
          <w:b w:val="0"/>
          <w:i w:val="0"/>
          <w:caps w:val="0"/>
          <w:color w:val="333333"/>
          <w:spacing w:val="0"/>
          <w:sz w:val="32"/>
          <w:szCs w:val="32"/>
          <w:shd w:val="clear" w:fill="FFFFFF"/>
        </w:rPr>
        <w:t>（三）国有资产占用情况</w:t>
      </w:r>
    </w:p>
    <w:p>
      <w:pPr>
        <w:pStyle w:val="7"/>
        <w:keepNext w:val="0"/>
        <w:keepLines w:val="0"/>
        <w:widowControl/>
        <w:suppressLineNumbers w:val="0"/>
        <w:shd w:val="clear" w:fill="FFFFFF"/>
        <w:spacing w:before="0" w:beforeAutospacing="0" w:after="0" w:afterAutospacing="0" w:line="540" w:lineRule="atLeast"/>
        <w:ind w:left="0" w:right="0" w:firstLine="640" w:firstLineChars="200"/>
        <w:jc w:val="both"/>
        <w:rPr>
          <w:rFonts w:hint="eastAsia" w:ascii="仿宋_GB2312" w:hAnsi="Calibri" w:eastAsia="仿宋_GB2312" w:cs="仿宋_GB2312"/>
          <w:b w:val="0"/>
          <w:i w:val="0"/>
          <w:caps w:val="0"/>
          <w:color w:val="333333"/>
          <w:spacing w:val="0"/>
          <w:sz w:val="32"/>
          <w:szCs w:val="32"/>
          <w:shd w:val="clear" w:fill="FFFFFF"/>
          <w:lang w:val="en-US" w:eastAsia="zh-CN"/>
        </w:rPr>
      </w:pPr>
      <w:r>
        <w:rPr>
          <w:rFonts w:hint="eastAsia" w:ascii="仿宋_GB2312" w:hAnsi="Calibri" w:eastAsia="仿宋_GB2312" w:cs="仿宋_GB2312"/>
          <w:b w:val="0"/>
          <w:i w:val="0"/>
          <w:caps w:val="0"/>
          <w:color w:val="333333"/>
          <w:spacing w:val="0"/>
          <w:sz w:val="32"/>
          <w:szCs w:val="32"/>
          <w:shd w:val="clear" w:fill="FFFFFF"/>
        </w:rPr>
        <w:t>鉴于截至</w:t>
      </w:r>
      <w:r>
        <w:rPr>
          <w:rFonts w:hint="eastAsia" w:ascii="仿宋_GB2312" w:hAnsi="Calibri" w:eastAsia="仿宋_GB2312" w:cs="仿宋_GB2312"/>
          <w:b w:val="0"/>
          <w:i w:val="0"/>
          <w:caps w:val="0"/>
          <w:color w:val="333333"/>
          <w:spacing w:val="0"/>
          <w:sz w:val="32"/>
          <w:szCs w:val="32"/>
          <w:shd w:val="clear" w:fill="FFFFFF"/>
          <w:lang w:val="en-US" w:eastAsia="zh-CN"/>
        </w:rPr>
        <w:t>2017</w:t>
      </w:r>
      <w:r>
        <w:rPr>
          <w:rFonts w:hint="eastAsia" w:ascii="仿宋_GB2312" w:hAnsi="Calibri" w:eastAsia="仿宋_GB2312" w:cs="仿宋_GB2312"/>
          <w:b w:val="0"/>
          <w:i w:val="0"/>
          <w:caps w:val="0"/>
          <w:color w:val="333333"/>
          <w:spacing w:val="0"/>
          <w:sz w:val="32"/>
          <w:szCs w:val="32"/>
          <w:shd w:val="clear" w:fill="FFFFFF"/>
        </w:rPr>
        <w:t>年12月31日的国有资产占有使用情况需在完成</w:t>
      </w:r>
      <w:r>
        <w:rPr>
          <w:rFonts w:hint="eastAsia" w:ascii="仿宋_GB2312" w:hAnsi="Calibri" w:eastAsia="仿宋_GB2312" w:cs="仿宋_GB2312"/>
          <w:b w:val="0"/>
          <w:i w:val="0"/>
          <w:caps w:val="0"/>
          <w:color w:val="333333"/>
          <w:spacing w:val="0"/>
          <w:sz w:val="32"/>
          <w:szCs w:val="32"/>
          <w:shd w:val="clear" w:fill="FFFFFF"/>
          <w:lang w:val="en-US" w:eastAsia="zh-CN"/>
        </w:rPr>
        <w:t>2017</w:t>
      </w:r>
      <w:r>
        <w:rPr>
          <w:rFonts w:hint="eastAsia" w:ascii="仿宋_GB2312" w:hAnsi="Calibri" w:eastAsia="仿宋_GB2312" w:cs="仿宋_GB2312"/>
          <w:b w:val="0"/>
          <w:i w:val="0"/>
          <w:caps w:val="0"/>
          <w:color w:val="333333"/>
          <w:spacing w:val="0"/>
          <w:sz w:val="32"/>
          <w:szCs w:val="32"/>
          <w:shd w:val="clear" w:fill="FFFFFF"/>
        </w:rPr>
        <w:t>年决算编制后才能统计汇总相关数据，因此，将在公开</w:t>
      </w:r>
      <w:r>
        <w:rPr>
          <w:rFonts w:hint="eastAsia" w:ascii="仿宋_GB2312" w:hAnsi="Calibri" w:eastAsia="仿宋_GB2312" w:cs="仿宋_GB2312"/>
          <w:b w:val="0"/>
          <w:i w:val="0"/>
          <w:caps w:val="0"/>
          <w:color w:val="333333"/>
          <w:spacing w:val="0"/>
          <w:sz w:val="32"/>
          <w:szCs w:val="32"/>
          <w:shd w:val="clear" w:fill="FFFFFF"/>
          <w:lang w:val="en-US" w:eastAsia="zh-CN"/>
        </w:rPr>
        <w:t>2017</w:t>
      </w:r>
      <w:r>
        <w:rPr>
          <w:rFonts w:hint="eastAsia" w:ascii="仿宋_GB2312" w:hAnsi="Calibri" w:eastAsia="仿宋_GB2312" w:cs="仿宋_GB2312"/>
          <w:b w:val="0"/>
          <w:i w:val="0"/>
          <w:caps w:val="0"/>
          <w:color w:val="333333"/>
          <w:spacing w:val="0"/>
          <w:sz w:val="32"/>
          <w:szCs w:val="32"/>
          <w:shd w:val="clear" w:fill="FFFFFF"/>
        </w:rPr>
        <w:t>年度部门决算时一并公开部门截至</w:t>
      </w:r>
      <w:r>
        <w:rPr>
          <w:rFonts w:hint="eastAsia" w:ascii="仿宋_GB2312" w:hAnsi="Calibri" w:eastAsia="仿宋_GB2312" w:cs="仿宋_GB2312"/>
          <w:b w:val="0"/>
          <w:i w:val="0"/>
          <w:caps w:val="0"/>
          <w:color w:val="333333"/>
          <w:spacing w:val="0"/>
          <w:sz w:val="32"/>
          <w:szCs w:val="32"/>
          <w:shd w:val="clear" w:fill="FFFFFF"/>
          <w:lang w:val="en-US" w:eastAsia="zh-CN"/>
        </w:rPr>
        <w:t>2017</w:t>
      </w:r>
      <w:r>
        <w:rPr>
          <w:rFonts w:hint="eastAsia" w:ascii="仿宋_GB2312" w:hAnsi="Calibri" w:eastAsia="仿宋_GB2312" w:cs="仿宋_GB2312"/>
          <w:b w:val="0"/>
          <w:i w:val="0"/>
          <w:caps w:val="0"/>
          <w:color w:val="333333"/>
          <w:spacing w:val="0"/>
          <w:sz w:val="32"/>
          <w:szCs w:val="32"/>
          <w:shd w:val="clear" w:fill="FFFFFF"/>
        </w:rPr>
        <w:t>年12月31日的国有资产占有使用情况。</w:t>
      </w:r>
    </w:p>
    <w:p>
      <w:pPr>
        <w:rPr>
          <w:rFonts w:hint="eastAsia" w:ascii="仿宋_GB2312" w:hAnsi="Calibri" w:eastAsia="仿宋_GB2312" w:cs="仿宋_GB2312"/>
          <w:b w:val="0"/>
          <w:i w:val="0"/>
          <w:caps w:val="0"/>
          <w:color w:val="333333"/>
          <w:spacing w:val="0"/>
          <w:sz w:val="32"/>
          <w:szCs w:val="32"/>
          <w:shd w:val="clear" w:fill="FFFFFF"/>
          <w:lang w:val="en-US" w:eastAsia="zh-CN"/>
        </w:rPr>
      </w:pPr>
    </w:p>
    <w:p>
      <w:pPr>
        <w:rPr>
          <w:rFonts w:hint="eastAsia" w:ascii="仿宋_GB2312" w:hAnsi="Calibri" w:eastAsia="仿宋_GB2312" w:cs="仿宋_GB2312"/>
          <w:b w:val="0"/>
          <w:i w:val="0"/>
          <w:caps w:val="0"/>
          <w:color w:val="333333"/>
          <w:spacing w:val="0"/>
          <w:sz w:val="32"/>
          <w:szCs w:val="32"/>
          <w:shd w:val="clear" w:fill="FFFFFF"/>
          <w:lang w:val="en-US" w:eastAsia="zh-CN"/>
        </w:rPr>
      </w:pPr>
    </w:p>
    <w:p>
      <w:pPr>
        <w:tabs>
          <w:tab w:val="left" w:pos="3481"/>
        </w:tabs>
        <w:jc w:val="left"/>
        <w:rPr>
          <w:rFonts w:hint="eastAsia" w:ascii="仿宋_GB2312" w:hAnsi="Calibri" w:eastAsia="仿宋_GB2312" w:cs="仿宋_GB2312"/>
          <w:b w:val="0"/>
          <w:i w:val="0"/>
          <w:caps w:val="0"/>
          <w:color w:val="333333"/>
          <w:spacing w:val="0"/>
          <w:sz w:val="32"/>
          <w:szCs w:val="32"/>
          <w:shd w:val="clear" w:fill="FFFFFF"/>
          <w:lang w:val="en-US" w:eastAsia="zh-CN"/>
        </w:rPr>
      </w:pPr>
      <w:r>
        <w:rPr>
          <w:rFonts w:hint="eastAsia" w:ascii="仿宋_GB2312" w:hAnsi="Calibri" w:eastAsia="仿宋_GB2312" w:cs="仿宋_GB2312"/>
          <w:b w:val="0"/>
          <w:i w:val="0"/>
          <w:caps w:val="0"/>
          <w:color w:val="333333"/>
          <w:spacing w:val="0"/>
          <w:sz w:val="32"/>
          <w:szCs w:val="32"/>
          <w:shd w:val="clear" w:fill="FFFFFF"/>
          <w:lang w:val="en-US" w:eastAsia="zh-CN"/>
        </w:rPr>
        <w:tab/>
      </w:r>
      <w:r>
        <w:rPr>
          <w:rFonts w:hint="eastAsia" w:ascii="仿宋_GB2312" w:hAnsi="Calibri" w:eastAsia="仿宋_GB2312" w:cs="仿宋_GB2312"/>
          <w:b w:val="0"/>
          <w:i w:val="0"/>
          <w:caps w:val="0"/>
          <w:color w:val="333333"/>
          <w:spacing w:val="0"/>
          <w:sz w:val="32"/>
          <w:szCs w:val="32"/>
          <w:shd w:val="clear" w:fill="FFFFFF"/>
          <w:lang w:val="en-US" w:eastAsia="zh-CN"/>
        </w:rPr>
        <w:t xml:space="preserve">     陇川县卫生监督大队</w:t>
      </w:r>
    </w:p>
    <w:p>
      <w:pPr>
        <w:tabs>
          <w:tab w:val="left" w:pos="3481"/>
        </w:tabs>
        <w:jc w:val="left"/>
        <w:rPr>
          <w:rFonts w:hint="eastAsia" w:ascii="仿宋_GB2312" w:hAnsi="Calibri" w:eastAsia="仿宋_GB2312" w:cs="仿宋_GB2312"/>
          <w:b w:val="0"/>
          <w:i w:val="0"/>
          <w:caps w:val="0"/>
          <w:color w:val="333333"/>
          <w:spacing w:val="0"/>
          <w:sz w:val="32"/>
          <w:szCs w:val="32"/>
          <w:shd w:val="clear" w:fill="FFFFFF"/>
          <w:lang w:val="en-US" w:eastAsia="zh-CN"/>
        </w:rPr>
      </w:pPr>
      <w:r>
        <w:rPr>
          <w:rFonts w:hint="eastAsia" w:ascii="仿宋_GB2312" w:hAnsi="Calibri" w:eastAsia="仿宋_GB2312" w:cs="仿宋_GB2312"/>
          <w:b w:val="0"/>
          <w:i w:val="0"/>
          <w:caps w:val="0"/>
          <w:color w:val="333333"/>
          <w:spacing w:val="0"/>
          <w:sz w:val="32"/>
          <w:szCs w:val="32"/>
          <w:shd w:val="clear" w:fill="FFFFFF"/>
          <w:lang w:val="en-US" w:eastAsia="zh-CN"/>
        </w:rPr>
        <w:t xml:space="preserve">                           2018年2月11日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91C33C8"/>
    <w:rsid w:val="0ACD2D84"/>
    <w:rsid w:val="1D57748F"/>
    <w:rsid w:val="2BD5448A"/>
    <w:rsid w:val="300F752A"/>
    <w:rsid w:val="379C081E"/>
    <w:rsid w:val="45827F13"/>
    <w:rsid w:val="47AD2C03"/>
    <w:rsid w:val="4D5944FC"/>
    <w:rsid w:val="566F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0"/>
    <w:rPr>
      <w:sz w:val="24"/>
    </w:rPr>
  </w:style>
  <w:style w:type="paragraph" w:styleId="8">
    <w:name w:val="annotation subject"/>
    <w:basedOn w:val="2"/>
    <w:next w:val="2"/>
    <w:semiHidden/>
    <w:qFormat/>
    <w:uiPriority w:val="0"/>
    <w:rPr>
      <w:b/>
      <w:bCs/>
    </w:rPr>
  </w:style>
  <w:style w:type="character" w:styleId="11">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2018-01-31T03:32:00Z</cp:lastPrinted>
  <dcterms:modified xsi:type="dcterms:W3CDTF">2024-02-29T07:27:06Z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FE8E3EEB6CE14C94AFAB466ECB6E5F26</vt:lpwstr>
  </property>
</Properties>
</file>