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A44" w:rsidRDefault="009431B4">
      <w:pPr>
        <w:rPr>
          <w:rFonts w:ascii="Arial" w:eastAsia="Arial" w:hAnsi="Arial" w:cs="Arial"/>
          <w:b/>
          <w:sz w:val="36"/>
        </w:rPr>
      </w:pPr>
      <w:r>
        <w:rPr>
          <w:rFonts w:ascii="Arial" w:eastAsia="Arial" w:hAnsi="Arial" w:cs="Arial"/>
          <w:b/>
          <w:sz w:val="36"/>
        </w:rPr>
        <w:t>监督索引号</w:t>
      </w:r>
      <w:r>
        <w:rPr>
          <w:rFonts w:ascii="Arial" w:eastAsia="Arial" w:hAnsi="Arial" w:cs="Arial"/>
          <w:b/>
          <w:sz w:val="36"/>
        </w:rPr>
        <w:t>53312400436101000</w:t>
      </w:r>
    </w:p>
    <w:p w:rsidR="009C2A44" w:rsidRDefault="009C2A44">
      <w:pPr>
        <w:jc w:val="center"/>
        <w:rPr>
          <w:rFonts w:ascii="黑体" w:eastAsia="黑体" w:hAnsi="黑体"/>
          <w:sz w:val="36"/>
          <w:szCs w:val="36"/>
        </w:rPr>
      </w:pPr>
    </w:p>
    <w:p w:rsidR="009C2A44" w:rsidRDefault="009431B4">
      <w:pPr>
        <w:jc w:val="center"/>
        <w:rPr>
          <w:rFonts w:ascii="黑体" w:eastAsia="黑体" w:hAnsi="黑体"/>
          <w:sz w:val="36"/>
          <w:szCs w:val="36"/>
        </w:rPr>
      </w:pPr>
      <w:r>
        <w:rPr>
          <w:rFonts w:ascii="黑体" w:eastAsia="黑体" w:hAnsi="黑体" w:hint="eastAsia"/>
          <w:sz w:val="36"/>
          <w:szCs w:val="36"/>
        </w:rPr>
        <w:t>陇川县卫生和计划生育局</w:t>
      </w:r>
      <w:r>
        <w:rPr>
          <w:rFonts w:ascii="黑体" w:eastAsia="黑体" w:hAnsi="黑体" w:hint="eastAsia"/>
          <w:sz w:val="36"/>
          <w:szCs w:val="36"/>
        </w:rPr>
        <w:t>2018</w:t>
      </w:r>
      <w:r>
        <w:rPr>
          <w:rFonts w:ascii="黑体" w:eastAsia="黑体" w:hAnsi="黑体" w:hint="eastAsia"/>
          <w:sz w:val="36"/>
          <w:szCs w:val="36"/>
        </w:rPr>
        <w:t>年度部门决算</w:t>
      </w:r>
    </w:p>
    <w:p w:rsidR="009C2A44" w:rsidRDefault="009431B4">
      <w:pPr>
        <w:jc w:val="left"/>
        <w:rPr>
          <w:rFonts w:ascii="黑体" w:eastAsia="黑体" w:hAnsi="黑体"/>
          <w:sz w:val="30"/>
          <w:szCs w:val="30"/>
        </w:rPr>
      </w:pPr>
      <w:r>
        <w:rPr>
          <w:rFonts w:ascii="黑体" w:eastAsia="黑体" w:hAnsi="黑体" w:hint="eastAsia"/>
          <w:sz w:val="30"/>
          <w:szCs w:val="30"/>
        </w:rPr>
        <w:t>第一部分</w:t>
      </w:r>
      <w:r>
        <w:rPr>
          <w:rFonts w:ascii="黑体" w:eastAsia="黑体" w:hAnsi="黑体" w:hint="eastAsia"/>
          <w:sz w:val="30"/>
          <w:szCs w:val="30"/>
        </w:rPr>
        <w:t xml:space="preserve">  </w:t>
      </w:r>
      <w:r>
        <w:rPr>
          <w:rFonts w:ascii="黑体" w:eastAsia="黑体" w:hAnsi="黑体" w:hint="eastAsia"/>
          <w:sz w:val="30"/>
          <w:szCs w:val="30"/>
        </w:rPr>
        <w:t>陇川县卫生和计划生育局</w:t>
      </w:r>
      <w:r>
        <w:rPr>
          <w:rFonts w:ascii="黑体" w:eastAsia="黑体" w:hAnsi="黑体" w:hint="eastAsia"/>
          <w:sz w:val="30"/>
          <w:szCs w:val="30"/>
        </w:rPr>
        <w:t>概况</w:t>
      </w:r>
    </w:p>
    <w:p w:rsidR="009C2A44" w:rsidRDefault="009431B4">
      <w:pPr>
        <w:spacing w:line="240" w:lineRule="atLeast"/>
        <w:jc w:val="left"/>
        <w:rPr>
          <w:rFonts w:ascii="楷体" w:eastAsia="楷体" w:hAnsi="楷体"/>
          <w:sz w:val="30"/>
          <w:szCs w:val="30"/>
        </w:rPr>
      </w:pPr>
      <w:r>
        <w:rPr>
          <w:rFonts w:ascii="楷体" w:eastAsia="楷体" w:hAnsi="楷体" w:hint="eastAsia"/>
          <w:sz w:val="30"/>
          <w:szCs w:val="30"/>
        </w:rPr>
        <w:t>一、主要职能</w:t>
      </w:r>
    </w:p>
    <w:p w:rsidR="009C2A44" w:rsidRDefault="009431B4">
      <w:pPr>
        <w:spacing w:line="240" w:lineRule="atLeast"/>
        <w:jc w:val="left"/>
        <w:rPr>
          <w:rFonts w:ascii="楷体" w:eastAsia="楷体" w:hAnsi="楷体"/>
          <w:sz w:val="30"/>
          <w:szCs w:val="30"/>
        </w:rPr>
      </w:pPr>
      <w:r>
        <w:rPr>
          <w:rFonts w:ascii="楷体" w:eastAsia="楷体" w:hAnsi="楷体" w:hint="eastAsia"/>
          <w:sz w:val="30"/>
          <w:szCs w:val="30"/>
        </w:rPr>
        <w:t>二、部门基本情况</w:t>
      </w:r>
    </w:p>
    <w:p w:rsidR="009C2A44" w:rsidRDefault="009431B4">
      <w:pPr>
        <w:jc w:val="left"/>
        <w:rPr>
          <w:rFonts w:ascii="黑体" w:eastAsia="黑体" w:hAnsi="黑体"/>
          <w:sz w:val="30"/>
          <w:szCs w:val="30"/>
        </w:rPr>
      </w:pPr>
      <w:r>
        <w:rPr>
          <w:rFonts w:ascii="黑体" w:eastAsia="黑体" w:hAnsi="黑体" w:hint="eastAsia"/>
          <w:sz w:val="30"/>
          <w:szCs w:val="30"/>
        </w:rPr>
        <w:t>第二部分</w:t>
      </w:r>
      <w:r>
        <w:rPr>
          <w:rFonts w:ascii="黑体" w:eastAsia="黑体" w:hAnsi="黑体" w:hint="eastAsia"/>
          <w:sz w:val="30"/>
          <w:szCs w:val="30"/>
        </w:rPr>
        <w:t xml:space="preserve">  </w:t>
      </w:r>
      <w:r>
        <w:rPr>
          <w:rFonts w:ascii="黑体" w:eastAsia="黑体" w:hAnsi="黑体" w:hint="eastAsia"/>
          <w:sz w:val="30"/>
          <w:szCs w:val="30"/>
        </w:rPr>
        <w:t>2018</w:t>
      </w:r>
      <w:r>
        <w:rPr>
          <w:rFonts w:ascii="黑体" w:eastAsia="黑体" w:hAnsi="黑体" w:hint="eastAsia"/>
          <w:sz w:val="30"/>
          <w:szCs w:val="30"/>
        </w:rPr>
        <w:t>年度部门决算表</w:t>
      </w:r>
    </w:p>
    <w:p w:rsidR="009C2A44" w:rsidRDefault="009431B4">
      <w:pPr>
        <w:jc w:val="left"/>
        <w:rPr>
          <w:rFonts w:ascii="楷体" w:eastAsia="楷体" w:hAnsi="楷体"/>
          <w:sz w:val="30"/>
          <w:szCs w:val="30"/>
        </w:rPr>
      </w:pPr>
      <w:r>
        <w:rPr>
          <w:rFonts w:ascii="楷体" w:eastAsia="楷体" w:hAnsi="楷体" w:hint="eastAsia"/>
          <w:sz w:val="30"/>
          <w:szCs w:val="30"/>
        </w:rPr>
        <w:t>一、收入支出决算总表</w:t>
      </w:r>
      <w:bookmarkStart w:id="0" w:name="_GoBack"/>
      <w:bookmarkEnd w:id="0"/>
    </w:p>
    <w:p w:rsidR="009C2A44" w:rsidRDefault="009431B4">
      <w:pPr>
        <w:jc w:val="left"/>
        <w:rPr>
          <w:rFonts w:ascii="楷体" w:eastAsia="楷体" w:hAnsi="楷体"/>
          <w:sz w:val="30"/>
          <w:szCs w:val="30"/>
        </w:rPr>
      </w:pPr>
      <w:r>
        <w:rPr>
          <w:rFonts w:ascii="楷体" w:eastAsia="楷体" w:hAnsi="楷体" w:hint="eastAsia"/>
          <w:sz w:val="30"/>
          <w:szCs w:val="30"/>
        </w:rPr>
        <w:t>二、收入决算表</w:t>
      </w:r>
    </w:p>
    <w:p w:rsidR="009C2A44" w:rsidRDefault="009431B4">
      <w:pPr>
        <w:jc w:val="left"/>
        <w:rPr>
          <w:rFonts w:ascii="楷体" w:eastAsia="楷体" w:hAnsi="楷体"/>
          <w:sz w:val="30"/>
          <w:szCs w:val="30"/>
        </w:rPr>
      </w:pPr>
      <w:r>
        <w:rPr>
          <w:rFonts w:ascii="楷体" w:eastAsia="楷体" w:hAnsi="楷体" w:hint="eastAsia"/>
          <w:sz w:val="30"/>
          <w:szCs w:val="30"/>
        </w:rPr>
        <w:t>三、支出决算表</w:t>
      </w:r>
    </w:p>
    <w:p w:rsidR="009C2A44" w:rsidRDefault="009431B4">
      <w:pPr>
        <w:jc w:val="left"/>
        <w:rPr>
          <w:rFonts w:ascii="楷体" w:eastAsia="楷体" w:hAnsi="楷体"/>
          <w:sz w:val="30"/>
          <w:szCs w:val="30"/>
        </w:rPr>
      </w:pPr>
      <w:r>
        <w:rPr>
          <w:rFonts w:ascii="楷体" w:eastAsia="楷体" w:hAnsi="楷体" w:hint="eastAsia"/>
          <w:sz w:val="30"/>
          <w:szCs w:val="30"/>
        </w:rPr>
        <w:t>四、财政拨款收入支出决算总表</w:t>
      </w:r>
    </w:p>
    <w:p w:rsidR="009C2A44" w:rsidRDefault="009431B4">
      <w:pPr>
        <w:jc w:val="left"/>
        <w:rPr>
          <w:rFonts w:ascii="楷体" w:eastAsia="楷体" w:hAnsi="楷体"/>
          <w:sz w:val="30"/>
          <w:szCs w:val="30"/>
        </w:rPr>
      </w:pPr>
      <w:r>
        <w:rPr>
          <w:rFonts w:ascii="楷体" w:eastAsia="楷体" w:hAnsi="楷体" w:hint="eastAsia"/>
          <w:sz w:val="30"/>
          <w:szCs w:val="30"/>
        </w:rPr>
        <w:t>五、一般公共预算财政拨款收入支出决算表</w:t>
      </w:r>
    </w:p>
    <w:p w:rsidR="009C2A44" w:rsidRDefault="009431B4">
      <w:pPr>
        <w:jc w:val="left"/>
        <w:rPr>
          <w:rFonts w:ascii="楷体" w:eastAsia="楷体" w:hAnsi="楷体"/>
          <w:sz w:val="30"/>
          <w:szCs w:val="30"/>
        </w:rPr>
      </w:pPr>
      <w:r>
        <w:rPr>
          <w:rFonts w:ascii="楷体" w:eastAsia="楷体" w:hAnsi="楷体" w:hint="eastAsia"/>
          <w:sz w:val="30"/>
          <w:szCs w:val="30"/>
        </w:rPr>
        <w:t>六、一般公共预算财政拨款基本支出决算表</w:t>
      </w:r>
    </w:p>
    <w:p w:rsidR="009C2A44" w:rsidRDefault="009431B4">
      <w:pPr>
        <w:jc w:val="left"/>
        <w:rPr>
          <w:rFonts w:ascii="楷体" w:eastAsia="楷体" w:hAnsi="楷体"/>
          <w:sz w:val="30"/>
          <w:szCs w:val="30"/>
        </w:rPr>
      </w:pPr>
      <w:r>
        <w:rPr>
          <w:rFonts w:ascii="楷体" w:eastAsia="楷体" w:hAnsi="楷体" w:hint="eastAsia"/>
          <w:sz w:val="30"/>
          <w:szCs w:val="30"/>
        </w:rPr>
        <w:t>七、政府性基金预算财政拨款收入支出决算表</w:t>
      </w:r>
    </w:p>
    <w:p w:rsidR="009C2A44" w:rsidRDefault="009431B4">
      <w:pPr>
        <w:jc w:val="left"/>
        <w:rPr>
          <w:rFonts w:ascii="楷体" w:eastAsia="楷体" w:hAnsi="楷体"/>
          <w:sz w:val="30"/>
          <w:szCs w:val="30"/>
        </w:rPr>
      </w:pPr>
      <w:r>
        <w:rPr>
          <w:rFonts w:ascii="楷体" w:eastAsia="楷体" w:hAnsi="楷体" w:hint="eastAsia"/>
          <w:sz w:val="30"/>
          <w:szCs w:val="30"/>
        </w:rPr>
        <w:t>八、财政专户管理资金收入支出决算表</w:t>
      </w:r>
    </w:p>
    <w:p w:rsidR="009C2A44" w:rsidRDefault="009431B4">
      <w:pPr>
        <w:jc w:val="left"/>
        <w:rPr>
          <w:rFonts w:ascii="楷体" w:eastAsia="楷体" w:hAnsi="楷体"/>
          <w:sz w:val="30"/>
          <w:szCs w:val="30"/>
        </w:rPr>
      </w:pPr>
      <w:r>
        <w:rPr>
          <w:rFonts w:ascii="楷体" w:eastAsia="楷体" w:hAnsi="楷体" w:hint="eastAsia"/>
          <w:sz w:val="30"/>
          <w:szCs w:val="30"/>
        </w:rPr>
        <w:t>九、“三公”经费、行政参公单位机关运行经费情况表</w:t>
      </w:r>
    </w:p>
    <w:p w:rsidR="009C2A44" w:rsidRDefault="009431B4">
      <w:pPr>
        <w:jc w:val="left"/>
        <w:rPr>
          <w:rFonts w:ascii="黑体" w:eastAsia="黑体" w:hAnsi="黑体"/>
          <w:sz w:val="30"/>
          <w:szCs w:val="30"/>
        </w:rPr>
      </w:pPr>
      <w:r>
        <w:rPr>
          <w:rFonts w:ascii="黑体" w:eastAsia="黑体" w:hAnsi="黑体" w:hint="eastAsia"/>
          <w:sz w:val="30"/>
          <w:szCs w:val="30"/>
        </w:rPr>
        <w:lastRenderedPageBreak/>
        <w:t>第三部门</w:t>
      </w:r>
      <w:r>
        <w:rPr>
          <w:rFonts w:ascii="黑体" w:eastAsia="黑体" w:hAnsi="黑体" w:hint="eastAsia"/>
          <w:sz w:val="30"/>
          <w:szCs w:val="30"/>
        </w:rPr>
        <w:t xml:space="preserve">  </w:t>
      </w:r>
      <w:r>
        <w:rPr>
          <w:rFonts w:ascii="黑体" w:eastAsia="黑体" w:hAnsi="黑体" w:hint="eastAsia"/>
          <w:sz w:val="30"/>
          <w:szCs w:val="30"/>
        </w:rPr>
        <w:t>2018</w:t>
      </w:r>
      <w:r>
        <w:rPr>
          <w:rFonts w:ascii="黑体" w:eastAsia="黑体" w:hAnsi="黑体" w:hint="eastAsia"/>
          <w:sz w:val="30"/>
          <w:szCs w:val="30"/>
        </w:rPr>
        <w:t>年度部门决算情况说明</w:t>
      </w:r>
    </w:p>
    <w:p w:rsidR="009C2A44" w:rsidRDefault="009431B4">
      <w:pPr>
        <w:jc w:val="left"/>
        <w:rPr>
          <w:rFonts w:ascii="楷体" w:eastAsia="楷体" w:hAnsi="楷体"/>
          <w:sz w:val="30"/>
          <w:szCs w:val="30"/>
        </w:rPr>
      </w:pPr>
      <w:r>
        <w:rPr>
          <w:rFonts w:ascii="楷体" w:eastAsia="楷体" w:hAnsi="楷体" w:hint="eastAsia"/>
          <w:sz w:val="30"/>
          <w:szCs w:val="30"/>
        </w:rPr>
        <w:t>一、收入决算情况说明</w:t>
      </w:r>
    </w:p>
    <w:p w:rsidR="009C2A44" w:rsidRDefault="009431B4">
      <w:pPr>
        <w:jc w:val="left"/>
        <w:rPr>
          <w:rFonts w:ascii="楷体" w:eastAsia="楷体" w:hAnsi="楷体"/>
          <w:sz w:val="30"/>
          <w:szCs w:val="30"/>
        </w:rPr>
      </w:pPr>
      <w:r>
        <w:rPr>
          <w:rFonts w:ascii="楷体" w:eastAsia="楷体" w:hAnsi="楷体" w:hint="eastAsia"/>
          <w:sz w:val="30"/>
          <w:szCs w:val="30"/>
        </w:rPr>
        <w:t>二、支出决算情况说明</w:t>
      </w:r>
    </w:p>
    <w:p w:rsidR="009C2A44" w:rsidRDefault="009431B4">
      <w:pPr>
        <w:jc w:val="left"/>
        <w:rPr>
          <w:rFonts w:ascii="楷体" w:eastAsia="楷体" w:hAnsi="楷体"/>
          <w:sz w:val="30"/>
          <w:szCs w:val="30"/>
        </w:rPr>
      </w:pPr>
      <w:r>
        <w:rPr>
          <w:rFonts w:ascii="楷体" w:eastAsia="楷体" w:hAnsi="楷体" w:hint="eastAsia"/>
          <w:sz w:val="30"/>
          <w:szCs w:val="30"/>
        </w:rPr>
        <w:t>三、一般公共预算财政拨款支出决算情况说明</w:t>
      </w:r>
    </w:p>
    <w:p w:rsidR="009C2A44" w:rsidRDefault="009431B4">
      <w:pPr>
        <w:widowControl/>
        <w:snapToGrid w:val="0"/>
        <w:spacing w:before="100" w:after="100" w:line="360" w:lineRule="auto"/>
        <w:jc w:val="left"/>
        <w:rPr>
          <w:rFonts w:ascii="楷体" w:eastAsia="楷体" w:hAnsi="楷体"/>
          <w:sz w:val="30"/>
          <w:szCs w:val="30"/>
        </w:rPr>
      </w:pPr>
      <w:r>
        <w:rPr>
          <w:rFonts w:ascii="楷体" w:eastAsia="楷体" w:hAnsi="楷体" w:hint="eastAsia"/>
          <w:sz w:val="30"/>
          <w:szCs w:val="30"/>
        </w:rPr>
        <w:t>四、一般公共预算财政拨款“三公”经费支出决算情况说明</w:t>
      </w:r>
    </w:p>
    <w:p w:rsidR="009C2A44" w:rsidRDefault="009431B4">
      <w:pPr>
        <w:widowControl/>
        <w:snapToGrid w:val="0"/>
        <w:spacing w:before="100" w:after="100" w:line="360" w:lineRule="auto"/>
        <w:jc w:val="left"/>
        <w:rPr>
          <w:rFonts w:ascii="黑体" w:eastAsia="黑体" w:hAnsi="黑体"/>
          <w:sz w:val="30"/>
          <w:szCs w:val="30"/>
        </w:rPr>
      </w:pPr>
      <w:r>
        <w:rPr>
          <w:rFonts w:ascii="黑体" w:eastAsia="黑体" w:hAnsi="黑体" w:hint="eastAsia"/>
          <w:sz w:val="30"/>
          <w:szCs w:val="30"/>
        </w:rPr>
        <w:t>第四部分</w:t>
      </w:r>
      <w:r>
        <w:rPr>
          <w:rFonts w:ascii="楷体" w:eastAsia="楷体" w:hAnsi="楷体" w:hint="eastAsia"/>
          <w:sz w:val="30"/>
          <w:szCs w:val="30"/>
        </w:rPr>
        <w:t xml:space="preserve">  </w:t>
      </w:r>
      <w:r>
        <w:rPr>
          <w:rFonts w:ascii="黑体" w:eastAsia="黑体" w:hAnsi="黑体" w:hint="eastAsia"/>
          <w:sz w:val="30"/>
          <w:szCs w:val="30"/>
        </w:rPr>
        <w:t>其他重要事项及相关口径情况说明</w:t>
      </w:r>
    </w:p>
    <w:p w:rsidR="009C2A44" w:rsidRDefault="009431B4">
      <w:pPr>
        <w:jc w:val="left"/>
        <w:rPr>
          <w:rFonts w:ascii="楷体" w:eastAsia="楷体" w:hAnsi="楷体"/>
          <w:sz w:val="30"/>
          <w:szCs w:val="30"/>
        </w:rPr>
      </w:pPr>
      <w:r>
        <w:rPr>
          <w:rFonts w:ascii="楷体" w:eastAsia="楷体" w:hAnsi="楷体" w:hint="eastAsia"/>
          <w:sz w:val="30"/>
          <w:szCs w:val="30"/>
        </w:rPr>
        <w:t>一、</w:t>
      </w:r>
      <w:r>
        <w:rPr>
          <w:rFonts w:ascii="楷体" w:eastAsia="楷体" w:hAnsi="楷体" w:hint="eastAsia"/>
          <w:sz w:val="30"/>
          <w:szCs w:val="30"/>
        </w:rPr>
        <w:t>机关运行经费支出情况</w:t>
      </w:r>
    </w:p>
    <w:p w:rsidR="009C2A44" w:rsidRDefault="009431B4">
      <w:pPr>
        <w:jc w:val="left"/>
        <w:rPr>
          <w:rFonts w:ascii="楷体" w:eastAsia="楷体" w:hAnsi="楷体"/>
          <w:sz w:val="30"/>
          <w:szCs w:val="30"/>
        </w:rPr>
      </w:pPr>
      <w:r>
        <w:rPr>
          <w:rFonts w:ascii="楷体" w:eastAsia="楷体" w:hAnsi="楷体" w:hint="eastAsia"/>
          <w:sz w:val="30"/>
          <w:szCs w:val="30"/>
        </w:rPr>
        <w:t>二、</w:t>
      </w:r>
      <w:r>
        <w:rPr>
          <w:rFonts w:ascii="楷体" w:eastAsia="楷体" w:hAnsi="楷体" w:hint="eastAsia"/>
          <w:sz w:val="30"/>
          <w:szCs w:val="30"/>
        </w:rPr>
        <w:t>国有资产占用情况</w:t>
      </w:r>
    </w:p>
    <w:p w:rsidR="009C2A44" w:rsidRDefault="009431B4">
      <w:pPr>
        <w:jc w:val="left"/>
        <w:rPr>
          <w:rFonts w:ascii="楷体" w:eastAsia="楷体" w:hAnsi="楷体"/>
          <w:sz w:val="30"/>
          <w:szCs w:val="30"/>
        </w:rPr>
      </w:pPr>
      <w:r>
        <w:rPr>
          <w:rFonts w:ascii="楷体" w:eastAsia="楷体" w:hAnsi="楷体" w:hint="eastAsia"/>
          <w:sz w:val="30"/>
          <w:szCs w:val="30"/>
        </w:rPr>
        <w:t>三、</w:t>
      </w:r>
      <w:r>
        <w:rPr>
          <w:rFonts w:ascii="楷体" w:eastAsia="楷体" w:hAnsi="楷体" w:hint="eastAsia"/>
          <w:sz w:val="30"/>
          <w:szCs w:val="30"/>
        </w:rPr>
        <w:t>政府采购支出情况</w:t>
      </w:r>
    </w:p>
    <w:p w:rsidR="009C2A44" w:rsidRDefault="009431B4">
      <w:pPr>
        <w:jc w:val="left"/>
        <w:rPr>
          <w:rFonts w:ascii="楷体" w:eastAsia="楷体" w:hAnsi="楷体"/>
          <w:sz w:val="30"/>
          <w:szCs w:val="30"/>
        </w:rPr>
      </w:pPr>
      <w:r>
        <w:rPr>
          <w:rFonts w:ascii="楷体" w:eastAsia="楷体" w:hAnsi="楷体" w:hint="eastAsia"/>
          <w:sz w:val="30"/>
          <w:szCs w:val="30"/>
        </w:rPr>
        <w:t>四、</w:t>
      </w:r>
      <w:r>
        <w:rPr>
          <w:rFonts w:ascii="楷体" w:eastAsia="楷体" w:hAnsi="楷体" w:hint="eastAsia"/>
          <w:sz w:val="30"/>
          <w:szCs w:val="30"/>
        </w:rPr>
        <w:t>部门绩效自评情况</w:t>
      </w:r>
    </w:p>
    <w:p w:rsidR="009C2A44" w:rsidRDefault="009431B4">
      <w:pPr>
        <w:jc w:val="left"/>
        <w:rPr>
          <w:rFonts w:ascii="楷体" w:eastAsia="楷体" w:hAnsi="楷体"/>
          <w:sz w:val="30"/>
          <w:szCs w:val="30"/>
        </w:rPr>
      </w:pPr>
      <w:r>
        <w:rPr>
          <w:rFonts w:ascii="楷体" w:eastAsia="楷体" w:hAnsi="楷体" w:hint="eastAsia"/>
          <w:sz w:val="30"/>
          <w:szCs w:val="30"/>
        </w:rPr>
        <w:t>（一）</w:t>
      </w:r>
      <w:r>
        <w:rPr>
          <w:rFonts w:ascii="楷体" w:eastAsia="楷体" w:hAnsi="楷体" w:hint="eastAsia"/>
          <w:sz w:val="30"/>
          <w:szCs w:val="30"/>
        </w:rPr>
        <w:t>项目支出概况</w:t>
      </w:r>
    </w:p>
    <w:p w:rsidR="009C2A44" w:rsidRDefault="009431B4">
      <w:pPr>
        <w:jc w:val="left"/>
        <w:rPr>
          <w:rFonts w:ascii="楷体" w:eastAsia="楷体" w:hAnsi="楷体"/>
          <w:sz w:val="30"/>
          <w:szCs w:val="30"/>
        </w:rPr>
      </w:pPr>
      <w:r>
        <w:rPr>
          <w:rFonts w:ascii="楷体" w:eastAsia="楷体" w:hAnsi="楷体" w:hint="eastAsia"/>
          <w:sz w:val="30"/>
          <w:szCs w:val="30"/>
        </w:rPr>
        <w:t>（二）</w:t>
      </w:r>
      <w:r>
        <w:rPr>
          <w:rFonts w:ascii="楷体" w:eastAsia="楷体" w:hAnsi="楷体" w:hint="eastAsia"/>
          <w:sz w:val="30"/>
          <w:szCs w:val="30"/>
        </w:rPr>
        <w:t>项目支出绩效自评</w:t>
      </w:r>
    </w:p>
    <w:p w:rsidR="009C2A44" w:rsidRDefault="009431B4">
      <w:pPr>
        <w:jc w:val="left"/>
        <w:rPr>
          <w:rFonts w:ascii="楷体" w:eastAsia="楷体" w:hAnsi="楷体"/>
          <w:sz w:val="30"/>
          <w:szCs w:val="30"/>
        </w:rPr>
      </w:pPr>
      <w:r>
        <w:rPr>
          <w:rFonts w:ascii="楷体" w:eastAsia="楷体" w:hAnsi="楷体" w:hint="eastAsia"/>
          <w:sz w:val="30"/>
          <w:szCs w:val="30"/>
        </w:rPr>
        <w:t>（三）</w:t>
      </w:r>
      <w:r>
        <w:rPr>
          <w:rFonts w:ascii="楷体" w:eastAsia="楷体" w:hAnsi="楷体" w:hint="eastAsia"/>
          <w:sz w:val="30"/>
          <w:szCs w:val="30"/>
        </w:rPr>
        <w:t>项目绩效目标管理</w:t>
      </w:r>
    </w:p>
    <w:p w:rsidR="009C2A44" w:rsidRDefault="009431B4">
      <w:pPr>
        <w:jc w:val="left"/>
        <w:rPr>
          <w:rFonts w:ascii="楷体" w:eastAsia="楷体" w:hAnsi="楷体"/>
          <w:sz w:val="30"/>
          <w:szCs w:val="30"/>
        </w:rPr>
      </w:pPr>
      <w:r>
        <w:rPr>
          <w:rFonts w:ascii="楷体" w:eastAsia="楷体" w:hAnsi="楷体" w:hint="eastAsia"/>
          <w:sz w:val="30"/>
          <w:szCs w:val="30"/>
        </w:rPr>
        <w:t>（四）</w:t>
      </w:r>
      <w:r>
        <w:rPr>
          <w:rFonts w:ascii="楷体" w:eastAsia="楷体" w:hAnsi="楷体" w:hint="eastAsia"/>
          <w:sz w:val="30"/>
          <w:szCs w:val="30"/>
        </w:rPr>
        <w:t>2018</w:t>
      </w:r>
      <w:r>
        <w:rPr>
          <w:rFonts w:ascii="楷体" w:eastAsia="楷体" w:hAnsi="楷体" w:hint="eastAsia"/>
          <w:sz w:val="30"/>
          <w:szCs w:val="30"/>
        </w:rPr>
        <w:t>部门整体支出绩效自评报告</w:t>
      </w:r>
    </w:p>
    <w:p w:rsidR="009C2A44" w:rsidRDefault="009431B4">
      <w:pPr>
        <w:jc w:val="left"/>
        <w:rPr>
          <w:rFonts w:ascii="楷体" w:eastAsia="楷体" w:hAnsi="楷体"/>
          <w:sz w:val="30"/>
          <w:szCs w:val="30"/>
        </w:rPr>
      </w:pPr>
      <w:r>
        <w:rPr>
          <w:rFonts w:ascii="楷体" w:eastAsia="楷体" w:hAnsi="楷体" w:hint="eastAsia"/>
          <w:sz w:val="30"/>
          <w:szCs w:val="30"/>
        </w:rPr>
        <w:t>（五）</w:t>
      </w:r>
      <w:r>
        <w:rPr>
          <w:rFonts w:ascii="楷体" w:eastAsia="楷体" w:hAnsi="楷体" w:hint="eastAsia"/>
          <w:sz w:val="30"/>
          <w:szCs w:val="30"/>
        </w:rPr>
        <w:t>部门整体支出绩效自评表</w:t>
      </w:r>
    </w:p>
    <w:p w:rsidR="009C2A44" w:rsidRDefault="009431B4">
      <w:pPr>
        <w:jc w:val="left"/>
        <w:rPr>
          <w:rFonts w:ascii="楷体" w:eastAsia="楷体" w:hAnsi="楷体"/>
          <w:sz w:val="30"/>
          <w:szCs w:val="30"/>
        </w:rPr>
      </w:pPr>
      <w:r>
        <w:rPr>
          <w:rFonts w:ascii="楷体" w:eastAsia="楷体" w:hAnsi="楷体" w:hint="eastAsia"/>
          <w:sz w:val="30"/>
          <w:szCs w:val="30"/>
        </w:rPr>
        <w:t>五、</w:t>
      </w:r>
      <w:r>
        <w:rPr>
          <w:rFonts w:ascii="楷体" w:eastAsia="楷体" w:hAnsi="楷体" w:hint="eastAsia"/>
          <w:sz w:val="30"/>
          <w:szCs w:val="30"/>
        </w:rPr>
        <w:t>其他重要事项情况说明</w:t>
      </w:r>
    </w:p>
    <w:p w:rsidR="009C2A44" w:rsidRPr="004C346E" w:rsidRDefault="009431B4" w:rsidP="004C346E">
      <w:pPr>
        <w:widowControl/>
        <w:snapToGrid w:val="0"/>
        <w:spacing w:before="100" w:after="100" w:line="360" w:lineRule="auto"/>
        <w:jc w:val="left"/>
        <w:rPr>
          <w:rFonts w:ascii="黑体" w:eastAsia="黑体" w:hAnsi="黑体"/>
          <w:sz w:val="30"/>
          <w:szCs w:val="30"/>
        </w:rPr>
      </w:pPr>
      <w:r>
        <w:rPr>
          <w:rFonts w:ascii="黑体" w:eastAsia="黑体" w:hAnsi="黑体" w:hint="eastAsia"/>
          <w:sz w:val="30"/>
          <w:szCs w:val="30"/>
        </w:rPr>
        <w:t>第</w:t>
      </w:r>
      <w:r>
        <w:rPr>
          <w:rFonts w:ascii="黑体" w:eastAsia="黑体" w:hAnsi="黑体" w:hint="eastAsia"/>
          <w:sz w:val="30"/>
          <w:szCs w:val="30"/>
        </w:rPr>
        <w:t>五</w:t>
      </w:r>
      <w:r>
        <w:rPr>
          <w:rFonts w:ascii="黑体" w:eastAsia="黑体" w:hAnsi="黑体" w:hint="eastAsia"/>
          <w:sz w:val="30"/>
          <w:szCs w:val="30"/>
        </w:rPr>
        <w:t>部分</w:t>
      </w:r>
      <w:r>
        <w:rPr>
          <w:rFonts w:ascii="黑体" w:eastAsia="黑体" w:hAnsi="黑体" w:hint="eastAsia"/>
          <w:sz w:val="30"/>
          <w:szCs w:val="30"/>
        </w:rPr>
        <w:t xml:space="preserve">  </w:t>
      </w:r>
      <w:r>
        <w:rPr>
          <w:rFonts w:ascii="黑体" w:eastAsia="黑体" w:hAnsi="黑体" w:hint="eastAsia"/>
          <w:sz w:val="30"/>
          <w:szCs w:val="30"/>
        </w:rPr>
        <w:t>名词解释</w:t>
      </w:r>
    </w:p>
    <w:p w:rsidR="009C2A44" w:rsidRDefault="009431B4">
      <w:pPr>
        <w:jc w:val="center"/>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黑体" w:hint="eastAsia"/>
          <w:sz w:val="32"/>
          <w:szCs w:val="32"/>
        </w:rPr>
        <w:t xml:space="preserve">  </w:t>
      </w:r>
      <w:r>
        <w:rPr>
          <w:rFonts w:ascii="黑体" w:eastAsia="黑体" w:hAnsi="黑体" w:hint="eastAsia"/>
          <w:sz w:val="32"/>
          <w:szCs w:val="32"/>
        </w:rPr>
        <w:t>陇川县卫生和计划生育局</w:t>
      </w:r>
      <w:r>
        <w:rPr>
          <w:rFonts w:ascii="黑体" w:eastAsia="黑体" w:hAnsi="黑体" w:hint="eastAsia"/>
          <w:sz w:val="32"/>
          <w:szCs w:val="32"/>
        </w:rPr>
        <w:t>概况</w:t>
      </w:r>
    </w:p>
    <w:p w:rsidR="009C2A44" w:rsidRDefault="009431B4">
      <w:pPr>
        <w:spacing w:line="600" w:lineRule="exact"/>
        <w:ind w:firstLineChars="200" w:firstLine="600"/>
        <w:rPr>
          <w:rFonts w:ascii="黑体" w:eastAsia="黑体" w:hAnsi="黑体"/>
          <w:sz w:val="30"/>
          <w:szCs w:val="30"/>
        </w:rPr>
      </w:pPr>
      <w:r>
        <w:rPr>
          <w:rFonts w:ascii="黑体" w:eastAsia="黑体" w:hAnsi="黑体" w:hint="eastAsia"/>
          <w:sz w:val="30"/>
          <w:szCs w:val="30"/>
        </w:rPr>
        <w:t>一、主要职能</w:t>
      </w:r>
    </w:p>
    <w:p w:rsidR="009C2A44" w:rsidRDefault="009431B4">
      <w:pPr>
        <w:spacing w:line="600" w:lineRule="exact"/>
        <w:ind w:firstLineChars="200" w:firstLine="600"/>
        <w:rPr>
          <w:rFonts w:ascii="楷体" w:eastAsia="楷体" w:hAnsi="楷体"/>
          <w:sz w:val="30"/>
          <w:szCs w:val="30"/>
        </w:rPr>
      </w:pPr>
      <w:r>
        <w:rPr>
          <w:rFonts w:ascii="楷体" w:eastAsia="楷体" w:hAnsi="楷体" w:hint="eastAsia"/>
          <w:bCs/>
          <w:sz w:val="30"/>
          <w:szCs w:val="30"/>
        </w:rPr>
        <w:t>（一）主要职能</w:t>
      </w:r>
    </w:p>
    <w:p w:rsidR="009C2A44" w:rsidRDefault="009431B4">
      <w:pPr>
        <w:spacing w:line="60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贯彻执行国家和省、州、县有关卫生和计划生育、中医药工作发展的法律法规和方针政策，拟订县域卫生和计划生育发展规划、农村卫生工作规划、促进中医药事业发展规划及其他有关规章并组织实施，协助推进医药卫生体制改革和医疗保障工作，统筹规划卫生和计划生育服务资源配置。</w:t>
      </w:r>
    </w:p>
    <w:p w:rsidR="009C2A44" w:rsidRDefault="009431B4">
      <w:pPr>
        <w:spacing w:line="60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、负责制定疾病预防控制规划、免疫规划、严重危害人民健康的公共卫生问题的干预措施并组织实施，根据国家检疫传染病和监测传染病目录，制定卫生应急和紧急医学救援预案、突发公共卫生事件监测和</w:t>
      </w:r>
      <w:r>
        <w:rPr>
          <w:rFonts w:ascii="仿宋_GB2312" w:eastAsia="仿宋_GB2312" w:hint="eastAsia"/>
          <w:sz w:val="30"/>
          <w:szCs w:val="30"/>
        </w:rPr>
        <w:t>风险评估计划，组织和指导突发公共卫生事件预防控制和各类突发公共事件的医疗卫生救援。按程序报告法定报告传染病疫情信息、突发公共卫生事件应急处置信息。</w:t>
      </w:r>
    </w:p>
    <w:p w:rsidR="009C2A44" w:rsidRDefault="009431B4">
      <w:pPr>
        <w:spacing w:line="60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贯彻实施职责范围内的职业卫生、放射卫生、学校卫生、公共场所卫生、饮用水卫生管理规范、标准和政策措施，组织开展相关监测、调查、评估和监督，负责传染病防治监督。组织开展食品安全风险监测和评估等有关工作。</w:t>
      </w:r>
    </w:p>
    <w:p w:rsidR="009C2A44" w:rsidRDefault="009431B4">
      <w:pPr>
        <w:spacing w:line="600" w:lineRule="exact"/>
        <w:ind w:firstLineChars="200" w:firstLine="600"/>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rPr>
        <w:t>、拟订并组织实施基层卫生计生服务、妇幼卫生发展规划和政策措施，指导基层卫生计生、妇幼卫生服务体系建设，推进</w:t>
      </w:r>
      <w:r>
        <w:rPr>
          <w:rFonts w:ascii="仿宋_GB2312" w:eastAsia="仿宋_GB2312" w:hint="eastAsia"/>
          <w:sz w:val="30"/>
          <w:szCs w:val="30"/>
        </w:rPr>
        <w:lastRenderedPageBreak/>
        <w:t>基本公共卫生计生服务均等化，完善基层运行新机制和乡村</w:t>
      </w:r>
      <w:r>
        <w:rPr>
          <w:rFonts w:ascii="仿宋_GB2312" w:eastAsia="仿宋_GB2312" w:hint="eastAsia"/>
          <w:sz w:val="30"/>
          <w:szCs w:val="30"/>
        </w:rPr>
        <w:t>医生管理制度。</w:t>
      </w:r>
    </w:p>
    <w:p w:rsidR="009C2A44" w:rsidRDefault="009431B4">
      <w:pPr>
        <w:spacing w:line="600" w:lineRule="exact"/>
        <w:ind w:firstLineChars="200" w:firstLine="600"/>
        <w:rPr>
          <w:rFonts w:ascii="仿宋_GB2312" w:eastAsia="仿宋_GB2312"/>
          <w:sz w:val="30"/>
          <w:szCs w:val="30"/>
        </w:rPr>
      </w:pPr>
      <w:r>
        <w:rPr>
          <w:rFonts w:ascii="仿宋_GB2312" w:eastAsia="仿宋_GB2312" w:hint="eastAsia"/>
          <w:sz w:val="30"/>
          <w:szCs w:val="30"/>
        </w:rPr>
        <w:t>5</w:t>
      </w:r>
      <w:r>
        <w:rPr>
          <w:rFonts w:ascii="仿宋_GB2312" w:eastAsia="仿宋_GB2312" w:hint="eastAsia"/>
          <w:sz w:val="30"/>
          <w:szCs w:val="30"/>
        </w:rPr>
        <w:t>、负责医疗机构医疗服务的全行业监督管理，贯彻落实医疗机构的医疗服务、医疗技术、医疗质量和采供血机构管理政策、规范和标准。会同有关部门执行国家卫生计生专业技术人员准入、资格标准，落实卫生计生专业技术人员执业规则、服务规范和执业道德规范，建立医疗服务评价和监督管理体系，规范医疗服务行为，协调处理医患纠纷。</w:t>
      </w:r>
    </w:p>
    <w:p w:rsidR="009C2A44" w:rsidRDefault="009431B4">
      <w:pPr>
        <w:spacing w:line="600" w:lineRule="exact"/>
        <w:ind w:firstLineChars="200" w:firstLine="600"/>
        <w:rPr>
          <w:rFonts w:ascii="仿宋_GB2312" w:eastAsia="仿宋_GB2312"/>
          <w:sz w:val="30"/>
          <w:szCs w:val="30"/>
        </w:rPr>
      </w:pPr>
      <w:r>
        <w:rPr>
          <w:rFonts w:ascii="仿宋_GB2312" w:eastAsia="仿宋_GB2312" w:hint="eastAsia"/>
          <w:sz w:val="30"/>
          <w:szCs w:val="30"/>
        </w:rPr>
        <w:t>6</w:t>
      </w:r>
      <w:r>
        <w:rPr>
          <w:rFonts w:ascii="仿宋_GB2312" w:eastAsia="仿宋_GB2312" w:hint="eastAsia"/>
          <w:sz w:val="30"/>
          <w:szCs w:val="30"/>
        </w:rPr>
        <w:t>、负责组织推进公立医院改革，建立公益性为导向的绩效考核和评价运行机制，构建和谐医患关系，提出医疗服务和药品价格政策的建议。贯彻落实国家药物政策和基本药物制度，执行国家药品法典和国家基本药物目录，贯彻执行药物采购、配送、使用的政策措施。</w:t>
      </w:r>
    </w:p>
    <w:p w:rsidR="009C2A44" w:rsidRDefault="009431B4">
      <w:pPr>
        <w:spacing w:line="600" w:lineRule="exact"/>
        <w:ind w:firstLineChars="200" w:firstLine="600"/>
        <w:rPr>
          <w:rFonts w:ascii="仿宋_GB2312" w:eastAsia="仿宋_GB2312"/>
          <w:sz w:val="30"/>
          <w:szCs w:val="30"/>
        </w:rPr>
      </w:pPr>
      <w:r>
        <w:rPr>
          <w:rFonts w:ascii="仿宋_GB2312" w:eastAsia="仿宋_GB2312" w:hint="eastAsia"/>
          <w:sz w:val="30"/>
          <w:szCs w:val="30"/>
        </w:rPr>
        <w:t>7</w:t>
      </w:r>
      <w:r>
        <w:rPr>
          <w:rFonts w:ascii="仿宋_GB2312" w:eastAsia="仿宋_GB2312" w:hint="eastAsia"/>
          <w:sz w:val="30"/>
          <w:szCs w:val="30"/>
        </w:rPr>
        <w:t>、负责综合管理中西医结合、民族医药的医疗、教育、科研工作；负责中医药继承与创新、中医药人才培养、中医药对外交流合作；促进中药资源的保护开发与合理利用；规划、指导中西医、民族医医疗机构布局和综合改革。</w:t>
      </w:r>
    </w:p>
    <w:p w:rsidR="009C2A44" w:rsidRDefault="009431B4">
      <w:pPr>
        <w:spacing w:line="600" w:lineRule="exact"/>
        <w:ind w:firstLineChars="200" w:firstLine="600"/>
        <w:rPr>
          <w:rFonts w:ascii="仿宋_GB2312" w:eastAsia="仿宋_GB2312"/>
          <w:sz w:val="30"/>
          <w:szCs w:val="30"/>
        </w:rPr>
      </w:pPr>
      <w:r>
        <w:rPr>
          <w:rFonts w:ascii="仿宋_GB2312" w:eastAsia="仿宋_GB2312" w:hint="eastAsia"/>
          <w:sz w:val="30"/>
          <w:szCs w:val="30"/>
        </w:rPr>
        <w:t>8</w:t>
      </w:r>
      <w:r>
        <w:rPr>
          <w:rFonts w:ascii="仿宋_GB2312" w:eastAsia="仿宋_GB2312" w:hint="eastAsia"/>
          <w:sz w:val="30"/>
          <w:szCs w:val="30"/>
        </w:rPr>
        <w:t>、贯彻落实国家、省、州、县计划生育政策，组织实施促进出生人口性别平衡的</w:t>
      </w:r>
      <w:r>
        <w:rPr>
          <w:rFonts w:ascii="仿宋_GB2312" w:eastAsia="仿宋_GB2312" w:hint="eastAsia"/>
          <w:sz w:val="30"/>
          <w:szCs w:val="30"/>
        </w:rPr>
        <w:t>政策措施，组织监测计划生育发展动态，负责计划生育相关数据采集和分析研究，提出发布计划生育安全预警预报信息建议。制定计划生育技术服务管理制度并监督实</w:t>
      </w:r>
      <w:r>
        <w:rPr>
          <w:rFonts w:ascii="仿宋_GB2312" w:eastAsia="仿宋_GB2312" w:hint="eastAsia"/>
          <w:sz w:val="30"/>
          <w:szCs w:val="30"/>
        </w:rPr>
        <w:lastRenderedPageBreak/>
        <w:t>施。组织实施优生优育和提高出生人口素质的政策措施，推动实施计划生育生殖健康促进计划，降低出生缺陷人口数量。</w:t>
      </w:r>
    </w:p>
    <w:p w:rsidR="009C2A44" w:rsidRDefault="009431B4">
      <w:pPr>
        <w:spacing w:line="600" w:lineRule="exact"/>
        <w:ind w:firstLineChars="200" w:firstLine="600"/>
        <w:rPr>
          <w:rFonts w:ascii="仿宋_GB2312" w:eastAsia="仿宋_GB2312"/>
          <w:sz w:val="30"/>
          <w:szCs w:val="30"/>
        </w:rPr>
      </w:pPr>
      <w:r>
        <w:rPr>
          <w:rFonts w:ascii="仿宋_GB2312" w:eastAsia="仿宋_GB2312" w:hint="eastAsia"/>
          <w:sz w:val="30"/>
          <w:szCs w:val="30"/>
        </w:rPr>
        <w:t>9</w:t>
      </w:r>
      <w:r>
        <w:rPr>
          <w:rFonts w:ascii="仿宋_GB2312" w:eastAsia="仿宋_GB2312" w:hint="eastAsia"/>
          <w:sz w:val="30"/>
          <w:szCs w:val="30"/>
        </w:rPr>
        <w:t>、制定流动人口计划生育服务管理制度并组织落实，推动建立流动人口卫生计生信息共享和公共服务工作机制。组织实施、建立完善计划生育利益导向、计划生育特殊困难家庭扶助和促进计划生育家庭发展等机制。负责协调推进有关部门、群众团体履行计划生育工作相关职责，建立与经济社</w:t>
      </w:r>
      <w:r>
        <w:rPr>
          <w:rFonts w:ascii="仿宋_GB2312" w:eastAsia="仿宋_GB2312" w:hint="eastAsia"/>
          <w:sz w:val="30"/>
          <w:szCs w:val="30"/>
        </w:rPr>
        <w:t>会发展政策的衔接机制，提出稳定低生育水平政策措施建议。</w:t>
      </w:r>
    </w:p>
    <w:p w:rsidR="009C2A44" w:rsidRDefault="009431B4">
      <w:pPr>
        <w:spacing w:line="600" w:lineRule="exact"/>
        <w:ind w:firstLineChars="200" w:firstLine="600"/>
        <w:rPr>
          <w:rFonts w:ascii="仿宋_GB2312" w:eastAsia="仿宋_GB2312"/>
          <w:sz w:val="30"/>
          <w:szCs w:val="30"/>
        </w:rPr>
      </w:pPr>
      <w:r>
        <w:rPr>
          <w:rFonts w:ascii="仿宋_GB2312" w:eastAsia="仿宋_GB2312" w:hint="eastAsia"/>
          <w:sz w:val="30"/>
          <w:szCs w:val="30"/>
        </w:rPr>
        <w:t>10</w:t>
      </w:r>
      <w:r>
        <w:rPr>
          <w:rFonts w:ascii="仿宋_GB2312" w:eastAsia="仿宋_GB2312" w:hint="eastAsia"/>
          <w:sz w:val="30"/>
          <w:szCs w:val="30"/>
        </w:rPr>
        <w:t>、负责拟订陇川县卫生和计划生育人才发展规划，抓好人才队伍建设，加强全科医生等急需紧缺专业人才培养，按照国家标准，建立完善住院医师、专科医师和计划生育技术服务规范化培训制度。参与制定医学教育发展规划，协同开展院校医学教育和计划生育教育，组织指导实施毕业后医学教育和继续医学教育。</w:t>
      </w:r>
    </w:p>
    <w:p w:rsidR="009C2A44" w:rsidRDefault="009431B4">
      <w:pPr>
        <w:spacing w:line="600" w:lineRule="exact"/>
        <w:ind w:firstLineChars="200" w:firstLine="600"/>
        <w:rPr>
          <w:rFonts w:ascii="仿宋_GB2312" w:eastAsia="仿宋_GB2312"/>
          <w:sz w:val="30"/>
          <w:szCs w:val="30"/>
        </w:rPr>
      </w:pPr>
      <w:r>
        <w:rPr>
          <w:rFonts w:ascii="仿宋_GB2312" w:eastAsia="仿宋_GB2312" w:hint="eastAsia"/>
          <w:sz w:val="30"/>
          <w:szCs w:val="30"/>
        </w:rPr>
        <w:t>11</w:t>
      </w:r>
      <w:r>
        <w:rPr>
          <w:rFonts w:ascii="仿宋_GB2312" w:eastAsia="仿宋_GB2312" w:hint="eastAsia"/>
          <w:sz w:val="30"/>
          <w:szCs w:val="30"/>
        </w:rPr>
        <w:t>、组织拟订卫生计生科技发展规划，组织实施卫生计生相关科研项目。负责卫生计生宣传教育、健康教育、健康促进等工作，依法组织实施统计调查，参与全县人口基础信息库建设。指导卫生计</w:t>
      </w:r>
      <w:r>
        <w:rPr>
          <w:rFonts w:ascii="仿宋_GB2312" w:eastAsia="仿宋_GB2312" w:hint="eastAsia"/>
          <w:sz w:val="30"/>
          <w:szCs w:val="30"/>
        </w:rPr>
        <w:t>生工作，完善综合监督执法体系，规范执法行为，监督检查有关法律法规和政策措施的落实，组织查处重大违法行为。落实计划生育一票否决制。</w:t>
      </w:r>
    </w:p>
    <w:p w:rsidR="009C2A44" w:rsidRDefault="009431B4">
      <w:pPr>
        <w:spacing w:line="600" w:lineRule="exact"/>
        <w:ind w:firstLineChars="200" w:firstLine="600"/>
        <w:rPr>
          <w:rFonts w:ascii="仿宋_GB2312" w:eastAsia="仿宋_GB2312"/>
          <w:sz w:val="30"/>
          <w:szCs w:val="30"/>
        </w:rPr>
      </w:pPr>
      <w:r>
        <w:rPr>
          <w:rFonts w:ascii="仿宋_GB2312" w:eastAsia="仿宋_GB2312" w:hint="eastAsia"/>
          <w:sz w:val="30"/>
          <w:szCs w:val="30"/>
        </w:rPr>
        <w:t>12</w:t>
      </w:r>
      <w:r>
        <w:rPr>
          <w:rFonts w:ascii="仿宋_GB2312" w:eastAsia="仿宋_GB2312" w:hint="eastAsia"/>
          <w:sz w:val="30"/>
          <w:szCs w:val="30"/>
        </w:rPr>
        <w:t>、承担陇川县爱国卫生运动委员会、陇川县防治艾滋病工</w:t>
      </w:r>
      <w:r>
        <w:rPr>
          <w:rFonts w:ascii="仿宋_GB2312" w:eastAsia="仿宋_GB2312" w:hint="eastAsia"/>
          <w:sz w:val="30"/>
          <w:szCs w:val="30"/>
        </w:rPr>
        <w:lastRenderedPageBreak/>
        <w:t>作委员会的具体工作。</w:t>
      </w:r>
    </w:p>
    <w:p w:rsidR="009C2A44" w:rsidRDefault="009431B4">
      <w:pPr>
        <w:spacing w:line="600" w:lineRule="exact"/>
        <w:ind w:firstLineChars="200" w:firstLine="600"/>
        <w:rPr>
          <w:rFonts w:ascii="仿宋_GB2312" w:eastAsia="仿宋_GB2312" w:hAnsi="仿宋"/>
          <w:sz w:val="32"/>
          <w:szCs w:val="32"/>
        </w:rPr>
      </w:pPr>
      <w:r>
        <w:rPr>
          <w:rFonts w:ascii="仿宋_GB2312" w:eastAsia="仿宋_GB2312" w:hint="eastAsia"/>
          <w:sz w:val="30"/>
          <w:szCs w:val="30"/>
        </w:rPr>
        <w:t>13</w:t>
      </w:r>
      <w:r>
        <w:rPr>
          <w:rFonts w:ascii="仿宋_GB2312" w:eastAsia="仿宋_GB2312" w:hint="eastAsia"/>
          <w:sz w:val="30"/>
          <w:szCs w:val="30"/>
        </w:rPr>
        <w:t>、承办陇川县人民政府交办的其他事项。</w:t>
      </w:r>
    </w:p>
    <w:p w:rsidR="009C2A44" w:rsidRDefault="009431B4" w:rsidP="004C346E">
      <w:pPr>
        <w:pStyle w:val="a4"/>
        <w:adjustRightInd w:val="0"/>
        <w:snapToGrid w:val="0"/>
        <w:spacing w:before="93" w:line="600" w:lineRule="exact"/>
        <w:ind w:firstLineChars="210" w:firstLine="630"/>
        <w:rPr>
          <w:rFonts w:ascii="楷体" w:eastAsia="楷体" w:hAnsi="楷体"/>
          <w:bCs/>
          <w:szCs w:val="30"/>
        </w:rPr>
      </w:pPr>
      <w:r>
        <w:rPr>
          <w:rFonts w:ascii="楷体" w:eastAsia="楷体" w:hAnsi="楷体" w:hint="eastAsia"/>
          <w:bCs/>
          <w:szCs w:val="30"/>
        </w:rPr>
        <w:t>（二）</w:t>
      </w:r>
      <w:r>
        <w:rPr>
          <w:rFonts w:ascii="楷体" w:eastAsia="楷体" w:hAnsi="楷体" w:hint="eastAsia"/>
          <w:bCs/>
          <w:szCs w:val="30"/>
        </w:rPr>
        <w:t>2018</w:t>
      </w:r>
      <w:r>
        <w:rPr>
          <w:rFonts w:ascii="楷体" w:eastAsia="楷体" w:hAnsi="楷体" w:hint="eastAsia"/>
          <w:bCs/>
          <w:szCs w:val="30"/>
        </w:rPr>
        <w:t>年度重点工作任务介绍</w:t>
      </w:r>
    </w:p>
    <w:p w:rsidR="009C2A44" w:rsidRDefault="009431B4">
      <w:pPr>
        <w:spacing w:line="600" w:lineRule="exact"/>
        <w:ind w:firstLineChars="200" w:firstLine="600"/>
        <w:rPr>
          <w:rFonts w:ascii="仿宋_GB2312" w:eastAsia="仿宋_GB2312"/>
          <w:sz w:val="30"/>
          <w:szCs w:val="30"/>
        </w:rPr>
      </w:pPr>
      <w:r>
        <w:rPr>
          <w:rFonts w:ascii="仿宋_GB2312" w:eastAsia="仿宋_GB2312" w:hint="eastAsia"/>
          <w:sz w:val="30"/>
          <w:szCs w:val="30"/>
          <w:lang w:val="zh-CN"/>
        </w:rPr>
        <w:t>201</w:t>
      </w:r>
      <w:r>
        <w:rPr>
          <w:rFonts w:ascii="仿宋_GB2312" w:eastAsia="仿宋_GB2312" w:hint="eastAsia"/>
          <w:sz w:val="30"/>
          <w:szCs w:val="30"/>
        </w:rPr>
        <w:t>8</w:t>
      </w:r>
      <w:r>
        <w:rPr>
          <w:rFonts w:ascii="仿宋_GB2312" w:eastAsia="仿宋_GB2312" w:hint="eastAsia"/>
          <w:sz w:val="30"/>
          <w:szCs w:val="30"/>
          <w:lang w:val="zh-CN"/>
        </w:rPr>
        <w:t>年我局主要工作开展情况及主要事业成效：１、开展健康扶贫相关工作；</w:t>
      </w:r>
      <w:r>
        <w:rPr>
          <w:rFonts w:ascii="仿宋_GB2312" w:eastAsia="仿宋_GB2312" w:hint="eastAsia"/>
          <w:sz w:val="30"/>
          <w:szCs w:val="30"/>
          <w:lang w:val="zh-CN"/>
        </w:rPr>
        <w:t>2</w:t>
      </w:r>
      <w:r>
        <w:rPr>
          <w:rFonts w:ascii="仿宋_GB2312" w:eastAsia="仿宋_GB2312" w:hint="eastAsia"/>
          <w:sz w:val="30"/>
          <w:szCs w:val="30"/>
          <w:lang w:val="zh-CN"/>
        </w:rPr>
        <w:t>、基本药物制度实施及基层医疗机构正常运行；</w:t>
      </w:r>
      <w:r>
        <w:rPr>
          <w:rFonts w:ascii="仿宋_GB2312" w:eastAsia="仿宋_GB2312" w:hint="eastAsia"/>
          <w:sz w:val="30"/>
          <w:szCs w:val="30"/>
          <w:lang w:val="zh-CN"/>
        </w:rPr>
        <w:t>3</w:t>
      </w:r>
      <w:r>
        <w:rPr>
          <w:rFonts w:ascii="仿宋_GB2312" w:eastAsia="仿宋_GB2312" w:hint="eastAsia"/>
          <w:sz w:val="30"/>
          <w:szCs w:val="30"/>
          <w:lang w:val="zh-CN"/>
        </w:rPr>
        <w:t>、积极推进公立医院改革；</w:t>
      </w:r>
      <w:r>
        <w:rPr>
          <w:rFonts w:ascii="仿宋_GB2312" w:eastAsia="仿宋_GB2312" w:hint="eastAsia"/>
          <w:sz w:val="30"/>
          <w:szCs w:val="30"/>
          <w:lang w:val="zh-CN"/>
        </w:rPr>
        <w:t>4</w:t>
      </w:r>
      <w:r>
        <w:rPr>
          <w:rFonts w:ascii="仿宋_GB2312" w:eastAsia="仿宋_GB2312" w:hint="eastAsia"/>
          <w:sz w:val="30"/>
          <w:szCs w:val="30"/>
          <w:lang w:val="zh-CN"/>
        </w:rPr>
        <w:t>、公共卫生服务统筹全面推进；</w:t>
      </w:r>
      <w:r>
        <w:rPr>
          <w:rFonts w:ascii="仿宋_GB2312" w:eastAsia="仿宋_GB2312" w:hint="eastAsia"/>
          <w:sz w:val="30"/>
          <w:szCs w:val="30"/>
          <w:lang w:val="zh-CN"/>
        </w:rPr>
        <w:t>5</w:t>
      </w:r>
      <w:r>
        <w:rPr>
          <w:rFonts w:ascii="仿宋_GB2312" w:eastAsia="仿宋_GB2312" w:hint="eastAsia"/>
          <w:sz w:val="30"/>
          <w:szCs w:val="30"/>
          <w:lang w:val="zh-CN"/>
        </w:rPr>
        <w:t>、加快推进中医药工作；</w:t>
      </w:r>
      <w:r>
        <w:rPr>
          <w:rFonts w:ascii="仿宋_GB2312" w:eastAsia="仿宋_GB2312" w:hint="eastAsia"/>
          <w:sz w:val="30"/>
          <w:szCs w:val="30"/>
          <w:lang w:val="zh-CN"/>
        </w:rPr>
        <w:t>6</w:t>
      </w:r>
      <w:r>
        <w:rPr>
          <w:rFonts w:ascii="仿宋_GB2312" w:eastAsia="仿宋_GB2312" w:hint="eastAsia"/>
          <w:sz w:val="30"/>
          <w:szCs w:val="30"/>
          <w:lang w:val="zh-CN"/>
        </w:rPr>
        <w:t>、认真开展医疗卫生监管和食品安全工作，推进医疗纠纷调解工作及医疗保险制度；</w:t>
      </w:r>
      <w:r>
        <w:rPr>
          <w:rFonts w:ascii="仿宋_GB2312" w:eastAsia="仿宋_GB2312" w:hint="eastAsia"/>
          <w:sz w:val="30"/>
          <w:szCs w:val="30"/>
          <w:lang w:val="zh-CN"/>
        </w:rPr>
        <w:t>7</w:t>
      </w:r>
      <w:r>
        <w:rPr>
          <w:rFonts w:ascii="仿宋_GB2312" w:eastAsia="仿宋_GB2312" w:hint="eastAsia"/>
          <w:sz w:val="30"/>
          <w:szCs w:val="30"/>
          <w:lang w:val="zh-CN"/>
        </w:rPr>
        <w:t>、更加深入地推进防治艾滋病工作；</w:t>
      </w:r>
      <w:r>
        <w:rPr>
          <w:rFonts w:ascii="仿宋_GB2312" w:eastAsia="仿宋_GB2312" w:hint="eastAsia"/>
          <w:sz w:val="30"/>
          <w:szCs w:val="30"/>
          <w:lang w:val="zh-CN"/>
        </w:rPr>
        <w:t>8</w:t>
      </w:r>
      <w:r>
        <w:rPr>
          <w:rFonts w:ascii="仿宋_GB2312" w:eastAsia="仿宋_GB2312" w:hint="eastAsia"/>
          <w:sz w:val="30"/>
          <w:szCs w:val="30"/>
          <w:lang w:val="zh-CN"/>
        </w:rPr>
        <w:t>、认真落实</w:t>
      </w:r>
      <w:r>
        <w:rPr>
          <w:rFonts w:ascii="仿宋_GB2312" w:eastAsia="仿宋_GB2312" w:hint="eastAsia"/>
          <w:sz w:val="30"/>
          <w:szCs w:val="30"/>
        </w:rPr>
        <w:t>“</w:t>
      </w:r>
      <w:r>
        <w:rPr>
          <w:rFonts w:ascii="仿宋_GB2312" w:eastAsia="仿宋_GB2312" w:hint="eastAsia"/>
          <w:sz w:val="30"/>
          <w:szCs w:val="30"/>
          <w:lang w:val="zh-CN"/>
        </w:rPr>
        <w:t>光明工程</w:t>
      </w:r>
      <w:r>
        <w:rPr>
          <w:rFonts w:ascii="仿宋_GB2312" w:eastAsia="仿宋_GB2312" w:hint="eastAsia"/>
          <w:sz w:val="30"/>
          <w:szCs w:val="30"/>
        </w:rPr>
        <w:t>”</w:t>
      </w:r>
      <w:r>
        <w:rPr>
          <w:rFonts w:ascii="仿宋_GB2312" w:eastAsia="仿宋_GB2312" w:hint="eastAsia"/>
          <w:sz w:val="30"/>
          <w:szCs w:val="30"/>
          <w:lang w:val="zh-CN"/>
        </w:rPr>
        <w:t>、</w:t>
      </w:r>
      <w:r>
        <w:rPr>
          <w:rFonts w:ascii="仿宋_GB2312" w:eastAsia="仿宋_GB2312" w:hint="eastAsia"/>
          <w:sz w:val="30"/>
          <w:szCs w:val="30"/>
        </w:rPr>
        <w:t xml:space="preserve"> </w:t>
      </w:r>
      <w:r>
        <w:rPr>
          <w:rFonts w:ascii="仿宋_GB2312" w:eastAsia="仿宋_GB2312" w:hint="eastAsia"/>
          <w:sz w:val="30"/>
          <w:szCs w:val="30"/>
        </w:rPr>
        <w:t>“</w:t>
      </w:r>
      <w:r>
        <w:rPr>
          <w:rFonts w:ascii="仿宋_GB2312" w:eastAsia="仿宋_GB2312" w:hint="eastAsia"/>
          <w:sz w:val="30"/>
          <w:szCs w:val="30"/>
          <w:lang w:val="zh-CN"/>
        </w:rPr>
        <w:t>妇幼健康计划</w:t>
      </w:r>
      <w:r>
        <w:rPr>
          <w:rFonts w:ascii="仿宋_GB2312" w:eastAsia="仿宋_GB2312" w:hint="eastAsia"/>
          <w:sz w:val="30"/>
          <w:szCs w:val="30"/>
        </w:rPr>
        <w:t>”</w:t>
      </w:r>
      <w:r>
        <w:rPr>
          <w:rFonts w:ascii="仿宋_GB2312" w:eastAsia="仿宋_GB2312" w:hint="eastAsia"/>
          <w:sz w:val="30"/>
          <w:szCs w:val="30"/>
          <w:lang w:val="zh-CN"/>
        </w:rPr>
        <w:t>、</w:t>
      </w:r>
      <w:r>
        <w:rPr>
          <w:rFonts w:ascii="仿宋_GB2312" w:eastAsia="仿宋_GB2312" w:hint="eastAsia"/>
          <w:sz w:val="30"/>
          <w:szCs w:val="30"/>
        </w:rPr>
        <w:t xml:space="preserve"> </w:t>
      </w:r>
      <w:r>
        <w:rPr>
          <w:rFonts w:ascii="仿宋_GB2312" w:eastAsia="仿宋_GB2312" w:hint="eastAsia"/>
          <w:sz w:val="30"/>
          <w:szCs w:val="30"/>
        </w:rPr>
        <w:t>“</w:t>
      </w:r>
      <w:r>
        <w:rPr>
          <w:rFonts w:ascii="仿宋_GB2312" w:eastAsia="仿宋_GB2312" w:hint="eastAsia"/>
          <w:sz w:val="30"/>
          <w:szCs w:val="30"/>
          <w:lang w:val="zh-CN"/>
        </w:rPr>
        <w:t>无偿献血</w:t>
      </w:r>
      <w:r>
        <w:rPr>
          <w:rFonts w:ascii="仿宋_GB2312" w:eastAsia="仿宋_GB2312" w:hint="eastAsia"/>
          <w:sz w:val="30"/>
          <w:szCs w:val="30"/>
        </w:rPr>
        <w:t>”</w:t>
      </w:r>
      <w:r>
        <w:rPr>
          <w:rFonts w:ascii="仿宋_GB2312" w:eastAsia="仿宋_GB2312" w:hint="eastAsia"/>
          <w:sz w:val="30"/>
          <w:szCs w:val="30"/>
          <w:lang w:val="zh-CN"/>
        </w:rPr>
        <w:t>等惠民项目。</w:t>
      </w:r>
    </w:p>
    <w:p w:rsidR="009C2A44" w:rsidRDefault="009431B4">
      <w:pPr>
        <w:spacing w:line="600" w:lineRule="exact"/>
        <w:ind w:firstLineChars="200" w:firstLine="600"/>
        <w:rPr>
          <w:rFonts w:ascii="黑体" w:eastAsia="黑体" w:hAnsi="黑体"/>
          <w:sz w:val="30"/>
          <w:szCs w:val="30"/>
        </w:rPr>
      </w:pPr>
      <w:r>
        <w:rPr>
          <w:rFonts w:ascii="黑体" w:eastAsia="黑体" w:hAnsi="黑体" w:hint="eastAsia"/>
          <w:sz w:val="30"/>
          <w:szCs w:val="30"/>
        </w:rPr>
        <w:t>二、部门基本情况</w:t>
      </w:r>
    </w:p>
    <w:p w:rsidR="009C2A44" w:rsidRDefault="009431B4">
      <w:pPr>
        <w:spacing w:line="600" w:lineRule="exact"/>
        <w:ind w:firstLineChars="200" w:firstLine="600"/>
        <w:rPr>
          <w:rFonts w:ascii="楷体" w:eastAsia="楷体" w:hAnsi="楷体"/>
          <w:sz w:val="30"/>
          <w:szCs w:val="30"/>
        </w:rPr>
      </w:pPr>
      <w:r>
        <w:rPr>
          <w:rFonts w:ascii="楷体" w:eastAsia="楷体" w:hAnsi="楷体" w:hint="eastAsia"/>
          <w:sz w:val="30"/>
          <w:szCs w:val="30"/>
        </w:rPr>
        <w:t>（一）部门决算单位构成</w:t>
      </w:r>
    </w:p>
    <w:p w:rsidR="009C2A44" w:rsidRDefault="009431B4">
      <w:pPr>
        <w:spacing w:line="600" w:lineRule="exact"/>
        <w:ind w:firstLineChars="200" w:firstLine="600"/>
        <w:rPr>
          <w:rFonts w:ascii="仿宋_GB2312" w:eastAsia="仿宋_GB2312"/>
          <w:sz w:val="30"/>
          <w:szCs w:val="30"/>
        </w:rPr>
      </w:pPr>
      <w:r>
        <w:rPr>
          <w:rFonts w:ascii="仿宋_GB2312" w:eastAsia="仿宋_GB2312" w:hint="eastAsia"/>
          <w:sz w:val="30"/>
          <w:szCs w:val="30"/>
        </w:rPr>
        <w:t>纳入</w:t>
      </w:r>
      <w:r>
        <w:rPr>
          <w:rFonts w:ascii="仿宋_GB2312" w:eastAsia="仿宋_GB2312" w:hint="eastAsia"/>
          <w:sz w:val="30"/>
          <w:szCs w:val="30"/>
        </w:rPr>
        <w:t>陇川县卫生和计划生育局</w:t>
      </w:r>
      <w:r>
        <w:rPr>
          <w:rFonts w:ascii="仿宋_GB2312" w:eastAsia="仿宋_GB2312" w:hint="eastAsia"/>
          <w:sz w:val="30"/>
          <w:szCs w:val="30"/>
        </w:rPr>
        <w:t>部门</w:t>
      </w:r>
      <w:r>
        <w:rPr>
          <w:rFonts w:ascii="仿宋_GB2312" w:eastAsia="仿宋_GB2312" w:hint="eastAsia"/>
          <w:sz w:val="30"/>
          <w:szCs w:val="30"/>
        </w:rPr>
        <w:t>2018</w:t>
      </w:r>
      <w:r>
        <w:rPr>
          <w:rFonts w:ascii="仿宋_GB2312" w:eastAsia="仿宋_GB2312" w:hint="eastAsia"/>
          <w:sz w:val="30"/>
          <w:szCs w:val="30"/>
        </w:rPr>
        <w:t>年度部门决算编报的单位共</w:t>
      </w:r>
      <w:r>
        <w:rPr>
          <w:rFonts w:ascii="仿宋_GB2312" w:eastAsia="仿宋_GB2312" w:hint="eastAsia"/>
          <w:sz w:val="30"/>
          <w:szCs w:val="30"/>
        </w:rPr>
        <w:t>14</w:t>
      </w:r>
      <w:r>
        <w:rPr>
          <w:rFonts w:ascii="仿宋_GB2312" w:eastAsia="仿宋_GB2312" w:hint="eastAsia"/>
          <w:sz w:val="30"/>
          <w:szCs w:val="30"/>
        </w:rPr>
        <w:t>个。其中：行政单位</w:t>
      </w:r>
      <w:r>
        <w:rPr>
          <w:rFonts w:ascii="仿宋_GB2312" w:eastAsia="仿宋_GB2312" w:hint="eastAsia"/>
          <w:sz w:val="30"/>
          <w:szCs w:val="30"/>
        </w:rPr>
        <w:t>1</w:t>
      </w:r>
      <w:r>
        <w:rPr>
          <w:rFonts w:ascii="仿宋_GB2312" w:eastAsia="仿宋_GB2312" w:hint="eastAsia"/>
          <w:sz w:val="30"/>
          <w:szCs w:val="30"/>
        </w:rPr>
        <w:t>个，参照公务</w:t>
      </w:r>
      <w:r>
        <w:rPr>
          <w:rFonts w:ascii="仿宋_GB2312" w:eastAsia="仿宋_GB2312" w:hint="eastAsia"/>
          <w:sz w:val="30"/>
          <w:szCs w:val="30"/>
        </w:rPr>
        <w:t>员法管理的事业单位</w:t>
      </w:r>
      <w:r>
        <w:rPr>
          <w:rFonts w:ascii="仿宋_GB2312" w:eastAsia="仿宋_GB2312" w:hint="eastAsia"/>
          <w:bCs/>
          <w:sz w:val="30"/>
          <w:szCs w:val="30"/>
        </w:rPr>
        <w:t>1</w:t>
      </w:r>
      <w:r>
        <w:rPr>
          <w:rFonts w:ascii="仿宋_GB2312" w:eastAsia="仿宋_GB2312" w:hint="eastAsia"/>
          <w:sz w:val="30"/>
          <w:szCs w:val="30"/>
        </w:rPr>
        <w:t>个，其他事业单位</w:t>
      </w:r>
      <w:r>
        <w:rPr>
          <w:rFonts w:ascii="仿宋_GB2312" w:eastAsia="仿宋_GB2312" w:hint="eastAsia"/>
          <w:sz w:val="30"/>
          <w:szCs w:val="30"/>
        </w:rPr>
        <w:t>12</w:t>
      </w:r>
      <w:r>
        <w:rPr>
          <w:rFonts w:ascii="仿宋_GB2312" w:eastAsia="仿宋_GB2312" w:hint="eastAsia"/>
          <w:sz w:val="30"/>
          <w:szCs w:val="30"/>
        </w:rPr>
        <w:t>个。分别是：</w:t>
      </w:r>
      <w:r>
        <w:rPr>
          <w:rFonts w:ascii="仿宋_GB2312" w:eastAsia="仿宋_GB2312" w:hint="eastAsia"/>
          <w:sz w:val="30"/>
          <w:szCs w:val="30"/>
        </w:rPr>
        <w:t>1.</w:t>
      </w:r>
      <w:r>
        <w:rPr>
          <w:rFonts w:ascii="仿宋_GB2312" w:eastAsia="仿宋_GB2312" w:hint="eastAsia"/>
          <w:sz w:val="30"/>
          <w:szCs w:val="30"/>
        </w:rPr>
        <w:t>陇川县卫生和计划生育局、</w:t>
      </w:r>
      <w:r>
        <w:rPr>
          <w:rFonts w:ascii="仿宋_GB2312" w:eastAsia="仿宋_GB2312" w:hint="eastAsia"/>
          <w:sz w:val="30"/>
          <w:szCs w:val="30"/>
        </w:rPr>
        <w:t>2.</w:t>
      </w:r>
      <w:r>
        <w:rPr>
          <w:rFonts w:ascii="仿宋_GB2312" w:eastAsia="仿宋_GB2312" w:hint="eastAsia"/>
          <w:sz w:val="30"/>
          <w:szCs w:val="30"/>
        </w:rPr>
        <w:t>陇川县卫生监督大队、</w:t>
      </w:r>
      <w:r>
        <w:rPr>
          <w:rFonts w:ascii="仿宋_GB2312" w:eastAsia="仿宋_GB2312" w:hint="eastAsia"/>
          <w:sz w:val="30"/>
          <w:szCs w:val="30"/>
        </w:rPr>
        <w:t>3.</w:t>
      </w:r>
      <w:r>
        <w:rPr>
          <w:rFonts w:ascii="仿宋_GB2312" w:eastAsia="仿宋_GB2312" w:hint="eastAsia"/>
          <w:sz w:val="30"/>
          <w:szCs w:val="30"/>
        </w:rPr>
        <w:t>陇川县人民医院、</w:t>
      </w:r>
      <w:r>
        <w:rPr>
          <w:rFonts w:ascii="仿宋_GB2312" w:eastAsia="仿宋_GB2312" w:hint="eastAsia"/>
          <w:sz w:val="30"/>
          <w:szCs w:val="30"/>
        </w:rPr>
        <w:t>4.</w:t>
      </w:r>
      <w:r>
        <w:rPr>
          <w:rFonts w:ascii="仿宋_GB2312" w:eastAsia="仿宋_GB2312" w:hint="eastAsia"/>
          <w:sz w:val="30"/>
          <w:szCs w:val="30"/>
        </w:rPr>
        <w:t>陇川县疾病预防控制中心、</w:t>
      </w:r>
      <w:r>
        <w:rPr>
          <w:rFonts w:ascii="仿宋_GB2312" w:eastAsia="仿宋_GB2312" w:hint="eastAsia"/>
          <w:sz w:val="30"/>
          <w:szCs w:val="30"/>
        </w:rPr>
        <w:t>5.</w:t>
      </w:r>
      <w:r>
        <w:rPr>
          <w:rFonts w:ascii="仿宋_GB2312" w:eastAsia="仿宋_GB2312" w:hint="eastAsia"/>
          <w:sz w:val="30"/>
          <w:szCs w:val="30"/>
        </w:rPr>
        <w:t>陇川县妇幼保健计划生育服务中心、</w:t>
      </w:r>
      <w:r>
        <w:rPr>
          <w:rFonts w:ascii="仿宋_GB2312" w:eastAsia="仿宋_GB2312" w:hint="eastAsia"/>
          <w:sz w:val="30"/>
          <w:szCs w:val="30"/>
        </w:rPr>
        <w:t>6.</w:t>
      </w:r>
      <w:r>
        <w:rPr>
          <w:rFonts w:ascii="仿宋_GB2312" w:eastAsia="仿宋_GB2312" w:hint="eastAsia"/>
          <w:sz w:val="30"/>
          <w:szCs w:val="30"/>
        </w:rPr>
        <w:t>陇川县户撒乡中心卫生院、</w:t>
      </w:r>
      <w:r>
        <w:rPr>
          <w:rFonts w:ascii="仿宋_GB2312" w:eastAsia="仿宋_GB2312" w:hint="eastAsia"/>
          <w:sz w:val="30"/>
          <w:szCs w:val="30"/>
        </w:rPr>
        <w:t>7.</w:t>
      </w:r>
      <w:r>
        <w:rPr>
          <w:rFonts w:ascii="仿宋_GB2312" w:eastAsia="仿宋_GB2312" w:hint="eastAsia"/>
          <w:sz w:val="30"/>
          <w:szCs w:val="30"/>
        </w:rPr>
        <w:t>陇川县陇把镇中心卫生院、</w:t>
      </w:r>
      <w:r>
        <w:rPr>
          <w:rFonts w:ascii="仿宋_GB2312" w:eastAsia="仿宋_GB2312" w:hint="eastAsia"/>
          <w:sz w:val="30"/>
          <w:szCs w:val="30"/>
        </w:rPr>
        <w:t>8.</w:t>
      </w:r>
      <w:r>
        <w:rPr>
          <w:rFonts w:ascii="仿宋_GB2312" w:eastAsia="仿宋_GB2312" w:hint="eastAsia"/>
          <w:sz w:val="30"/>
          <w:szCs w:val="30"/>
        </w:rPr>
        <w:t>陇川县城子镇中心卫生院、</w:t>
      </w:r>
      <w:r>
        <w:rPr>
          <w:rFonts w:ascii="仿宋_GB2312" w:eastAsia="仿宋_GB2312" w:hint="eastAsia"/>
          <w:sz w:val="30"/>
          <w:szCs w:val="30"/>
        </w:rPr>
        <w:t>9.</w:t>
      </w:r>
      <w:r>
        <w:rPr>
          <w:rFonts w:ascii="仿宋_GB2312" w:eastAsia="仿宋_GB2312" w:hint="eastAsia"/>
          <w:sz w:val="30"/>
          <w:szCs w:val="30"/>
        </w:rPr>
        <w:t>陇川县景罕镇卫生院、</w:t>
      </w:r>
      <w:r>
        <w:rPr>
          <w:rFonts w:ascii="仿宋_GB2312" w:eastAsia="仿宋_GB2312" w:hint="eastAsia"/>
          <w:sz w:val="30"/>
          <w:szCs w:val="30"/>
        </w:rPr>
        <w:t>10.</w:t>
      </w:r>
      <w:r>
        <w:rPr>
          <w:rFonts w:ascii="仿宋_GB2312" w:eastAsia="仿宋_GB2312" w:hint="eastAsia"/>
          <w:sz w:val="30"/>
          <w:szCs w:val="30"/>
        </w:rPr>
        <w:t>陇川县清平乡中心卫生院、</w:t>
      </w:r>
      <w:r>
        <w:rPr>
          <w:rFonts w:ascii="仿宋_GB2312" w:eastAsia="仿宋_GB2312" w:hint="eastAsia"/>
          <w:sz w:val="30"/>
          <w:szCs w:val="30"/>
        </w:rPr>
        <w:t>11.</w:t>
      </w:r>
      <w:r>
        <w:rPr>
          <w:rFonts w:ascii="仿宋_GB2312" w:eastAsia="仿宋_GB2312" w:hint="eastAsia"/>
          <w:sz w:val="30"/>
          <w:szCs w:val="30"/>
        </w:rPr>
        <w:t>陇川县王子树乡中心卫生院、</w:t>
      </w:r>
      <w:r>
        <w:rPr>
          <w:rFonts w:ascii="仿宋_GB2312" w:eastAsia="仿宋_GB2312" w:hint="eastAsia"/>
          <w:sz w:val="30"/>
          <w:szCs w:val="30"/>
        </w:rPr>
        <w:t>12.</w:t>
      </w:r>
      <w:r>
        <w:rPr>
          <w:rFonts w:ascii="仿宋_GB2312" w:eastAsia="仿宋_GB2312" w:hint="eastAsia"/>
          <w:sz w:val="30"/>
          <w:szCs w:val="30"/>
        </w:rPr>
        <w:t>陇川县勐约</w:t>
      </w:r>
      <w:r>
        <w:rPr>
          <w:rFonts w:ascii="仿宋_GB2312" w:eastAsia="仿宋_GB2312" w:hint="eastAsia"/>
          <w:sz w:val="30"/>
          <w:szCs w:val="30"/>
        </w:rPr>
        <w:lastRenderedPageBreak/>
        <w:t>乡卫生院、</w:t>
      </w:r>
      <w:r>
        <w:rPr>
          <w:rFonts w:ascii="仿宋_GB2312" w:eastAsia="仿宋_GB2312" w:hint="eastAsia"/>
          <w:sz w:val="30"/>
          <w:szCs w:val="30"/>
        </w:rPr>
        <w:t>13.</w:t>
      </w:r>
      <w:r>
        <w:rPr>
          <w:rFonts w:ascii="仿宋_GB2312" w:eastAsia="仿宋_GB2312" w:hint="eastAsia"/>
          <w:sz w:val="30"/>
          <w:szCs w:val="30"/>
        </w:rPr>
        <w:t>陇川县护国乡卫生院、</w:t>
      </w:r>
      <w:r>
        <w:rPr>
          <w:rFonts w:ascii="仿宋_GB2312" w:eastAsia="仿宋_GB2312" w:hint="eastAsia"/>
          <w:sz w:val="30"/>
          <w:szCs w:val="30"/>
        </w:rPr>
        <w:t>14.</w:t>
      </w:r>
      <w:r>
        <w:rPr>
          <w:rFonts w:ascii="仿宋_GB2312" w:eastAsia="仿宋_GB2312" w:hint="eastAsia"/>
          <w:sz w:val="30"/>
          <w:szCs w:val="30"/>
        </w:rPr>
        <w:t>陇川县章凤镇社区卫生服务中心。</w:t>
      </w:r>
    </w:p>
    <w:p w:rsidR="009C2A44" w:rsidRDefault="009431B4">
      <w:pPr>
        <w:ind w:firstLineChars="200" w:firstLine="600"/>
        <w:rPr>
          <w:rFonts w:ascii="楷体" w:eastAsia="楷体" w:hAnsi="楷体"/>
          <w:sz w:val="30"/>
          <w:szCs w:val="30"/>
        </w:rPr>
      </w:pPr>
      <w:r>
        <w:rPr>
          <w:rFonts w:ascii="楷体" w:eastAsia="楷体" w:hAnsi="楷体" w:hint="eastAsia"/>
          <w:sz w:val="30"/>
          <w:szCs w:val="30"/>
        </w:rPr>
        <w:t>（二）部门人员和车辆的编制及实有情况</w:t>
      </w:r>
      <w:r>
        <w:rPr>
          <w:rFonts w:ascii="楷体" w:eastAsia="楷体" w:hAnsi="楷体" w:hint="eastAsia"/>
          <w:sz w:val="30"/>
          <w:szCs w:val="30"/>
        </w:rPr>
        <w:t xml:space="preserve"> </w:t>
      </w:r>
    </w:p>
    <w:p w:rsidR="009C2A44" w:rsidRDefault="009431B4">
      <w:pPr>
        <w:spacing w:line="600" w:lineRule="exact"/>
        <w:ind w:firstLineChars="200" w:firstLine="600"/>
        <w:rPr>
          <w:rFonts w:ascii="仿宋_GB2312" w:eastAsia="仿宋_GB2312" w:hAnsi="宋体" w:cs="Arial"/>
          <w:kern w:val="0"/>
          <w:sz w:val="30"/>
          <w:szCs w:val="30"/>
        </w:rPr>
      </w:pPr>
      <w:r>
        <w:rPr>
          <w:rFonts w:ascii="仿宋_GB2312" w:eastAsia="仿宋_GB2312" w:hint="eastAsia"/>
          <w:sz w:val="30"/>
          <w:szCs w:val="30"/>
        </w:rPr>
        <w:t>陇川县卫生和计划生育局</w:t>
      </w:r>
      <w:r>
        <w:rPr>
          <w:rFonts w:ascii="仿宋_GB2312" w:eastAsia="仿宋_GB2312" w:hint="eastAsia"/>
          <w:sz w:val="30"/>
          <w:szCs w:val="30"/>
        </w:rPr>
        <w:t>部门</w:t>
      </w:r>
      <w:r>
        <w:rPr>
          <w:rFonts w:ascii="仿宋_GB2312" w:eastAsia="仿宋_GB2312" w:hint="eastAsia"/>
          <w:sz w:val="30"/>
          <w:szCs w:val="30"/>
        </w:rPr>
        <w:t>2018</w:t>
      </w:r>
      <w:r>
        <w:rPr>
          <w:rFonts w:ascii="仿宋_GB2312" w:eastAsia="仿宋_GB2312" w:hint="eastAsia"/>
          <w:sz w:val="30"/>
          <w:szCs w:val="30"/>
        </w:rPr>
        <w:t>年末实有人员编制</w:t>
      </w:r>
      <w:r>
        <w:rPr>
          <w:rFonts w:ascii="仿宋_GB2312" w:eastAsia="仿宋_GB2312" w:hint="eastAsia"/>
          <w:sz w:val="30"/>
          <w:szCs w:val="30"/>
        </w:rPr>
        <w:t>596</w:t>
      </w:r>
      <w:r>
        <w:rPr>
          <w:rFonts w:ascii="仿宋_GB2312" w:eastAsia="仿宋_GB2312" w:hAnsi="宋体" w:cs="Arial" w:hint="eastAsia"/>
          <w:kern w:val="0"/>
          <w:sz w:val="30"/>
          <w:szCs w:val="30"/>
        </w:rPr>
        <w:t>人。其中：行政编制</w:t>
      </w:r>
      <w:r>
        <w:rPr>
          <w:rFonts w:ascii="仿宋_GB2312" w:eastAsia="仿宋_GB2312" w:hint="eastAsia"/>
          <w:sz w:val="30"/>
          <w:szCs w:val="30"/>
        </w:rPr>
        <w:t>24</w:t>
      </w:r>
      <w:r>
        <w:rPr>
          <w:rFonts w:ascii="仿宋_GB2312" w:eastAsia="仿宋_GB2312" w:hAnsi="宋体" w:cs="Arial" w:hint="eastAsia"/>
          <w:kern w:val="0"/>
          <w:sz w:val="30"/>
          <w:szCs w:val="30"/>
        </w:rPr>
        <w:t>人（含行政工勤编制</w:t>
      </w:r>
      <w:r>
        <w:rPr>
          <w:rFonts w:ascii="仿宋_GB2312" w:eastAsia="仿宋_GB2312" w:hint="eastAsia"/>
          <w:sz w:val="30"/>
          <w:szCs w:val="30"/>
        </w:rPr>
        <w:t>2</w:t>
      </w:r>
      <w:r>
        <w:rPr>
          <w:rFonts w:ascii="仿宋_GB2312" w:eastAsia="仿宋_GB2312" w:hAnsi="宋体" w:cs="Arial" w:hint="eastAsia"/>
          <w:kern w:val="0"/>
          <w:sz w:val="30"/>
          <w:szCs w:val="30"/>
        </w:rPr>
        <w:t>人），事业编制</w:t>
      </w:r>
      <w:r>
        <w:rPr>
          <w:rFonts w:ascii="仿宋_GB2312" w:eastAsia="仿宋_GB2312" w:hint="eastAsia"/>
          <w:sz w:val="30"/>
          <w:szCs w:val="30"/>
        </w:rPr>
        <w:t>572</w:t>
      </w:r>
      <w:r>
        <w:rPr>
          <w:rFonts w:ascii="仿宋_GB2312" w:eastAsia="仿宋_GB2312" w:hAnsi="宋体" w:cs="Arial" w:hint="eastAsia"/>
          <w:kern w:val="0"/>
          <w:sz w:val="30"/>
          <w:szCs w:val="30"/>
        </w:rPr>
        <w:t>人（含参公管理事业编制</w:t>
      </w:r>
      <w:r>
        <w:rPr>
          <w:rFonts w:ascii="仿宋_GB2312" w:eastAsia="仿宋_GB2312" w:hint="eastAsia"/>
          <w:sz w:val="30"/>
          <w:szCs w:val="30"/>
        </w:rPr>
        <w:t>11</w:t>
      </w:r>
      <w:r>
        <w:rPr>
          <w:rFonts w:ascii="仿宋_GB2312" w:eastAsia="仿宋_GB2312" w:hAnsi="宋体" w:cs="Arial" w:hint="eastAsia"/>
          <w:kern w:val="0"/>
          <w:sz w:val="30"/>
          <w:szCs w:val="30"/>
        </w:rPr>
        <w:t>人）；在职在编实有行政人员</w:t>
      </w:r>
      <w:r>
        <w:rPr>
          <w:rFonts w:ascii="仿宋_GB2312" w:eastAsia="仿宋_GB2312" w:hint="eastAsia"/>
          <w:sz w:val="30"/>
          <w:szCs w:val="30"/>
        </w:rPr>
        <w:t>29</w:t>
      </w:r>
      <w:r>
        <w:rPr>
          <w:rFonts w:ascii="仿宋_GB2312" w:eastAsia="仿宋_GB2312" w:hAnsi="宋体" w:cs="Arial" w:hint="eastAsia"/>
          <w:kern w:val="0"/>
          <w:sz w:val="30"/>
          <w:szCs w:val="30"/>
        </w:rPr>
        <w:t>人（含行政工勤人员</w:t>
      </w:r>
      <w:r>
        <w:rPr>
          <w:rFonts w:ascii="仿宋_GB2312" w:eastAsia="仿宋_GB2312" w:hint="eastAsia"/>
          <w:sz w:val="30"/>
          <w:szCs w:val="30"/>
        </w:rPr>
        <w:t>2</w:t>
      </w:r>
      <w:r>
        <w:rPr>
          <w:rFonts w:ascii="仿宋_GB2312" w:eastAsia="仿宋_GB2312" w:hAnsi="宋体" w:cs="Arial" w:hint="eastAsia"/>
          <w:kern w:val="0"/>
          <w:sz w:val="30"/>
          <w:szCs w:val="30"/>
        </w:rPr>
        <w:t>人），事业人员</w:t>
      </w:r>
      <w:r>
        <w:rPr>
          <w:rFonts w:ascii="仿宋_GB2312" w:eastAsia="仿宋_GB2312" w:hint="eastAsia"/>
          <w:sz w:val="30"/>
          <w:szCs w:val="30"/>
        </w:rPr>
        <w:t>598</w:t>
      </w:r>
      <w:r>
        <w:rPr>
          <w:rFonts w:ascii="仿宋_GB2312" w:eastAsia="仿宋_GB2312" w:hAnsi="宋体" w:cs="Arial" w:hint="eastAsia"/>
          <w:kern w:val="0"/>
          <w:sz w:val="30"/>
          <w:szCs w:val="30"/>
        </w:rPr>
        <w:t>人（含参公管理事业人员</w:t>
      </w:r>
      <w:r>
        <w:rPr>
          <w:rFonts w:ascii="仿宋_GB2312" w:eastAsia="仿宋_GB2312" w:hint="eastAsia"/>
          <w:sz w:val="30"/>
          <w:szCs w:val="30"/>
        </w:rPr>
        <w:t>11</w:t>
      </w:r>
      <w:r>
        <w:rPr>
          <w:rFonts w:ascii="仿宋_GB2312" w:eastAsia="仿宋_GB2312" w:hAnsi="宋体" w:cs="Arial" w:hint="eastAsia"/>
          <w:kern w:val="0"/>
          <w:sz w:val="30"/>
          <w:szCs w:val="30"/>
        </w:rPr>
        <w:t>人）。</w:t>
      </w:r>
    </w:p>
    <w:p w:rsidR="009C2A44" w:rsidRDefault="009431B4">
      <w:pPr>
        <w:spacing w:line="600" w:lineRule="exact"/>
        <w:ind w:firstLineChars="200" w:firstLine="600"/>
        <w:rPr>
          <w:rFonts w:ascii="仿宋_GB2312" w:eastAsia="仿宋_GB2312" w:hAnsi="宋体" w:cs="Arial"/>
          <w:kern w:val="0"/>
          <w:sz w:val="30"/>
          <w:szCs w:val="30"/>
        </w:rPr>
      </w:pPr>
      <w:r>
        <w:rPr>
          <w:rFonts w:ascii="仿宋_GB2312" w:eastAsia="仿宋_GB2312" w:hAnsi="宋体" w:cs="Arial" w:hint="eastAsia"/>
          <w:kern w:val="0"/>
          <w:sz w:val="30"/>
          <w:szCs w:val="30"/>
        </w:rPr>
        <w:t>离退休人员</w:t>
      </w:r>
      <w:r>
        <w:rPr>
          <w:rFonts w:ascii="仿宋_GB2312" w:eastAsia="仿宋_GB2312" w:hint="eastAsia"/>
          <w:sz w:val="30"/>
          <w:szCs w:val="30"/>
        </w:rPr>
        <w:t>273</w:t>
      </w:r>
      <w:r>
        <w:rPr>
          <w:rFonts w:ascii="仿宋_GB2312" w:eastAsia="仿宋_GB2312" w:hAnsi="宋体" w:cs="Arial" w:hint="eastAsia"/>
          <w:kern w:val="0"/>
          <w:sz w:val="30"/>
          <w:szCs w:val="30"/>
        </w:rPr>
        <w:t>人。其中：离休</w:t>
      </w:r>
      <w:r>
        <w:rPr>
          <w:rFonts w:ascii="仿宋_GB2312" w:eastAsia="仿宋_GB2312" w:hint="eastAsia"/>
          <w:sz w:val="30"/>
          <w:szCs w:val="30"/>
        </w:rPr>
        <w:t>0</w:t>
      </w:r>
      <w:r>
        <w:rPr>
          <w:rFonts w:ascii="仿宋_GB2312" w:eastAsia="仿宋_GB2312" w:hAnsi="宋体" w:cs="Arial" w:hint="eastAsia"/>
          <w:kern w:val="0"/>
          <w:sz w:val="30"/>
          <w:szCs w:val="30"/>
        </w:rPr>
        <w:t>人，退休</w:t>
      </w:r>
      <w:r>
        <w:rPr>
          <w:rFonts w:ascii="仿宋_GB2312" w:eastAsia="仿宋_GB2312" w:hint="eastAsia"/>
          <w:sz w:val="30"/>
          <w:szCs w:val="30"/>
        </w:rPr>
        <w:t>273</w:t>
      </w:r>
      <w:r>
        <w:rPr>
          <w:rFonts w:ascii="仿宋_GB2312" w:eastAsia="仿宋_GB2312" w:hAnsi="宋体" w:cs="Arial" w:hint="eastAsia"/>
          <w:kern w:val="0"/>
          <w:sz w:val="30"/>
          <w:szCs w:val="30"/>
        </w:rPr>
        <w:t>人。</w:t>
      </w:r>
    </w:p>
    <w:p w:rsidR="009C2A44" w:rsidRDefault="009431B4">
      <w:pPr>
        <w:spacing w:line="600" w:lineRule="exact"/>
        <w:ind w:firstLineChars="200" w:firstLine="600"/>
        <w:rPr>
          <w:rFonts w:ascii="仿宋_GB2312" w:eastAsia="仿宋_GB2312"/>
          <w:sz w:val="30"/>
          <w:szCs w:val="30"/>
          <w:lang w:val="zh-CN"/>
        </w:rPr>
      </w:pPr>
      <w:r>
        <w:rPr>
          <w:rFonts w:ascii="仿宋_GB2312" w:eastAsia="仿宋_GB2312" w:hint="eastAsia"/>
          <w:sz w:val="30"/>
          <w:szCs w:val="30"/>
          <w:lang w:val="zh-CN"/>
        </w:rPr>
        <w:t>实有车辆编制</w:t>
      </w:r>
      <w:r>
        <w:rPr>
          <w:rFonts w:ascii="仿宋_GB2312" w:eastAsia="仿宋_GB2312" w:hint="eastAsia"/>
          <w:sz w:val="30"/>
          <w:szCs w:val="30"/>
        </w:rPr>
        <w:t>17</w:t>
      </w:r>
      <w:r>
        <w:rPr>
          <w:rFonts w:ascii="仿宋_GB2312" w:eastAsia="仿宋_GB2312" w:hint="eastAsia"/>
          <w:sz w:val="30"/>
          <w:szCs w:val="30"/>
          <w:lang w:val="zh-CN"/>
        </w:rPr>
        <w:t>辆，实有车辆</w:t>
      </w:r>
      <w:r>
        <w:rPr>
          <w:rFonts w:ascii="仿宋_GB2312" w:eastAsia="仿宋_GB2312" w:hint="eastAsia"/>
          <w:sz w:val="30"/>
          <w:szCs w:val="30"/>
        </w:rPr>
        <w:t>27</w:t>
      </w:r>
      <w:r>
        <w:rPr>
          <w:rFonts w:ascii="仿宋_GB2312" w:eastAsia="仿宋_GB2312" w:hint="eastAsia"/>
          <w:sz w:val="30"/>
          <w:szCs w:val="30"/>
          <w:lang w:val="zh-CN"/>
        </w:rPr>
        <w:t>辆，</w:t>
      </w:r>
      <w:r>
        <w:rPr>
          <w:rFonts w:ascii="仿宋_GB2312" w:eastAsia="仿宋_GB2312" w:hint="eastAsia"/>
          <w:sz w:val="30"/>
          <w:szCs w:val="30"/>
        </w:rPr>
        <w:t>2</w:t>
      </w:r>
      <w:r>
        <w:rPr>
          <w:rFonts w:ascii="仿宋_GB2312" w:eastAsia="仿宋_GB2312" w:hint="eastAsia"/>
          <w:sz w:val="30"/>
          <w:szCs w:val="30"/>
        </w:rPr>
        <w:t>辆为应急通信用车，</w:t>
      </w:r>
      <w:r>
        <w:rPr>
          <w:rFonts w:ascii="仿宋_GB2312" w:eastAsia="仿宋_GB2312" w:hint="eastAsia"/>
          <w:sz w:val="30"/>
          <w:szCs w:val="30"/>
        </w:rPr>
        <w:t>1</w:t>
      </w:r>
      <w:r>
        <w:rPr>
          <w:rFonts w:ascii="仿宋_GB2312" w:eastAsia="仿宋_GB2312" w:hint="eastAsia"/>
          <w:sz w:val="30"/>
          <w:szCs w:val="30"/>
        </w:rPr>
        <w:t>辆为计划生育协会用车，</w:t>
      </w:r>
      <w:r>
        <w:rPr>
          <w:rFonts w:ascii="仿宋_GB2312" w:eastAsia="仿宋_GB2312" w:hint="eastAsia"/>
          <w:sz w:val="30"/>
          <w:szCs w:val="30"/>
        </w:rPr>
        <w:t>15</w:t>
      </w:r>
      <w:r>
        <w:rPr>
          <w:rFonts w:ascii="仿宋_GB2312" w:eastAsia="仿宋_GB2312" w:hint="eastAsia"/>
          <w:sz w:val="30"/>
          <w:szCs w:val="30"/>
        </w:rPr>
        <w:t>辆为一般公务用车，</w:t>
      </w:r>
      <w:r>
        <w:rPr>
          <w:rFonts w:ascii="仿宋_GB2312" w:eastAsia="仿宋_GB2312" w:hint="eastAsia"/>
          <w:sz w:val="30"/>
          <w:szCs w:val="30"/>
        </w:rPr>
        <w:t>9</w:t>
      </w:r>
      <w:r>
        <w:rPr>
          <w:rFonts w:ascii="仿宋_GB2312" w:eastAsia="仿宋_GB2312" w:hint="eastAsia"/>
          <w:sz w:val="30"/>
          <w:szCs w:val="30"/>
        </w:rPr>
        <w:t>辆为救护车等其他用车</w:t>
      </w:r>
      <w:r>
        <w:rPr>
          <w:rFonts w:ascii="仿宋_GB2312" w:eastAsia="仿宋_GB2312" w:hint="eastAsia"/>
          <w:sz w:val="30"/>
          <w:szCs w:val="30"/>
          <w:lang w:val="zh-CN"/>
        </w:rPr>
        <w:t>。</w:t>
      </w:r>
    </w:p>
    <w:p w:rsidR="009C2A44" w:rsidRDefault="009431B4">
      <w:pPr>
        <w:jc w:val="center"/>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2018</w:t>
      </w:r>
      <w:r>
        <w:rPr>
          <w:rFonts w:ascii="黑体" w:eastAsia="黑体" w:hAnsi="黑体" w:hint="eastAsia"/>
          <w:sz w:val="32"/>
          <w:szCs w:val="32"/>
        </w:rPr>
        <w:t>年度部门决算表</w:t>
      </w:r>
    </w:p>
    <w:p w:rsidR="009C2A44" w:rsidRDefault="009431B4">
      <w:pPr>
        <w:spacing w:line="600" w:lineRule="exact"/>
        <w:ind w:firstLineChars="200" w:firstLine="600"/>
        <w:jc w:val="center"/>
        <w:rPr>
          <w:rFonts w:ascii="仿宋_GB2312" w:eastAsia="仿宋_GB2312"/>
          <w:sz w:val="30"/>
          <w:szCs w:val="30"/>
        </w:rPr>
      </w:pPr>
      <w:r>
        <w:rPr>
          <w:rFonts w:ascii="仿宋_GB2312" w:eastAsia="仿宋_GB2312" w:hint="eastAsia"/>
          <w:sz w:val="30"/>
          <w:szCs w:val="30"/>
        </w:rPr>
        <w:t>（详见附件）</w:t>
      </w:r>
    </w:p>
    <w:p w:rsidR="009C2A44" w:rsidRDefault="009C2A44">
      <w:pPr>
        <w:spacing w:line="600" w:lineRule="exact"/>
        <w:ind w:firstLineChars="200" w:firstLine="600"/>
        <w:jc w:val="center"/>
        <w:rPr>
          <w:rFonts w:ascii="仿宋_GB2312" w:eastAsia="仿宋_GB2312"/>
          <w:sz w:val="30"/>
          <w:szCs w:val="30"/>
        </w:rPr>
      </w:pPr>
    </w:p>
    <w:p w:rsidR="009C2A44" w:rsidRDefault="009431B4">
      <w:pPr>
        <w:jc w:val="center"/>
        <w:rPr>
          <w:rFonts w:ascii="黑体" w:eastAsia="黑体" w:hAnsi="黑体"/>
          <w:sz w:val="32"/>
          <w:szCs w:val="32"/>
        </w:rPr>
      </w:pPr>
      <w:r>
        <w:rPr>
          <w:rFonts w:ascii="黑体" w:eastAsia="黑体" w:hAnsi="黑体" w:hint="eastAsia"/>
          <w:sz w:val="32"/>
          <w:szCs w:val="32"/>
        </w:rPr>
        <w:t>第三部门</w:t>
      </w:r>
      <w:r>
        <w:rPr>
          <w:rFonts w:ascii="黑体" w:eastAsia="黑体" w:hAnsi="黑体" w:hint="eastAsia"/>
          <w:sz w:val="32"/>
          <w:szCs w:val="32"/>
        </w:rPr>
        <w:t xml:space="preserve">  </w:t>
      </w:r>
      <w:r>
        <w:rPr>
          <w:rFonts w:ascii="黑体" w:eastAsia="黑体" w:hAnsi="黑体" w:hint="eastAsia"/>
          <w:sz w:val="32"/>
          <w:szCs w:val="32"/>
        </w:rPr>
        <w:t>2018</w:t>
      </w:r>
      <w:r>
        <w:rPr>
          <w:rFonts w:ascii="黑体" w:eastAsia="黑体" w:hAnsi="黑体" w:hint="eastAsia"/>
          <w:sz w:val="32"/>
          <w:szCs w:val="32"/>
        </w:rPr>
        <w:t>年度部门决算情况说明</w:t>
      </w:r>
    </w:p>
    <w:p w:rsidR="009C2A44" w:rsidRDefault="009431B4">
      <w:pPr>
        <w:ind w:firstLineChars="200" w:firstLine="600"/>
        <w:jc w:val="left"/>
        <w:rPr>
          <w:rFonts w:ascii="黑体" w:eastAsia="黑体" w:hAnsi="黑体"/>
          <w:sz w:val="30"/>
          <w:szCs w:val="30"/>
        </w:rPr>
      </w:pPr>
      <w:r>
        <w:rPr>
          <w:rFonts w:ascii="黑体" w:eastAsia="黑体" w:hAnsi="黑体" w:hint="eastAsia"/>
          <w:sz w:val="30"/>
          <w:szCs w:val="30"/>
        </w:rPr>
        <w:t>一、收入决算情况说明</w:t>
      </w:r>
    </w:p>
    <w:p w:rsidR="009C2A44" w:rsidRDefault="009431B4">
      <w:pPr>
        <w:spacing w:line="600" w:lineRule="exact"/>
        <w:ind w:firstLineChars="200" w:firstLine="600"/>
        <w:rPr>
          <w:rFonts w:ascii="仿宋_GB2312" w:eastAsia="仿宋_GB2312"/>
          <w:sz w:val="30"/>
          <w:szCs w:val="30"/>
          <w:lang w:val="zh-CN"/>
        </w:rPr>
      </w:pPr>
      <w:r>
        <w:rPr>
          <w:rFonts w:ascii="仿宋_GB2312" w:eastAsia="仿宋_GB2312" w:hint="eastAsia"/>
          <w:sz w:val="30"/>
          <w:szCs w:val="30"/>
          <w:lang w:val="zh-CN"/>
        </w:rPr>
        <w:t>陇川县卫生和计划生育局</w:t>
      </w:r>
      <w:r>
        <w:rPr>
          <w:rFonts w:ascii="仿宋_GB2312" w:eastAsia="仿宋_GB2312" w:hint="eastAsia"/>
          <w:sz w:val="30"/>
          <w:szCs w:val="30"/>
        </w:rPr>
        <w:t>2018</w:t>
      </w:r>
      <w:r>
        <w:rPr>
          <w:rFonts w:ascii="仿宋_GB2312" w:eastAsia="仿宋_GB2312" w:hint="eastAsia"/>
          <w:sz w:val="30"/>
          <w:szCs w:val="30"/>
          <w:lang w:val="zh-CN"/>
        </w:rPr>
        <w:t>年度收入合计</w:t>
      </w:r>
      <w:r>
        <w:rPr>
          <w:rFonts w:ascii="仿宋_GB2312" w:eastAsia="仿宋_GB2312" w:hint="eastAsia"/>
          <w:sz w:val="30"/>
          <w:szCs w:val="30"/>
        </w:rPr>
        <w:t>304506016.83</w:t>
      </w:r>
      <w:r>
        <w:rPr>
          <w:rFonts w:ascii="仿宋_GB2312" w:eastAsia="仿宋_GB2312" w:hint="eastAsia"/>
          <w:sz w:val="30"/>
          <w:szCs w:val="30"/>
          <w:lang w:val="zh-CN"/>
        </w:rPr>
        <w:t>元。其中：财政拨款收入</w:t>
      </w:r>
      <w:r>
        <w:rPr>
          <w:rFonts w:ascii="仿宋_GB2312" w:eastAsia="仿宋_GB2312" w:hint="eastAsia"/>
          <w:sz w:val="30"/>
          <w:szCs w:val="30"/>
        </w:rPr>
        <w:t>162111641.12</w:t>
      </w:r>
      <w:r>
        <w:rPr>
          <w:rFonts w:ascii="仿宋_GB2312" w:eastAsia="仿宋_GB2312" w:hint="eastAsia"/>
          <w:sz w:val="30"/>
          <w:szCs w:val="30"/>
          <w:lang w:val="zh-CN"/>
        </w:rPr>
        <w:t>元，占总收入的</w:t>
      </w:r>
      <w:r>
        <w:rPr>
          <w:rFonts w:ascii="仿宋_GB2312" w:eastAsia="仿宋_GB2312" w:hint="eastAsia"/>
          <w:sz w:val="30"/>
          <w:szCs w:val="30"/>
        </w:rPr>
        <w:t>53.24</w:t>
      </w:r>
      <w:r>
        <w:rPr>
          <w:rFonts w:ascii="仿宋_GB2312" w:eastAsia="仿宋_GB2312" w:hint="eastAsia"/>
          <w:sz w:val="30"/>
          <w:szCs w:val="30"/>
          <w:lang w:val="zh-CN"/>
        </w:rPr>
        <w:t>%</w:t>
      </w:r>
      <w:r>
        <w:rPr>
          <w:rFonts w:ascii="仿宋_GB2312" w:eastAsia="仿宋_GB2312" w:hint="eastAsia"/>
          <w:sz w:val="30"/>
          <w:szCs w:val="30"/>
          <w:lang w:val="zh-CN"/>
        </w:rPr>
        <w:t>；</w:t>
      </w:r>
      <w:r>
        <w:rPr>
          <w:rFonts w:ascii="仿宋_GB2312" w:eastAsia="仿宋_GB2312" w:hint="eastAsia"/>
          <w:sz w:val="30"/>
          <w:szCs w:val="30"/>
          <w:lang w:val="zh-CN"/>
        </w:rPr>
        <w:lastRenderedPageBreak/>
        <w:t>上级补助收入</w:t>
      </w:r>
      <w:r>
        <w:rPr>
          <w:rFonts w:ascii="仿宋_GB2312" w:eastAsia="仿宋_GB2312" w:hint="eastAsia"/>
          <w:sz w:val="30"/>
          <w:szCs w:val="30"/>
        </w:rPr>
        <w:t>0</w:t>
      </w:r>
      <w:r>
        <w:rPr>
          <w:rFonts w:ascii="仿宋_GB2312" w:eastAsia="仿宋_GB2312" w:hint="eastAsia"/>
          <w:sz w:val="30"/>
          <w:szCs w:val="30"/>
          <w:lang w:val="zh-CN"/>
        </w:rPr>
        <w:t>元，占总收入的</w:t>
      </w:r>
      <w:r>
        <w:rPr>
          <w:rFonts w:ascii="仿宋_GB2312" w:eastAsia="仿宋_GB2312" w:hint="eastAsia"/>
          <w:sz w:val="30"/>
          <w:szCs w:val="30"/>
        </w:rPr>
        <w:t>0</w:t>
      </w:r>
      <w:r>
        <w:rPr>
          <w:rFonts w:ascii="仿宋_GB2312" w:eastAsia="仿宋_GB2312" w:hint="eastAsia"/>
          <w:sz w:val="30"/>
          <w:szCs w:val="30"/>
          <w:lang w:val="zh-CN"/>
        </w:rPr>
        <w:t>%</w:t>
      </w:r>
      <w:r>
        <w:rPr>
          <w:rFonts w:ascii="仿宋_GB2312" w:eastAsia="仿宋_GB2312" w:hint="eastAsia"/>
          <w:sz w:val="30"/>
          <w:szCs w:val="30"/>
          <w:lang w:val="zh-CN"/>
        </w:rPr>
        <w:t>；事业收入</w:t>
      </w:r>
      <w:r>
        <w:rPr>
          <w:rFonts w:ascii="仿宋_GB2312" w:eastAsia="仿宋_GB2312" w:hint="eastAsia"/>
          <w:sz w:val="30"/>
          <w:szCs w:val="30"/>
        </w:rPr>
        <w:t>141601123.53</w:t>
      </w:r>
      <w:r>
        <w:rPr>
          <w:rFonts w:ascii="仿宋_GB2312" w:eastAsia="仿宋_GB2312" w:hint="eastAsia"/>
          <w:sz w:val="30"/>
          <w:szCs w:val="30"/>
          <w:lang w:val="zh-CN"/>
        </w:rPr>
        <w:t>元，占总收入的</w:t>
      </w:r>
      <w:r>
        <w:rPr>
          <w:rFonts w:ascii="仿宋_GB2312" w:eastAsia="仿宋_GB2312" w:hint="eastAsia"/>
          <w:sz w:val="30"/>
          <w:szCs w:val="30"/>
        </w:rPr>
        <w:t>46.5</w:t>
      </w:r>
      <w:r>
        <w:rPr>
          <w:rFonts w:ascii="仿宋_GB2312" w:eastAsia="仿宋_GB2312" w:hint="eastAsia"/>
          <w:sz w:val="30"/>
          <w:szCs w:val="30"/>
          <w:lang w:val="zh-CN"/>
        </w:rPr>
        <w:t>%</w:t>
      </w:r>
      <w:r>
        <w:rPr>
          <w:rFonts w:ascii="仿宋_GB2312" w:eastAsia="仿宋_GB2312" w:hint="eastAsia"/>
          <w:sz w:val="30"/>
          <w:szCs w:val="30"/>
          <w:lang w:val="zh-CN"/>
        </w:rPr>
        <w:t>；经营收入</w:t>
      </w:r>
      <w:r>
        <w:rPr>
          <w:rFonts w:ascii="仿宋_GB2312" w:eastAsia="仿宋_GB2312" w:hint="eastAsia"/>
          <w:sz w:val="30"/>
          <w:szCs w:val="30"/>
        </w:rPr>
        <w:t>0</w:t>
      </w:r>
      <w:r>
        <w:rPr>
          <w:rFonts w:ascii="仿宋_GB2312" w:eastAsia="仿宋_GB2312" w:hint="eastAsia"/>
          <w:sz w:val="30"/>
          <w:szCs w:val="30"/>
          <w:lang w:val="zh-CN"/>
        </w:rPr>
        <w:t>元，占总收入的</w:t>
      </w:r>
      <w:r>
        <w:rPr>
          <w:rFonts w:ascii="仿宋_GB2312" w:eastAsia="仿宋_GB2312" w:hint="eastAsia"/>
          <w:sz w:val="30"/>
          <w:szCs w:val="30"/>
        </w:rPr>
        <w:t>0</w:t>
      </w:r>
      <w:r>
        <w:rPr>
          <w:rFonts w:ascii="仿宋_GB2312" w:eastAsia="仿宋_GB2312" w:hint="eastAsia"/>
          <w:sz w:val="30"/>
          <w:szCs w:val="30"/>
          <w:lang w:val="zh-CN"/>
        </w:rPr>
        <w:t>%</w:t>
      </w:r>
      <w:r>
        <w:rPr>
          <w:rFonts w:ascii="仿宋_GB2312" w:eastAsia="仿宋_GB2312" w:hint="eastAsia"/>
          <w:sz w:val="30"/>
          <w:szCs w:val="30"/>
          <w:lang w:val="zh-CN"/>
        </w:rPr>
        <w:t>；附属单位缴款收入</w:t>
      </w:r>
      <w:r>
        <w:rPr>
          <w:rFonts w:ascii="仿宋_GB2312" w:eastAsia="仿宋_GB2312" w:hint="eastAsia"/>
          <w:sz w:val="30"/>
          <w:szCs w:val="30"/>
        </w:rPr>
        <w:t>0</w:t>
      </w:r>
      <w:r>
        <w:rPr>
          <w:rFonts w:ascii="仿宋_GB2312" w:eastAsia="仿宋_GB2312" w:hint="eastAsia"/>
          <w:sz w:val="30"/>
          <w:szCs w:val="30"/>
          <w:lang w:val="zh-CN"/>
        </w:rPr>
        <w:t>元，占总收入的</w:t>
      </w:r>
      <w:r>
        <w:rPr>
          <w:rFonts w:ascii="仿宋_GB2312" w:eastAsia="仿宋_GB2312" w:hint="eastAsia"/>
          <w:sz w:val="30"/>
          <w:szCs w:val="30"/>
        </w:rPr>
        <w:t>0</w:t>
      </w:r>
      <w:r>
        <w:rPr>
          <w:rFonts w:ascii="仿宋_GB2312" w:eastAsia="仿宋_GB2312" w:hint="eastAsia"/>
          <w:sz w:val="30"/>
          <w:szCs w:val="30"/>
          <w:lang w:val="zh-CN"/>
        </w:rPr>
        <w:t>%</w:t>
      </w:r>
      <w:r>
        <w:rPr>
          <w:rFonts w:ascii="仿宋_GB2312" w:eastAsia="仿宋_GB2312" w:hint="eastAsia"/>
          <w:sz w:val="30"/>
          <w:szCs w:val="30"/>
          <w:lang w:val="zh-CN"/>
        </w:rPr>
        <w:t>；其他收入</w:t>
      </w:r>
      <w:r>
        <w:rPr>
          <w:rFonts w:ascii="仿宋_GB2312" w:eastAsia="仿宋_GB2312" w:hint="eastAsia"/>
          <w:sz w:val="30"/>
          <w:szCs w:val="30"/>
        </w:rPr>
        <w:t>793252.18</w:t>
      </w:r>
      <w:r>
        <w:rPr>
          <w:rFonts w:ascii="仿宋_GB2312" w:eastAsia="仿宋_GB2312" w:hint="eastAsia"/>
          <w:sz w:val="30"/>
          <w:szCs w:val="30"/>
          <w:lang w:val="zh-CN"/>
        </w:rPr>
        <w:t>元，占总收入的</w:t>
      </w:r>
      <w:r>
        <w:rPr>
          <w:rFonts w:ascii="仿宋_GB2312" w:eastAsia="仿宋_GB2312" w:hint="eastAsia"/>
          <w:sz w:val="30"/>
          <w:szCs w:val="30"/>
        </w:rPr>
        <w:t>0.26</w:t>
      </w:r>
      <w:r>
        <w:rPr>
          <w:rFonts w:ascii="仿宋_GB2312" w:eastAsia="仿宋_GB2312" w:hint="eastAsia"/>
          <w:sz w:val="30"/>
          <w:szCs w:val="30"/>
          <w:lang w:val="zh-CN"/>
        </w:rPr>
        <w:t>%</w:t>
      </w:r>
      <w:r>
        <w:rPr>
          <w:rFonts w:ascii="仿宋_GB2312" w:eastAsia="仿宋_GB2312" w:hint="eastAsia"/>
          <w:sz w:val="30"/>
          <w:szCs w:val="30"/>
          <w:lang w:val="zh-CN"/>
        </w:rPr>
        <w:t>。与上年对比增加</w:t>
      </w:r>
      <w:r>
        <w:rPr>
          <w:rFonts w:ascii="仿宋_GB2312" w:eastAsia="仿宋_GB2312" w:hint="eastAsia"/>
          <w:sz w:val="30"/>
          <w:szCs w:val="30"/>
        </w:rPr>
        <w:t>82570110.69</w:t>
      </w:r>
      <w:r>
        <w:rPr>
          <w:rFonts w:ascii="仿宋_GB2312" w:eastAsia="仿宋_GB2312" w:hint="eastAsia"/>
          <w:sz w:val="30"/>
          <w:szCs w:val="30"/>
        </w:rPr>
        <w:t>元</w:t>
      </w:r>
      <w:r>
        <w:rPr>
          <w:rFonts w:ascii="仿宋_GB2312" w:eastAsia="仿宋_GB2312" w:hint="eastAsia"/>
          <w:sz w:val="30"/>
          <w:szCs w:val="30"/>
          <w:lang w:val="zh-CN"/>
        </w:rPr>
        <w:t>，主要原因分析</w:t>
      </w:r>
      <w:r>
        <w:rPr>
          <w:rFonts w:ascii="仿宋_GB2312" w:eastAsia="仿宋_GB2312" w:hint="eastAsia"/>
          <w:sz w:val="30"/>
          <w:szCs w:val="30"/>
        </w:rPr>
        <w:t>财政补助增加了陇川县中医院建设项目资金的投入，同时，各医疗卫生机构服务能力有所增强，提高了事业收入</w:t>
      </w:r>
      <w:r>
        <w:rPr>
          <w:rFonts w:ascii="仿宋_GB2312" w:eastAsia="仿宋_GB2312" w:hint="eastAsia"/>
          <w:sz w:val="30"/>
          <w:szCs w:val="30"/>
          <w:lang w:val="zh-CN"/>
        </w:rPr>
        <w:t>。</w:t>
      </w:r>
    </w:p>
    <w:p w:rsidR="009C2A44" w:rsidRDefault="009431B4">
      <w:pPr>
        <w:ind w:firstLineChars="200" w:firstLine="600"/>
        <w:jc w:val="left"/>
        <w:rPr>
          <w:rFonts w:ascii="黑体" w:eastAsia="黑体" w:hAnsi="黑体"/>
          <w:sz w:val="30"/>
          <w:szCs w:val="30"/>
        </w:rPr>
      </w:pPr>
      <w:r>
        <w:rPr>
          <w:rFonts w:ascii="黑体" w:eastAsia="黑体" w:hAnsi="黑体" w:hint="eastAsia"/>
          <w:sz w:val="30"/>
          <w:szCs w:val="30"/>
        </w:rPr>
        <w:t>二、支出决算情况说明</w:t>
      </w:r>
    </w:p>
    <w:p w:rsidR="009C2A44" w:rsidRDefault="009431B4">
      <w:pPr>
        <w:spacing w:line="600" w:lineRule="exact"/>
        <w:ind w:firstLineChars="200" w:firstLine="600"/>
        <w:rPr>
          <w:rFonts w:ascii="仿宋_GB2312" w:eastAsia="仿宋_GB2312" w:hAnsi="宋体" w:cs="Arial"/>
          <w:kern w:val="0"/>
          <w:sz w:val="30"/>
          <w:szCs w:val="30"/>
        </w:rPr>
      </w:pPr>
      <w:r>
        <w:rPr>
          <w:rFonts w:ascii="仿宋_GB2312" w:eastAsia="仿宋_GB2312" w:hAnsi="宋体" w:cs="Arial" w:hint="eastAsia"/>
          <w:kern w:val="0"/>
          <w:sz w:val="30"/>
          <w:szCs w:val="30"/>
        </w:rPr>
        <w:t>陇川县卫生和计划生育局</w:t>
      </w:r>
      <w:r>
        <w:rPr>
          <w:rFonts w:ascii="仿宋_GB2312" w:eastAsia="仿宋_GB2312" w:hAnsi="宋体" w:cs="Arial" w:hint="eastAsia"/>
          <w:kern w:val="0"/>
          <w:sz w:val="30"/>
          <w:szCs w:val="30"/>
        </w:rPr>
        <w:t>2018</w:t>
      </w:r>
      <w:r>
        <w:rPr>
          <w:rFonts w:ascii="仿宋_GB2312" w:eastAsia="仿宋_GB2312" w:hAnsi="宋体" w:cs="Arial" w:hint="eastAsia"/>
          <w:kern w:val="0"/>
          <w:sz w:val="30"/>
          <w:szCs w:val="30"/>
        </w:rPr>
        <w:t>年度支出合计</w:t>
      </w:r>
      <w:r>
        <w:rPr>
          <w:rFonts w:ascii="仿宋_GB2312" w:eastAsia="仿宋_GB2312" w:hAnsi="宋体" w:cs="Arial" w:hint="eastAsia"/>
          <w:kern w:val="0"/>
          <w:sz w:val="30"/>
          <w:szCs w:val="30"/>
        </w:rPr>
        <w:t>263012512.78</w:t>
      </w:r>
      <w:r>
        <w:rPr>
          <w:rFonts w:ascii="仿宋_GB2312" w:eastAsia="仿宋_GB2312" w:hAnsi="宋体" w:cs="Arial" w:hint="eastAsia"/>
          <w:kern w:val="0"/>
          <w:sz w:val="30"/>
          <w:szCs w:val="30"/>
        </w:rPr>
        <w:t>元。其中：基本支出</w:t>
      </w:r>
      <w:r>
        <w:rPr>
          <w:rFonts w:ascii="仿宋_GB2312" w:eastAsia="仿宋_GB2312" w:hAnsi="宋体" w:cs="Arial" w:hint="eastAsia"/>
          <w:kern w:val="0"/>
          <w:sz w:val="30"/>
          <w:szCs w:val="30"/>
        </w:rPr>
        <w:t>205982908.57</w:t>
      </w:r>
      <w:r>
        <w:rPr>
          <w:rFonts w:ascii="仿宋_GB2312" w:eastAsia="仿宋_GB2312" w:hAnsi="宋体" w:cs="Arial" w:hint="eastAsia"/>
          <w:kern w:val="0"/>
          <w:sz w:val="30"/>
          <w:szCs w:val="30"/>
        </w:rPr>
        <w:t>元，占总支出的</w:t>
      </w:r>
      <w:r>
        <w:rPr>
          <w:rFonts w:ascii="仿宋_GB2312" w:eastAsia="仿宋_GB2312" w:hAnsi="宋体" w:cs="Arial" w:hint="eastAsia"/>
          <w:kern w:val="0"/>
          <w:sz w:val="30"/>
          <w:szCs w:val="30"/>
        </w:rPr>
        <w:t>78.32</w:t>
      </w:r>
      <w:r>
        <w:rPr>
          <w:rFonts w:ascii="仿宋_GB2312" w:eastAsia="仿宋_GB2312" w:hAnsi="宋体" w:cs="Arial" w:hint="eastAsia"/>
          <w:kern w:val="0"/>
          <w:sz w:val="30"/>
          <w:szCs w:val="30"/>
        </w:rPr>
        <w:t>％；项目支出</w:t>
      </w:r>
      <w:r>
        <w:rPr>
          <w:rFonts w:ascii="仿宋_GB2312" w:eastAsia="仿宋_GB2312" w:hAnsi="宋体" w:cs="Arial" w:hint="eastAsia"/>
          <w:kern w:val="0"/>
          <w:sz w:val="30"/>
          <w:szCs w:val="30"/>
        </w:rPr>
        <w:t>57029604.21</w:t>
      </w:r>
      <w:r>
        <w:rPr>
          <w:rFonts w:ascii="仿宋_GB2312" w:eastAsia="仿宋_GB2312" w:hAnsi="宋体" w:cs="Arial" w:hint="eastAsia"/>
          <w:kern w:val="0"/>
          <w:sz w:val="30"/>
          <w:szCs w:val="30"/>
        </w:rPr>
        <w:t>万元，占总支出的</w:t>
      </w:r>
      <w:r>
        <w:rPr>
          <w:rFonts w:ascii="仿宋_GB2312" w:eastAsia="仿宋_GB2312" w:hAnsi="宋体" w:cs="Arial" w:hint="eastAsia"/>
          <w:kern w:val="0"/>
          <w:sz w:val="30"/>
          <w:szCs w:val="30"/>
        </w:rPr>
        <w:t>21.68</w:t>
      </w:r>
      <w:r>
        <w:rPr>
          <w:rFonts w:ascii="仿宋_GB2312" w:eastAsia="仿宋_GB2312" w:hAnsi="宋体" w:cs="Arial" w:hint="eastAsia"/>
          <w:kern w:val="0"/>
          <w:sz w:val="30"/>
          <w:szCs w:val="30"/>
        </w:rPr>
        <w:t>％；上缴上级支出、经营支出、对附属单位补助支出共</w:t>
      </w:r>
      <w:r>
        <w:rPr>
          <w:rFonts w:ascii="仿宋_GB2312" w:eastAsia="仿宋_GB2312" w:hAnsi="宋体" w:cs="Arial" w:hint="eastAsia"/>
          <w:kern w:val="0"/>
          <w:sz w:val="30"/>
          <w:szCs w:val="30"/>
        </w:rPr>
        <w:t>0</w:t>
      </w:r>
      <w:r>
        <w:rPr>
          <w:rFonts w:ascii="仿宋_GB2312" w:eastAsia="仿宋_GB2312" w:hAnsi="宋体" w:cs="Arial" w:hint="eastAsia"/>
          <w:kern w:val="0"/>
          <w:sz w:val="30"/>
          <w:szCs w:val="30"/>
        </w:rPr>
        <w:t>元，占总支出的</w:t>
      </w:r>
      <w:r>
        <w:rPr>
          <w:rFonts w:ascii="仿宋_GB2312" w:eastAsia="仿宋_GB2312" w:hAnsi="宋体" w:cs="Arial" w:hint="eastAsia"/>
          <w:kern w:val="0"/>
          <w:sz w:val="30"/>
          <w:szCs w:val="30"/>
        </w:rPr>
        <w:t>0</w:t>
      </w:r>
      <w:r>
        <w:rPr>
          <w:rFonts w:ascii="仿宋_GB2312" w:eastAsia="仿宋_GB2312" w:hAnsi="宋体" w:cs="Arial" w:hint="eastAsia"/>
          <w:kern w:val="0"/>
          <w:sz w:val="30"/>
          <w:szCs w:val="30"/>
        </w:rPr>
        <w:t>％。与上年对比</w:t>
      </w:r>
      <w:r>
        <w:rPr>
          <w:rFonts w:ascii="仿宋_GB2312" w:eastAsia="仿宋_GB2312" w:hAnsi="宋体" w:cs="Arial" w:hint="eastAsia"/>
          <w:kern w:val="0"/>
          <w:sz w:val="30"/>
          <w:szCs w:val="30"/>
        </w:rPr>
        <w:t>增加</w:t>
      </w:r>
      <w:r>
        <w:rPr>
          <w:rFonts w:ascii="仿宋_GB2312" w:eastAsia="仿宋_GB2312" w:hAnsi="宋体" w:cs="Arial" w:hint="eastAsia"/>
          <w:kern w:val="0"/>
          <w:sz w:val="30"/>
          <w:szCs w:val="30"/>
        </w:rPr>
        <w:t>45504188.98</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主要原因分析</w:t>
      </w:r>
      <w:r>
        <w:rPr>
          <w:rFonts w:ascii="仿宋_GB2312" w:eastAsia="仿宋_GB2312" w:hAnsi="宋体" w:cs="Arial" w:hint="eastAsia"/>
          <w:kern w:val="0"/>
          <w:sz w:val="30"/>
          <w:szCs w:val="30"/>
        </w:rPr>
        <w:t>工作需要</w:t>
      </w:r>
      <w:r>
        <w:rPr>
          <w:rFonts w:ascii="仿宋_GB2312" w:eastAsia="仿宋_GB2312" w:hAnsi="宋体" w:cs="Arial" w:hint="eastAsia"/>
          <w:kern w:val="0"/>
          <w:sz w:val="30"/>
          <w:szCs w:val="30"/>
        </w:rPr>
        <w:t>支出</w:t>
      </w:r>
      <w:r>
        <w:rPr>
          <w:rFonts w:ascii="仿宋_GB2312" w:eastAsia="仿宋_GB2312" w:hAnsi="宋体" w:cs="Arial" w:hint="eastAsia"/>
          <w:kern w:val="0"/>
          <w:sz w:val="30"/>
          <w:szCs w:val="30"/>
        </w:rPr>
        <w:t>增大，同时增加了</w:t>
      </w:r>
      <w:r>
        <w:rPr>
          <w:rFonts w:ascii="仿宋_GB2312" w:eastAsia="仿宋_GB2312" w:hAnsi="宋体" w:cs="Arial" w:hint="eastAsia"/>
          <w:kern w:val="0"/>
          <w:sz w:val="30"/>
          <w:szCs w:val="30"/>
        </w:rPr>
        <w:t>陇川县中医院建设项目资金的支出</w:t>
      </w:r>
      <w:r>
        <w:rPr>
          <w:rFonts w:ascii="仿宋_GB2312" w:eastAsia="仿宋_GB2312" w:hAnsi="宋体" w:cs="Arial" w:hint="eastAsia"/>
          <w:kern w:val="0"/>
          <w:sz w:val="30"/>
          <w:szCs w:val="30"/>
        </w:rPr>
        <w:t>，同时，本年医疗业务的增长也是成本有所增加。</w:t>
      </w:r>
    </w:p>
    <w:p w:rsidR="009C2A44" w:rsidRDefault="009431B4">
      <w:pPr>
        <w:widowControl/>
        <w:snapToGrid w:val="0"/>
        <w:spacing w:before="100" w:after="100" w:line="600" w:lineRule="exact"/>
        <w:ind w:firstLineChars="200" w:firstLine="600"/>
        <w:jc w:val="left"/>
        <w:rPr>
          <w:rFonts w:ascii="楷体" w:eastAsia="楷体" w:hAnsi="楷体"/>
          <w:sz w:val="30"/>
          <w:szCs w:val="30"/>
        </w:rPr>
      </w:pPr>
      <w:r>
        <w:rPr>
          <w:rFonts w:ascii="楷体" w:eastAsia="楷体" w:hAnsi="楷体" w:hint="eastAsia"/>
          <w:sz w:val="30"/>
          <w:szCs w:val="30"/>
        </w:rPr>
        <w:t>（一）基本支出情况</w:t>
      </w:r>
    </w:p>
    <w:p w:rsidR="009C2A44" w:rsidRDefault="009431B4">
      <w:pPr>
        <w:widowControl/>
        <w:snapToGrid w:val="0"/>
        <w:spacing w:before="100" w:after="100" w:line="600" w:lineRule="exact"/>
        <w:ind w:firstLineChars="200" w:firstLine="600"/>
        <w:jc w:val="left"/>
        <w:rPr>
          <w:rFonts w:ascii="仿宋_GB2312" w:eastAsia="仿宋_GB2312"/>
          <w:sz w:val="30"/>
          <w:szCs w:val="30"/>
        </w:rPr>
      </w:pPr>
      <w:r>
        <w:rPr>
          <w:rFonts w:ascii="仿宋_GB2312" w:eastAsia="仿宋_GB2312" w:hint="eastAsia"/>
          <w:sz w:val="30"/>
          <w:szCs w:val="30"/>
        </w:rPr>
        <w:t>2018</w:t>
      </w:r>
      <w:r>
        <w:rPr>
          <w:rFonts w:ascii="仿宋_GB2312" w:eastAsia="仿宋_GB2312" w:hint="eastAsia"/>
          <w:sz w:val="30"/>
          <w:szCs w:val="30"/>
        </w:rPr>
        <w:t>年度用于保障</w:t>
      </w:r>
      <w:r>
        <w:rPr>
          <w:rFonts w:ascii="仿宋_GB2312" w:eastAsia="仿宋_GB2312" w:hint="eastAsia"/>
          <w:sz w:val="30"/>
          <w:szCs w:val="30"/>
        </w:rPr>
        <w:t>陇川县卫生和计划生育局</w:t>
      </w:r>
      <w:r>
        <w:rPr>
          <w:rFonts w:ascii="仿宋_GB2312" w:eastAsia="仿宋_GB2312" w:hint="eastAsia"/>
          <w:sz w:val="30"/>
          <w:szCs w:val="30"/>
        </w:rPr>
        <w:t>机关、下属事业单位等机构正常运转的日常支出</w:t>
      </w:r>
      <w:r>
        <w:rPr>
          <w:rFonts w:ascii="仿宋_GB2312" w:eastAsia="仿宋_GB2312" w:hAnsi="宋体" w:cs="Arial" w:hint="eastAsia"/>
          <w:kern w:val="0"/>
          <w:sz w:val="30"/>
          <w:szCs w:val="30"/>
        </w:rPr>
        <w:t>205982908.57</w:t>
      </w:r>
      <w:r>
        <w:rPr>
          <w:rFonts w:ascii="仿宋_GB2312" w:eastAsia="仿宋_GB2312" w:hint="eastAsia"/>
          <w:sz w:val="30"/>
          <w:szCs w:val="30"/>
        </w:rPr>
        <w:t>元。与上年对比</w:t>
      </w:r>
      <w:r>
        <w:rPr>
          <w:rFonts w:ascii="仿宋_GB2312" w:eastAsia="仿宋_GB2312" w:hint="eastAsia"/>
          <w:sz w:val="30"/>
          <w:szCs w:val="30"/>
        </w:rPr>
        <w:t>增加</w:t>
      </w:r>
      <w:r>
        <w:rPr>
          <w:rFonts w:ascii="仿宋_GB2312" w:eastAsia="仿宋_GB2312" w:hint="eastAsia"/>
          <w:sz w:val="30"/>
          <w:szCs w:val="30"/>
        </w:rPr>
        <w:t>23394560.34</w:t>
      </w:r>
      <w:r>
        <w:rPr>
          <w:rFonts w:ascii="仿宋_GB2312" w:eastAsia="仿宋_GB2312" w:hint="eastAsia"/>
          <w:sz w:val="30"/>
          <w:szCs w:val="30"/>
        </w:rPr>
        <w:t>元</w:t>
      </w:r>
      <w:r>
        <w:rPr>
          <w:rFonts w:ascii="仿宋_GB2312" w:eastAsia="仿宋_GB2312" w:hint="eastAsia"/>
          <w:sz w:val="30"/>
          <w:szCs w:val="30"/>
        </w:rPr>
        <w:t>,</w:t>
      </w:r>
      <w:r>
        <w:rPr>
          <w:rFonts w:ascii="仿宋_GB2312" w:eastAsia="仿宋_GB2312" w:hint="eastAsia"/>
          <w:sz w:val="30"/>
          <w:szCs w:val="30"/>
        </w:rPr>
        <w:t>主要原因分析</w:t>
      </w:r>
      <w:r>
        <w:rPr>
          <w:rFonts w:ascii="仿宋_GB2312" w:eastAsia="仿宋_GB2312" w:hint="eastAsia"/>
          <w:sz w:val="30"/>
          <w:szCs w:val="30"/>
        </w:rPr>
        <w:t>在职人员工资有所增加</w:t>
      </w:r>
      <w:r>
        <w:rPr>
          <w:rFonts w:ascii="仿宋_GB2312" w:eastAsia="仿宋_GB2312" w:hint="eastAsia"/>
          <w:sz w:val="30"/>
          <w:szCs w:val="30"/>
        </w:rPr>
        <w:t>。包括基本工资、津贴补贴等人员经费支出占基本支出的</w:t>
      </w:r>
      <w:r>
        <w:rPr>
          <w:rFonts w:ascii="仿宋_GB2312" w:eastAsia="仿宋_GB2312" w:hint="eastAsia"/>
          <w:sz w:val="30"/>
          <w:szCs w:val="30"/>
        </w:rPr>
        <w:t>55.14</w:t>
      </w:r>
      <w:r>
        <w:rPr>
          <w:rFonts w:ascii="仿宋_GB2312" w:eastAsia="仿宋_GB2312" w:hint="eastAsia"/>
          <w:sz w:val="30"/>
          <w:szCs w:val="30"/>
        </w:rPr>
        <w:t>％；办公费、印刷费、水电费、办公设备购置等日常公用经费占基本支出的</w:t>
      </w:r>
      <w:r>
        <w:rPr>
          <w:rFonts w:ascii="仿宋_GB2312" w:eastAsia="仿宋_GB2312" w:hint="eastAsia"/>
          <w:sz w:val="30"/>
          <w:szCs w:val="30"/>
        </w:rPr>
        <w:t>44.86</w:t>
      </w:r>
      <w:r>
        <w:rPr>
          <w:rFonts w:ascii="仿宋_GB2312" w:eastAsia="仿宋_GB2312" w:hint="eastAsia"/>
          <w:sz w:val="30"/>
          <w:szCs w:val="30"/>
        </w:rPr>
        <w:t>％。（人均情况由各部门自行确定）</w:t>
      </w:r>
    </w:p>
    <w:p w:rsidR="009C2A44" w:rsidRDefault="009431B4">
      <w:pPr>
        <w:widowControl/>
        <w:snapToGrid w:val="0"/>
        <w:spacing w:before="100" w:after="100" w:line="600" w:lineRule="exact"/>
        <w:ind w:firstLineChars="200" w:firstLine="600"/>
        <w:jc w:val="left"/>
        <w:rPr>
          <w:rFonts w:ascii="楷体" w:eastAsia="楷体" w:hAnsi="楷体"/>
          <w:sz w:val="30"/>
          <w:szCs w:val="30"/>
        </w:rPr>
      </w:pPr>
      <w:r>
        <w:rPr>
          <w:rFonts w:ascii="楷体" w:eastAsia="楷体" w:hAnsi="楷体" w:hint="eastAsia"/>
          <w:sz w:val="30"/>
          <w:szCs w:val="30"/>
        </w:rPr>
        <w:lastRenderedPageBreak/>
        <w:t>（二）项目支出情况</w:t>
      </w:r>
    </w:p>
    <w:p w:rsidR="009C2A44" w:rsidRDefault="009431B4">
      <w:pPr>
        <w:widowControl/>
        <w:snapToGrid w:val="0"/>
        <w:spacing w:before="100" w:after="100" w:line="600" w:lineRule="exact"/>
        <w:ind w:firstLineChars="200" w:firstLine="600"/>
        <w:jc w:val="left"/>
        <w:rPr>
          <w:rFonts w:ascii="仿宋_GB2312" w:eastAsia="仿宋_GB2312"/>
          <w:sz w:val="30"/>
          <w:szCs w:val="30"/>
        </w:rPr>
      </w:pPr>
      <w:r>
        <w:rPr>
          <w:rFonts w:ascii="仿宋_GB2312" w:eastAsia="仿宋_GB2312" w:hint="eastAsia"/>
          <w:sz w:val="30"/>
          <w:szCs w:val="30"/>
        </w:rPr>
        <w:t>2018</w:t>
      </w:r>
      <w:r>
        <w:rPr>
          <w:rFonts w:ascii="仿宋_GB2312" w:eastAsia="仿宋_GB2312" w:hint="eastAsia"/>
          <w:sz w:val="30"/>
          <w:szCs w:val="30"/>
        </w:rPr>
        <w:t>年度用于保障</w:t>
      </w:r>
      <w:r>
        <w:rPr>
          <w:rFonts w:ascii="仿宋_GB2312" w:eastAsia="仿宋_GB2312" w:hint="eastAsia"/>
          <w:sz w:val="30"/>
          <w:szCs w:val="30"/>
        </w:rPr>
        <w:t>陇川县卫生和计划生育局</w:t>
      </w:r>
      <w:r>
        <w:rPr>
          <w:rFonts w:ascii="仿宋_GB2312" w:eastAsia="仿宋_GB2312" w:hint="eastAsia"/>
          <w:sz w:val="30"/>
          <w:szCs w:val="30"/>
        </w:rPr>
        <w:t>机构、下属事业单位等机构为完成特定的行政工作任务或事业发展目标，用于专项业务工作的经费支出</w:t>
      </w:r>
      <w:r>
        <w:rPr>
          <w:rFonts w:ascii="仿宋_GB2312" w:eastAsia="仿宋_GB2312" w:hAnsi="宋体" w:cs="Arial" w:hint="eastAsia"/>
          <w:kern w:val="0"/>
          <w:sz w:val="30"/>
          <w:szCs w:val="30"/>
        </w:rPr>
        <w:t>57029604.21</w:t>
      </w:r>
      <w:r>
        <w:rPr>
          <w:rFonts w:ascii="仿宋_GB2312" w:eastAsia="仿宋_GB2312" w:hint="eastAsia"/>
          <w:sz w:val="30"/>
          <w:szCs w:val="30"/>
        </w:rPr>
        <w:t>元。与上年对比</w:t>
      </w:r>
      <w:r>
        <w:rPr>
          <w:rFonts w:ascii="仿宋_GB2312" w:eastAsia="仿宋_GB2312" w:hint="eastAsia"/>
          <w:sz w:val="30"/>
          <w:szCs w:val="30"/>
        </w:rPr>
        <w:t>增加</w:t>
      </w:r>
      <w:r>
        <w:rPr>
          <w:rFonts w:ascii="仿宋_GB2312" w:eastAsia="仿宋_GB2312" w:hint="eastAsia"/>
          <w:sz w:val="30"/>
          <w:szCs w:val="30"/>
        </w:rPr>
        <w:t>22109628.64</w:t>
      </w:r>
      <w:r>
        <w:rPr>
          <w:rFonts w:ascii="仿宋_GB2312" w:eastAsia="仿宋_GB2312" w:hint="eastAsia"/>
          <w:sz w:val="30"/>
          <w:szCs w:val="30"/>
        </w:rPr>
        <w:t>元</w:t>
      </w:r>
      <w:r>
        <w:rPr>
          <w:rFonts w:ascii="仿宋_GB2312" w:eastAsia="仿宋_GB2312" w:hint="eastAsia"/>
          <w:sz w:val="30"/>
          <w:szCs w:val="30"/>
        </w:rPr>
        <w:t>,</w:t>
      </w:r>
      <w:r>
        <w:rPr>
          <w:rFonts w:ascii="仿宋_GB2312" w:eastAsia="仿宋_GB2312" w:hint="eastAsia"/>
          <w:sz w:val="30"/>
          <w:szCs w:val="30"/>
        </w:rPr>
        <w:t>主要原因分析</w:t>
      </w:r>
      <w:r>
        <w:rPr>
          <w:rFonts w:ascii="仿宋" w:eastAsia="仿宋" w:hAnsi="仿宋" w:hint="eastAsia"/>
          <w:sz w:val="32"/>
          <w:szCs w:val="32"/>
        </w:rPr>
        <w:t>工作需要</w:t>
      </w:r>
      <w:r>
        <w:rPr>
          <w:rFonts w:ascii="仿宋" w:eastAsia="仿宋" w:hAnsi="仿宋" w:hint="eastAsia"/>
          <w:sz w:val="32"/>
          <w:szCs w:val="32"/>
        </w:rPr>
        <w:t>支出</w:t>
      </w:r>
      <w:r>
        <w:rPr>
          <w:rFonts w:ascii="仿宋" w:eastAsia="仿宋" w:hAnsi="仿宋" w:hint="eastAsia"/>
          <w:sz w:val="32"/>
          <w:szCs w:val="32"/>
        </w:rPr>
        <w:t>增大，同时增加了</w:t>
      </w:r>
      <w:r>
        <w:rPr>
          <w:rFonts w:ascii="仿宋" w:eastAsia="仿宋" w:hAnsi="仿宋" w:hint="eastAsia"/>
          <w:sz w:val="32"/>
          <w:szCs w:val="32"/>
        </w:rPr>
        <w:t>陇川县中医院建设项目资金的支出</w:t>
      </w:r>
      <w:r>
        <w:rPr>
          <w:rFonts w:ascii="仿宋_GB2312" w:eastAsia="仿宋_GB2312" w:hint="eastAsia"/>
          <w:sz w:val="30"/>
          <w:szCs w:val="30"/>
        </w:rPr>
        <w:t>。具体项目开支及开展工作情况</w:t>
      </w:r>
      <w:r>
        <w:rPr>
          <w:rFonts w:ascii="仿宋_GB2312" w:eastAsia="仿宋_GB2312" w:hint="eastAsia"/>
          <w:sz w:val="30"/>
          <w:szCs w:val="30"/>
        </w:rPr>
        <w:t>用于一般公共服务支出</w:t>
      </w:r>
      <w:r>
        <w:rPr>
          <w:rFonts w:ascii="仿宋_GB2312" w:eastAsia="仿宋_GB2312" w:hint="eastAsia"/>
          <w:sz w:val="30"/>
          <w:szCs w:val="30"/>
        </w:rPr>
        <w:t>540000</w:t>
      </w:r>
      <w:r>
        <w:rPr>
          <w:rFonts w:ascii="仿宋_GB2312" w:eastAsia="仿宋_GB2312" w:hint="eastAsia"/>
          <w:sz w:val="30"/>
          <w:szCs w:val="30"/>
        </w:rPr>
        <w:t>元，</w:t>
      </w:r>
      <w:r>
        <w:rPr>
          <w:rFonts w:ascii="仿宋_GB2312" w:eastAsia="仿宋_GB2312" w:hint="eastAsia"/>
          <w:sz w:val="30"/>
          <w:szCs w:val="30"/>
        </w:rPr>
        <w:t>公共安全支出</w:t>
      </w:r>
      <w:r>
        <w:rPr>
          <w:rFonts w:ascii="仿宋_GB2312" w:eastAsia="仿宋_GB2312" w:hint="eastAsia"/>
          <w:sz w:val="30"/>
          <w:szCs w:val="30"/>
        </w:rPr>
        <w:t>3924.4</w:t>
      </w:r>
      <w:r>
        <w:rPr>
          <w:rFonts w:ascii="仿宋_GB2312" w:eastAsia="仿宋_GB2312" w:hint="eastAsia"/>
          <w:sz w:val="30"/>
          <w:szCs w:val="30"/>
        </w:rPr>
        <w:t>元，</w:t>
      </w:r>
      <w:r>
        <w:rPr>
          <w:rFonts w:ascii="仿宋_GB2312" w:eastAsia="仿宋_GB2312" w:hint="eastAsia"/>
          <w:sz w:val="30"/>
          <w:szCs w:val="30"/>
        </w:rPr>
        <w:t>医疗卫生和计划生育支出</w:t>
      </w:r>
      <w:r>
        <w:rPr>
          <w:rFonts w:ascii="仿宋_GB2312" w:eastAsia="仿宋_GB2312" w:hint="eastAsia"/>
          <w:sz w:val="30"/>
          <w:szCs w:val="30"/>
        </w:rPr>
        <w:t>39122722.81</w:t>
      </w:r>
      <w:r>
        <w:rPr>
          <w:rFonts w:ascii="仿宋_GB2312" w:eastAsia="仿宋_GB2312" w:hint="eastAsia"/>
          <w:sz w:val="30"/>
          <w:szCs w:val="30"/>
        </w:rPr>
        <w:t>元，农林水支出</w:t>
      </w:r>
      <w:r>
        <w:rPr>
          <w:rFonts w:ascii="仿宋_GB2312" w:eastAsia="仿宋_GB2312" w:hint="eastAsia"/>
          <w:sz w:val="30"/>
          <w:szCs w:val="30"/>
        </w:rPr>
        <w:t>24976</w:t>
      </w:r>
      <w:r>
        <w:rPr>
          <w:rFonts w:ascii="仿宋_GB2312" w:eastAsia="仿宋_GB2312" w:hint="eastAsia"/>
          <w:sz w:val="30"/>
          <w:szCs w:val="30"/>
        </w:rPr>
        <w:t>元，住房保障支出</w:t>
      </w:r>
      <w:r>
        <w:rPr>
          <w:rFonts w:ascii="仿宋_GB2312" w:eastAsia="仿宋_GB2312" w:hint="eastAsia"/>
          <w:sz w:val="30"/>
          <w:szCs w:val="30"/>
        </w:rPr>
        <w:t>44981</w:t>
      </w:r>
      <w:r>
        <w:rPr>
          <w:rFonts w:ascii="仿宋_GB2312" w:eastAsia="仿宋_GB2312" w:hint="eastAsia"/>
          <w:sz w:val="30"/>
          <w:szCs w:val="30"/>
        </w:rPr>
        <w:t>元，其他支出</w:t>
      </w:r>
      <w:r>
        <w:rPr>
          <w:rFonts w:ascii="仿宋_GB2312" w:eastAsia="仿宋_GB2312" w:hint="eastAsia"/>
          <w:sz w:val="30"/>
          <w:szCs w:val="30"/>
        </w:rPr>
        <w:t>17293000</w:t>
      </w:r>
      <w:r>
        <w:rPr>
          <w:rFonts w:ascii="仿宋_GB2312" w:eastAsia="仿宋_GB2312" w:hint="eastAsia"/>
          <w:sz w:val="30"/>
          <w:szCs w:val="30"/>
        </w:rPr>
        <w:t>元</w:t>
      </w:r>
      <w:r>
        <w:rPr>
          <w:rFonts w:ascii="仿宋_GB2312" w:eastAsia="仿宋_GB2312" w:hint="eastAsia"/>
          <w:sz w:val="30"/>
          <w:szCs w:val="30"/>
        </w:rPr>
        <w:t>。</w:t>
      </w:r>
    </w:p>
    <w:p w:rsidR="009C2A44" w:rsidRDefault="009431B4">
      <w:pPr>
        <w:widowControl/>
        <w:snapToGrid w:val="0"/>
        <w:spacing w:before="100" w:after="100" w:line="600" w:lineRule="exact"/>
        <w:ind w:firstLineChars="200" w:firstLine="600"/>
        <w:jc w:val="left"/>
        <w:rPr>
          <w:rFonts w:ascii="黑体" w:eastAsia="黑体" w:hAnsi="黑体"/>
          <w:sz w:val="30"/>
          <w:szCs w:val="30"/>
        </w:rPr>
      </w:pPr>
      <w:r>
        <w:rPr>
          <w:rFonts w:ascii="黑体" w:eastAsia="黑体" w:hAnsi="黑体" w:hint="eastAsia"/>
          <w:sz w:val="30"/>
          <w:szCs w:val="30"/>
        </w:rPr>
        <w:t>三、一般公共预算财政拨款支出决算情况说明</w:t>
      </w:r>
    </w:p>
    <w:p w:rsidR="009C2A44" w:rsidRDefault="009431B4">
      <w:pPr>
        <w:widowControl/>
        <w:snapToGrid w:val="0"/>
        <w:spacing w:before="100" w:after="100" w:line="600" w:lineRule="exact"/>
        <w:ind w:firstLineChars="200" w:firstLine="600"/>
        <w:jc w:val="left"/>
        <w:rPr>
          <w:rFonts w:ascii="楷体" w:eastAsia="楷体" w:hAnsi="楷体"/>
          <w:sz w:val="30"/>
          <w:szCs w:val="30"/>
        </w:rPr>
      </w:pPr>
      <w:r>
        <w:rPr>
          <w:rFonts w:ascii="楷体" w:eastAsia="楷体" w:hAnsi="楷体" w:hint="eastAsia"/>
          <w:sz w:val="30"/>
          <w:szCs w:val="30"/>
        </w:rPr>
        <w:t>（一）一般公共预算财政拨</w:t>
      </w:r>
      <w:r>
        <w:rPr>
          <w:rFonts w:ascii="楷体" w:eastAsia="楷体" w:hAnsi="楷体" w:hint="eastAsia"/>
          <w:sz w:val="30"/>
          <w:szCs w:val="30"/>
        </w:rPr>
        <w:t>款支出决算总体情况</w:t>
      </w:r>
    </w:p>
    <w:p w:rsidR="009C2A44" w:rsidRDefault="009431B4">
      <w:pPr>
        <w:widowControl/>
        <w:snapToGrid w:val="0"/>
        <w:spacing w:before="100" w:after="100" w:line="600" w:lineRule="exact"/>
        <w:ind w:firstLineChars="200" w:firstLine="600"/>
        <w:jc w:val="left"/>
        <w:rPr>
          <w:rFonts w:ascii="仿宋_GB2312" w:eastAsia="仿宋_GB2312" w:hAnsi="宋体" w:cs="Arial"/>
          <w:kern w:val="0"/>
          <w:sz w:val="30"/>
          <w:szCs w:val="30"/>
        </w:rPr>
      </w:pPr>
      <w:r>
        <w:rPr>
          <w:rFonts w:ascii="仿宋_GB2312" w:eastAsia="仿宋_GB2312" w:hint="eastAsia"/>
          <w:sz w:val="30"/>
          <w:szCs w:val="30"/>
        </w:rPr>
        <w:t>陇川县卫生和计划生育局</w:t>
      </w:r>
      <w:r>
        <w:rPr>
          <w:rFonts w:ascii="仿宋_GB2312" w:eastAsia="仿宋_GB2312" w:hint="eastAsia"/>
          <w:sz w:val="30"/>
          <w:szCs w:val="30"/>
        </w:rPr>
        <w:t>2018</w:t>
      </w:r>
      <w:r>
        <w:rPr>
          <w:rFonts w:ascii="仿宋_GB2312" w:eastAsia="仿宋_GB2312" w:hint="eastAsia"/>
          <w:sz w:val="30"/>
          <w:szCs w:val="30"/>
        </w:rPr>
        <w:t>年度一般公共预算财政拨款支出</w:t>
      </w:r>
      <w:r>
        <w:rPr>
          <w:rFonts w:ascii="仿宋_GB2312" w:eastAsia="仿宋_GB2312" w:hAnsi="宋体" w:cs="Arial" w:hint="eastAsia"/>
          <w:kern w:val="0"/>
          <w:sz w:val="30"/>
          <w:szCs w:val="30"/>
        </w:rPr>
        <w:t>109805081.46</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占本年支出合计的</w:t>
      </w:r>
      <w:r>
        <w:rPr>
          <w:rFonts w:ascii="仿宋_GB2312" w:eastAsia="仿宋_GB2312" w:hint="eastAsia"/>
          <w:sz w:val="30"/>
          <w:szCs w:val="30"/>
        </w:rPr>
        <w:t>53.31</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。与上年对比</w:t>
      </w:r>
      <w:r>
        <w:rPr>
          <w:rFonts w:ascii="仿宋_GB2312" w:eastAsia="仿宋_GB2312" w:hint="eastAsia"/>
          <w:sz w:val="30"/>
          <w:szCs w:val="30"/>
        </w:rPr>
        <w:t>增加</w:t>
      </w:r>
      <w:r>
        <w:rPr>
          <w:rFonts w:ascii="仿宋_GB2312" w:eastAsia="仿宋_GB2312" w:hint="eastAsia"/>
          <w:sz w:val="30"/>
          <w:szCs w:val="30"/>
        </w:rPr>
        <w:t>21070738.52</w:t>
      </w:r>
      <w:r>
        <w:rPr>
          <w:rFonts w:ascii="仿宋_GB2312" w:eastAsia="仿宋_GB2312" w:hint="eastAsia"/>
          <w:sz w:val="30"/>
          <w:szCs w:val="30"/>
        </w:rPr>
        <w:t>元</w:t>
      </w:r>
      <w:r>
        <w:rPr>
          <w:rFonts w:ascii="仿宋_GB2312" w:eastAsia="仿宋_GB2312" w:hint="eastAsia"/>
          <w:sz w:val="30"/>
          <w:szCs w:val="30"/>
        </w:rPr>
        <w:t>,</w:t>
      </w:r>
      <w:r>
        <w:rPr>
          <w:rFonts w:ascii="仿宋_GB2312" w:eastAsia="仿宋_GB2312" w:hint="eastAsia"/>
          <w:sz w:val="30"/>
          <w:szCs w:val="30"/>
        </w:rPr>
        <w:t>主要原因分析</w:t>
      </w:r>
      <w:r>
        <w:rPr>
          <w:rFonts w:ascii="仿宋" w:eastAsia="仿宋" w:hAnsi="仿宋" w:hint="eastAsia"/>
          <w:sz w:val="32"/>
          <w:szCs w:val="32"/>
        </w:rPr>
        <w:t>工作需要</w:t>
      </w:r>
      <w:r>
        <w:rPr>
          <w:rFonts w:ascii="仿宋" w:eastAsia="仿宋" w:hAnsi="仿宋" w:hint="eastAsia"/>
          <w:sz w:val="32"/>
          <w:szCs w:val="32"/>
        </w:rPr>
        <w:t>支出</w:t>
      </w:r>
      <w:r>
        <w:rPr>
          <w:rFonts w:ascii="仿宋" w:eastAsia="仿宋" w:hAnsi="仿宋" w:hint="eastAsia"/>
          <w:sz w:val="32"/>
          <w:szCs w:val="32"/>
        </w:rPr>
        <w:t>增大</w:t>
      </w:r>
      <w:r>
        <w:rPr>
          <w:rFonts w:ascii="仿宋_GB2312" w:eastAsia="仿宋_GB2312" w:hAnsi="宋体" w:cs="Arial" w:hint="eastAsia"/>
          <w:kern w:val="0"/>
          <w:sz w:val="30"/>
          <w:szCs w:val="30"/>
        </w:rPr>
        <w:t>。</w:t>
      </w:r>
    </w:p>
    <w:p w:rsidR="009C2A44" w:rsidRDefault="009431B4">
      <w:pPr>
        <w:widowControl/>
        <w:snapToGrid w:val="0"/>
        <w:spacing w:before="100" w:after="100" w:line="600" w:lineRule="exact"/>
        <w:ind w:firstLineChars="200" w:firstLine="600"/>
        <w:jc w:val="left"/>
        <w:rPr>
          <w:rFonts w:ascii="楷体" w:eastAsia="楷体" w:hAnsi="楷体"/>
          <w:sz w:val="44"/>
          <w:szCs w:val="44"/>
        </w:rPr>
      </w:pPr>
      <w:r>
        <w:rPr>
          <w:rFonts w:ascii="楷体" w:eastAsia="楷体" w:hAnsi="楷体" w:hint="eastAsia"/>
          <w:sz w:val="30"/>
          <w:szCs w:val="30"/>
        </w:rPr>
        <w:t>（二）一般公共预算财政拨款支出决算具体情况</w:t>
      </w:r>
    </w:p>
    <w:p w:rsidR="009C2A44" w:rsidRDefault="009431B4">
      <w:pPr>
        <w:widowControl/>
        <w:snapToGrid w:val="0"/>
        <w:spacing w:before="100" w:after="100" w:line="360" w:lineRule="auto"/>
        <w:ind w:firstLineChars="200" w:firstLine="600"/>
        <w:jc w:val="left"/>
        <w:rPr>
          <w:rFonts w:ascii="仿宋_GB2312" w:eastAsia="仿宋_GB2312" w:hAnsi="宋体" w:cs="Arial"/>
          <w:kern w:val="0"/>
          <w:sz w:val="30"/>
          <w:szCs w:val="30"/>
        </w:rPr>
      </w:pPr>
      <w:r>
        <w:rPr>
          <w:rFonts w:ascii="仿宋_GB2312" w:eastAsia="仿宋_GB2312" w:hAnsi="宋体" w:cs="Arial" w:hint="eastAsia"/>
          <w:kern w:val="0"/>
          <w:sz w:val="30"/>
          <w:szCs w:val="30"/>
        </w:rPr>
        <w:t>1.</w:t>
      </w:r>
      <w:r>
        <w:rPr>
          <w:rFonts w:ascii="仿宋_GB2312" w:eastAsia="仿宋_GB2312" w:hAnsi="宋体" w:cs="Arial" w:hint="eastAsia"/>
          <w:kern w:val="0"/>
          <w:sz w:val="30"/>
          <w:szCs w:val="30"/>
        </w:rPr>
        <w:t>一般公共服务（类）支出</w:t>
      </w:r>
      <w:r>
        <w:rPr>
          <w:rFonts w:ascii="仿宋_GB2312" w:eastAsia="仿宋_GB2312" w:hAnsi="宋体" w:cs="Arial" w:hint="eastAsia"/>
          <w:kern w:val="0"/>
          <w:sz w:val="30"/>
          <w:szCs w:val="30"/>
        </w:rPr>
        <w:t>540000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int="eastAsia"/>
          <w:sz w:val="30"/>
          <w:szCs w:val="30"/>
        </w:rPr>
        <w:t>0.49</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Ansi="宋体" w:cs="Arial" w:hint="eastAsia"/>
          <w:kern w:val="0"/>
          <w:sz w:val="30"/>
          <w:szCs w:val="30"/>
        </w:rPr>
        <w:t>主要用于</w:t>
      </w:r>
      <w:r>
        <w:rPr>
          <w:rFonts w:ascii="仿宋_GB2312" w:eastAsia="仿宋_GB2312" w:hAnsi="宋体" w:cs="Arial" w:hint="eastAsia"/>
          <w:kern w:val="0"/>
          <w:sz w:val="30"/>
          <w:szCs w:val="30"/>
        </w:rPr>
        <w:t>其他一般公共服务支出</w:t>
      </w:r>
      <w:r>
        <w:rPr>
          <w:rFonts w:ascii="仿宋_GB2312" w:eastAsia="仿宋_GB2312" w:hAnsi="宋体" w:cs="Arial" w:hint="eastAsia"/>
          <w:kern w:val="0"/>
          <w:sz w:val="30"/>
          <w:szCs w:val="30"/>
        </w:rPr>
        <w:t>540000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p>
    <w:p w:rsidR="009C2A44" w:rsidRDefault="009431B4">
      <w:pPr>
        <w:widowControl/>
        <w:snapToGrid w:val="0"/>
        <w:spacing w:before="100" w:after="100" w:line="360" w:lineRule="auto"/>
        <w:ind w:firstLineChars="200" w:firstLine="600"/>
        <w:jc w:val="left"/>
        <w:rPr>
          <w:rFonts w:ascii="仿宋_GB2312" w:eastAsia="仿宋_GB2312" w:hAnsi="宋体" w:cs="Arial"/>
          <w:kern w:val="0"/>
          <w:sz w:val="30"/>
          <w:szCs w:val="30"/>
        </w:rPr>
      </w:pPr>
      <w:r>
        <w:rPr>
          <w:rFonts w:ascii="仿宋_GB2312" w:eastAsia="仿宋_GB2312" w:hAnsi="宋体" w:cs="Arial" w:hint="eastAsia"/>
          <w:kern w:val="0"/>
          <w:sz w:val="30"/>
          <w:szCs w:val="30"/>
        </w:rPr>
        <w:t>2</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公共安全（类）支出</w:t>
      </w:r>
      <w:r>
        <w:rPr>
          <w:rFonts w:ascii="仿宋_GB2312" w:eastAsia="仿宋_GB2312" w:hint="eastAsia"/>
          <w:sz w:val="30"/>
          <w:szCs w:val="30"/>
        </w:rPr>
        <w:t>3924.4</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int="eastAsia"/>
          <w:sz w:val="30"/>
          <w:szCs w:val="30"/>
        </w:rPr>
        <w:t>0.01</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Ansi="宋体" w:cs="Arial" w:hint="eastAsia"/>
          <w:kern w:val="0"/>
          <w:sz w:val="30"/>
          <w:szCs w:val="30"/>
        </w:rPr>
        <w:t>主要用于</w:t>
      </w:r>
      <w:r>
        <w:rPr>
          <w:rFonts w:ascii="仿宋_GB2312" w:eastAsia="仿宋_GB2312" w:hAnsi="宋体" w:cs="Arial" w:hint="eastAsia"/>
          <w:kern w:val="0"/>
          <w:sz w:val="30"/>
          <w:szCs w:val="30"/>
        </w:rPr>
        <w:t>其他公共安全支出</w:t>
      </w:r>
      <w:r>
        <w:rPr>
          <w:rFonts w:ascii="仿宋_GB2312" w:eastAsia="仿宋_GB2312" w:hAnsi="宋体" w:cs="Arial" w:hint="eastAsia"/>
          <w:kern w:val="0"/>
          <w:sz w:val="30"/>
          <w:szCs w:val="30"/>
        </w:rPr>
        <w:t>3924.4</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p>
    <w:p w:rsidR="009C2A44" w:rsidRDefault="009431B4">
      <w:pPr>
        <w:widowControl/>
        <w:snapToGrid w:val="0"/>
        <w:spacing w:before="100" w:after="100" w:line="360" w:lineRule="auto"/>
        <w:ind w:firstLineChars="200" w:firstLine="600"/>
        <w:jc w:val="left"/>
        <w:rPr>
          <w:rFonts w:ascii="仿宋_GB2312" w:eastAsia="仿宋_GB2312" w:hAnsi="宋体" w:cs="Arial"/>
          <w:kern w:val="0"/>
          <w:sz w:val="30"/>
          <w:szCs w:val="30"/>
        </w:rPr>
      </w:pPr>
      <w:r>
        <w:rPr>
          <w:rFonts w:ascii="仿宋_GB2312" w:eastAsia="仿宋_GB2312" w:hAnsi="宋体" w:cs="Arial" w:hint="eastAsia"/>
          <w:kern w:val="0"/>
          <w:sz w:val="30"/>
          <w:szCs w:val="30"/>
        </w:rPr>
        <w:lastRenderedPageBreak/>
        <w:t>3.</w:t>
      </w:r>
      <w:r>
        <w:rPr>
          <w:rFonts w:ascii="仿宋_GB2312" w:eastAsia="仿宋_GB2312" w:hAnsi="宋体" w:cs="Arial" w:hint="eastAsia"/>
          <w:kern w:val="0"/>
          <w:sz w:val="30"/>
          <w:szCs w:val="30"/>
        </w:rPr>
        <w:t>社会保障和就业支出</w:t>
      </w:r>
      <w:r>
        <w:rPr>
          <w:rFonts w:ascii="仿宋_GB2312" w:eastAsia="仿宋_GB2312" w:hAnsi="宋体" w:cs="Arial" w:hint="eastAsia"/>
          <w:kern w:val="0"/>
          <w:sz w:val="30"/>
          <w:szCs w:val="30"/>
        </w:rPr>
        <w:t>8758378.49</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int="eastAsia"/>
          <w:sz w:val="30"/>
          <w:szCs w:val="30"/>
        </w:rPr>
        <w:t>7.98</w:t>
      </w:r>
      <w:r>
        <w:rPr>
          <w:rFonts w:ascii="仿宋_GB2312" w:eastAsia="仿宋_GB2312" w:hint="eastAsia"/>
          <w:sz w:val="30"/>
          <w:szCs w:val="30"/>
        </w:rPr>
        <w:t>%</w:t>
      </w:r>
      <w:r>
        <w:rPr>
          <w:rFonts w:ascii="仿宋_GB2312" w:eastAsia="仿宋_GB2312" w:hAnsi="宋体" w:cs="Arial" w:hint="eastAsia"/>
          <w:kern w:val="0"/>
          <w:sz w:val="30"/>
          <w:szCs w:val="30"/>
        </w:rPr>
        <w:t>。主要用于</w:t>
      </w:r>
      <w:r>
        <w:rPr>
          <w:rFonts w:ascii="仿宋_GB2312" w:eastAsia="仿宋_GB2312" w:hAnsi="宋体" w:cs="Arial" w:hint="eastAsia"/>
          <w:kern w:val="0"/>
          <w:sz w:val="30"/>
          <w:szCs w:val="30"/>
        </w:rPr>
        <w:t>行政</w:t>
      </w:r>
      <w:r>
        <w:rPr>
          <w:rFonts w:ascii="仿宋_GB2312" w:eastAsia="仿宋_GB2312" w:hAnsi="宋体" w:cs="Arial" w:hint="eastAsia"/>
          <w:kern w:val="0"/>
          <w:sz w:val="30"/>
          <w:szCs w:val="30"/>
        </w:rPr>
        <w:t>单位离退休</w:t>
      </w:r>
      <w:r>
        <w:rPr>
          <w:rFonts w:ascii="仿宋_GB2312" w:eastAsia="仿宋_GB2312" w:hAnsi="宋体" w:cs="Arial" w:hint="eastAsia"/>
          <w:kern w:val="0"/>
          <w:sz w:val="30"/>
          <w:szCs w:val="30"/>
        </w:rPr>
        <w:t>7985994.36</w:t>
      </w:r>
      <w:r>
        <w:rPr>
          <w:rFonts w:ascii="仿宋_GB2312" w:eastAsia="仿宋_GB2312" w:hAnsi="宋体" w:cs="Arial" w:hint="eastAsia"/>
          <w:kern w:val="0"/>
          <w:sz w:val="30"/>
          <w:szCs w:val="30"/>
        </w:rPr>
        <w:t>元，死亡抚恤</w:t>
      </w:r>
      <w:r>
        <w:rPr>
          <w:rFonts w:ascii="仿宋_GB2312" w:eastAsia="仿宋_GB2312" w:hAnsi="宋体" w:cs="Arial" w:hint="eastAsia"/>
          <w:kern w:val="0"/>
          <w:sz w:val="30"/>
          <w:szCs w:val="30"/>
        </w:rPr>
        <w:t>769369.6</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p>
    <w:p w:rsidR="009C2A44" w:rsidRDefault="009431B4">
      <w:pPr>
        <w:widowControl/>
        <w:snapToGrid w:val="0"/>
        <w:spacing w:before="100" w:after="100" w:line="360" w:lineRule="auto"/>
        <w:ind w:firstLineChars="200" w:firstLine="600"/>
        <w:jc w:val="left"/>
        <w:rPr>
          <w:rFonts w:ascii="仿宋_GB2312" w:eastAsia="仿宋_GB2312" w:hAnsi="宋体" w:cs="Arial"/>
          <w:kern w:val="0"/>
          <w:sz w:val="30"/>
          <w:szCs w:val="30"/>
        </w:rPr>
      </w:pPr>
      <w:r>
        <w:rPr>
          <w:rFonts w:ascii="仿宋_GB2312" w:eastAsia="仿宋_GB2312" w:hAnsi="宋体" w:cs="Arial" w:hint="eastAsia"/>
          <w:kern w:val="0"/>
          <w:sz w:val="30"/>
          <w:szCs w:val="30"/>
        </w:rPr>
        <w:t>4.</w:t>
      </w:r>
      <w:r>
        <w:rPr>
          <w:rFonts w:ascii="仿宋_GB2312" w:eastAsia="仿宋_GB2312" w:hAnsi="宋体" w:cs="Arial" w:hint="eastAsia"/>
          <w:kern w:val="0"/>
          <w:sz w:val="30"/>
          <w:szCs w:val="30"/>
        </w:rPr>
        <w:t>医疗卫生和计划生育支出</w:t>
      </w:r>
      <w:r>
        <w:rPr>
          <w:rFonts w:ascii="仿宋_GB2312" w:eastAsia="仿宋_GB2312" w:hAnsi="宋体" w:cs="Arial" w:hint="eastAsia"/>
          <w:kern w:val="0"/>
          <w:sz w:val="30"/>
          <w:szCs w:val="30"/>
        </w:rPr>
        <w:t>97093392.57</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int="eastAsia"/>
          <w:sz w:val="30"/>
          <w:szCs w:val="30"/>
        </w:rPr>
        <w:t>88.42</w:t>
      </w:r>
      <w:r>
        <w:rPr>
          <w:rFonts w:ascii="仿宋_GB2312" w:eastAsia="仿宋_GB2312" w:hint="eastAsia"/>
          <w:sz w:val="30"/>
          <w:szCs w:val="30"/>
        </w:rPr>
        <w:t>%</w:t>
      </w:r>
      <w:r>
        <w:rPr>
          <w:rFonts w:ascii="仿宋_GB2312" w:eastAsia="仿宋_GB2312" w:hAnsi="宋体" w:cs="Arial" w:hint="eastAsia"/>
          <w:kern w:val="0"/>
          <w:sz w:val="30"/>
          <w:szCs w:val="30"/>
        </w:rPr>
        <w:t>。主要用于</w:t>
      </w:r>
      <w:r>
        <w:rPr>
          <w:rFonts w:ascii="仿宋_GB2312" w:eastAsia="仿宋_GB2312" w:hAnsi="宋体" w:cs="Arial" w:hint="eastAsia"/>
          <w:kern w:val="0"/>
          <w:sz w:val="30"/>
          <w:szCs w:val="30"/>
        </w:rPr>
        <w:t>行政运行</w:t>
      </w:r>
      <w:r>
        <w:rPr>
          <w:rFonts w:ascii="仿宋_GB2312" w:eastAsia="仿宋_GB2312" w:hAnsi="宋体" w:cs="Arial" w:hint="eastAsia"/>
          <w:kern w:val="0"/>
          <w:sz w:val="30"/>
          <w:szCs w:val="30"/>
        </w:rPr>
        <w:t>5356447.7</w:t>
      </w:r>
      <w:r>
        <w:rPr>
          <w:rFonts w:ascii="仿宋_GB2312" w:eastAsia="仿宋_GB2312" w:hAnsi="宋体" w:cs="Arial" w:hint="eastAsia"/>
          <w:kern w:val="0"/>
          <w:sz w:val="30"/>
          <w:szCs w:val="30"/>
        </w:rPr>
        <w:t>元，公立医院</w:t>
      </w:r>
      <w:r>
        <w:rPr>
          <w:rFonts w:ascii="仿宋_GB2312" w:eastAsia="仿宋_GB2312" w:hAnsi="宋体" w:cs="Arial" w:hint="eastAsia"/>
          <w:kern w:val="0"/>
          <w:sz w:val="30"/>
          <w:szCs w:val="30"/>
        </w:rPr>
        <w:t>13029825.51</w:t>
      </w:r>
      <w:r>
        <w:rPr>
          <w:rFonts w:ascii="仿宋_GB2312" w:eastAsia="仿宋_GB2312" w:hAnsi="宋体" w:cs="Arial" w:hint="eastAsia"/>
          <w:kern w:val="0"/>
          <w:sz w:val="30"/>
          <w:szCs w:val="30"/>
        </w:rPr>
        <w:t>元，基层医疗机构</w:t>
      </w:r>
      <w:r>
        <w:rPr>
          <w:rFonts w:ascii="仿宋_GB2312" w:eastAsia="仿宋_GB2312" w:hAnsi="宋体" w:cs="Arial" w:hint="eastAsia"/>
          <w:kern w:val="0"/>
          <w:sz w:val="30"/>
          <w:szCs w:val="30"/>
        </w:rPr>
        <w:t>38819499.39</w:t>
      </w:r>
      <w:r>
        <w:rPr>
          <w:rFonts w:ascii="仿宋_GB2312" w:eastAsia="仿宋_GB2312" w:hAnsi="宋体" w:cs="Arial" w:hint="eastAsia"/>
          <w:kern w:val="0"/>
          <w:sz w:val="30"/>
          <w:szCs w:val="30"/>
        </w:rPr>
        <w:t>元，公共卫生</w:t>
      </w:r>
      <w:r>
        <w:rPr>
          <w:rFonts w:ascii="仿宋_GB2312" w:eastAsia="仿宋_GB2312" w:hAnsi="宋体" w:cs="Arial" w:hint="eastAsia"/>
          <w:kern w:val="0"/>
          <w:sz w:val="30"/>
          <w:szCs w:val="30"/>
        </w:rPr>
        <w:t>35165367.44</w:t>
      </w:r>
      <w:r>
        <w:rPr>
          <w:rFonts w:ascii="仿宋_GB2312" w:eastAsia="仿宋_GB2312" w:hAnsi="宋体" w:cs="Arial" w:hint="eastAsia"/>
          <w:kern w:val="0"/>
          <w:sz w:val="30"/>
          <w:szCs w:val="30"/>
        </w:rPr>
        <w:t>元，中医药</w:t>
      </w:r>
      <w:r>
        <w:rPr>
          <w:rFonts w:ascii="仿宋_GB2312" w:eastAsia="仿宋_GB2312" w:hAnsi="宋体" w:cs="Arial" w:hint="eastAsia"/>
          <w:kern w:val="0"/>
          <w:sz w:val="30"/>
          <w:szCs w:val="30"/>
        </w:rPr>
        <w:t>353530</w:t>
      </w:r>
      <w:r>
        <w:rPr>
          <w:rFonts w:ascii="仿宋_GB2312" w:eastAsia="仿宋_GB2312" w:hAnsi="宋体" w:cs="Arial" w:hint="eastAsia"/>
          <w:kern w:val="0"/>
          <w:sz w:val="30"/>
          <w:szCs w:val="30"/>
        </w:rPr>
        <w:t>元，计划生育服务</w:t>
      </w:r>
      <w:r>
        <w:rPr>
          <w:rFonts w:ascii="仿宋_GB2312" w:eastAsia="仿宋_GB2312" w:hAnsi="宋体" w:cs="Arial" w:hint="eastAsia"/>
          <w:kern w:val="0"/>
          <w:sz w:val="30"/>
          <w:szCs w:val="30"/>
        </w:rPr>
        <w:t>4086642.36</w:t>
      </w:r>
      <w:r>
        <w:rPr>
          <w:rFonts w:ascii="仿宋_GB2312" w:eastAsia="仿宋_GB2312" w:hAnsi="宋体" w:cs="Arial" w:hint="eastAsia"/>
          <w:kern w:val="0"/>
          <w:sz w:val="30"/>
          <w:szCs w:val="30"/>
        </w:rPr>
        <w:t>元，食品和药品监督管理事务</w:t>
      </w:r>
      <w:r>
        <w:rPr>
          <w:rFonts w:ascii="仿宋_GB2312" w:eastAsia="仿宋_GB2312" w:hAnsi="宋体" w:cs="Arial" w:hint="eastAsia"/>
          <w:kern w:val="0"/>
          <w:sz w:val="30"/>
          <w:szCs w:val="30"/>
        </w:rPr>
        <w:t>4509.75</w:t>
      </w:r>
      <w:r>
        <w:rPr>
          <w:rFonts w:ascii="仿宋_GB2312" w:eastAsia="仿宋_GB2312" w:hAnsi="宋体" w:cs="Arial" w:hint="eastAsia"/>
          <w:kern w:val="0"/>
          <w:sz w:val="30"/>
          <w:szCs w:val="30"/>
        </w:rPr>
        <w:t>元，行政事业单</w:t>
      </w:r>
      <w:r>
        <w:rPr>
          <w:rFonts w:ascii="仿宋_GB2312" w:eastAsia="仿宋_GB2312" w:hAnsi="宋体" w:cs="Arial" w:hint="eastAsia"/>
          <w:kern w:val="0"/>
          <w:sz w:val="30"/>
          <w:szCs w:val="30"/>
        </w:rPr>
        <w:t>位医疗</w:t>
      </w:r>
      <w:r>
        <w:rPr>
          <w:rFonts w:ascii="仿宋_GB2312" w:eastAsia="仿宋_GB2312" w:hAnsi="宋体" w:cs="Arial" w:hint="eastAsia"/>
          <w:kern w:val="0"/>
          <w:sz w:val="30"/>
          <w:szCs w:val="30"/>
        </w:rPr>
        <w:t>23957.42</w:t>
      </w:r>
      <w:r>
        <w:rPr>
          <w:rFonts w:ascii="仿宋_GB2312" w:eastAsia="仿宋_GB2312" w:hAnsi="宋体" w:cs="Arial" w:hint="eastAsia"/>
          <w:kern w:val="0"/>
          <w:sz w:val="30"/>
          <w:szCs w:val="30"/>
        </w:rPr>
        <w:t>元，医疗救助</w:t>
      </w:r>
      <w:r>
        <w:rPr>
          <w:rFonts w:ascii="仿宋_GB2312" w:eastAsia="仿宋_GB2312" w:hAnsi="宋体" w:cs="Arial" w:hint="eastAsia"/>
          <w:kern w:val="0"/>
          <w:sz w:val="30"/>
          <w:szCs w:val="30"/>
        </w:rPr>
        <w:t>160813</w:t>
      </w:r>
      <w:r>
        <w:rPr>
          <w:rFonts w:ascii="仿宋_GB2312" w:eastAsia="仿宋_GB2312" w:hAnsi="宋体" w:cs="Arial" w:hint="eastAsia"/>
          <w:kern w:val="0"/>
          <w:sz w:val="30"/>
          <w:szCs w:val="30"/>
        </w:rPr>
        <w:t>元，其他医疗卫生与计划生育支出</w:t>
      </w:r>
      <w:r>
        <w:rPr>
          <w:rFonts w:ascii="仿宋_GB2312" w:eastAsia="仿宋_GB2312" w:hAnsi="宋体" w:cs="Arial" w:hint="eastAsia"/>
          <w:kern w:val="0"/>
          <w:sz w:val="30"/>
          <w:szCs w:val="30"/>
        </w:rPr>
        <w:t>92800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p>
    <w:p w:rsidR="009C2A44" w:rsidRDefault="009431B4">
      <w:pPr>
        <w:widowControl/>
        <w:snapToGrid w:val="0"/>
        <w:spacing w:before="100" w:after="100" w:line="360" w:lineRule="auto"/>
        <w:ind w:firstLineChars="200" w:firstLine="600"/>
        <w:jc w:val="left"/>
        <w:rPr>
          <w:rFonts w:ascii="仿宋_GB2312" w:eastAsia="仿宋_GB2312" w:hAnsi="宋体" w:cs="Arial"/>
          <w:kern w:val="0"/>
          <w:sz w:val="30"/>
          <w:szCs w:val="30"/>
        </w:rPr>
      </w:pPr>
      <w:r>
        <w:rPr>
          <w:rFonts w:ascii="仿宋_GB2312" w:eastAsia="仿宋_GB2312" w:hAnsi="宋体" w:cs="Arial" w:hint="eastAsia"/>
          <w:kern w:val="0"/>
          <w:sz w:val="30"/>
          <w:szCs w:val="30"/>
        </w:rPr>
        <w:t>5.</w:t>
      </w:r>
      <w:r>
        <w:rPr>
          <w:rFonts w:ascii="仿宋_GB2312" w:eastAsia="仿宋_GB2312" w:hAnsi="宋体" w:cs="Arial" w:hint="eastAsia"/>
          <w:kern w:val="0"/>
          <w:sz w:val="30"/>
          <w:szCs w:val="30"/>
        </w:rPr>
        <w:t>农林水支出</w:t>
      </w:r>
      <w:r>
        <w:rPr>
          <w:rFonts w:ascii="仿宋_GB2312" w:eastAsia="仿宋_GB2312" w:hAnsi="宋体" w:cs="Arial" w:hint="eastAsia"/>
          <w:kern w:val="0"/>
          <w:sz w:val="30"/>
          <w:szCs w:val="30"/>
        </w:rPr>
        <w:t>24976</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int="eastAsia"/>
          <w:sz w:val="30"/>
          <w:szCs w:val="30"/>
        </w:rPr>
        <w:t>0.02</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Ansi="宋体" w:cs="Arial" w:hint="eastAsia"/>
          <w:kern w:val="0"/>
          <w:sz w:val="30"/>
          <w:szCs w:val="30"/>
        </w:rPr>
        <w:t>主要用于</w:t>
      </w:r>
      <w:r>
        <w:rPr>
          <w:rFonts w:ascii="仿宋_GB2312" w:eastAsia="仿宋_GB2312" w:hAnsi="宋体" w:cs="Arial" w:hint="eastAsia"/>
          <w:kern w:val="0"/>
          <w:sz w:val="30"/>
          <w:szCs w:val="30"/>
        </w:rPr>
        <w:t>水利</w:t>
      </w:r>
      <w:r>
        <w:rPr>
          <w:rFonts w:ascii="仿宋_GB2312" w:eastAsia="仿宋_GB2312" w:hAnsi="宋体" w:cs="Arial" w:hint="eastAsia"/>
          <w:kern w:val="0"/>
          <w:sz w:val="30"/>
          <w:szCs w:val="30"/>
        </w:rPr>
        <w:t>24976</w:t>
      </w:r>
      <w:r>
        <w:rPr>
          <w:rFonts w:ascii="仿宋_GB2312" w:eastAsia="仿宋_GB2312" w:hAnsi="宋体" w:cs="Arial" w:hint="eastAsia"/>
          <w:kern w:val="0"/>
          <w:sz w:val="30"/>
          <w:szCs w:val="30"/>
        </w:rPr>
        <w:t>元。</w:t>
      </w:r>
    </w:p>
    <w:p w:rsidR="009C2A44" w:rsidRDefault="009431B4">
      <w:pPr>
        <w:widowControl/>
        <w:snapToGrid w:val="0"/>
        <w:spacing w:before="100" w:after="100" w:line="360" w:lineRule="auto"/>
        <w:ind w:firstLineChars="200" w:firstLine="600"/>
        <w:jc w:val="left"/>
        <w:rPr>
          <w:rFonts w:ascii="仿宋_GB2312" w:eastAsia="仿宋_GB2312" w:hAnsi="宋体" w:cs="Arial"/>
          <w:kern w:val="0"/>
          <w:sz w:val="30"/>
          <w:szCs w:val="30"/>
        </w:rPr>
      </w:pPr>
      <w:r>
        <w:rPr>
          <w:rFonts w:ascii="仿宋_GB2312" w:eastAsia="仿宋_GB2312" w:hAnsi="宋体" w:cs="Arial" w:hint="eastAsia"/>
          <w:kern w:val="0"/>
          <w:sz w:val="30"/>
          <w:szCs w:val="30"/>
        </w:rPr>
        <w:t>6.</w:t>
      </w:r>
      <w:r>
        <w:rPr>
          <w:rFonts w:ascii="仿宋_GB2312" w:eastAsia="仿宋_GB2312" w:hAnsi="宋体" w:cs="Arial" w:hint="eastAsia"/>
          <w:kern w:val="0"/>
          <w:sz w:val="30"/>
          <w:szCs w:val="30"/>
        </w:rPr>
        <w:t>住房保障支出</w:t>
      </w:r>
      <w:r>
        <w:rPr>
          <w:rFonts w:ascii="仿宋_GB2312" w:eastAsia="仿宋_GB2312" w:hAnsi="宋体" w:cs="Arial" w:hint="eastAsia"/>
          <w:kern w:val="0"/>
          <w:sz w:val="30"/>
          <w:szCs w:val="30"/>
        </w:rPr>
        <w:t>3384410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int="eastAsia"/>
          <w:sz w:val="30"/>
          <w:szCs w:val="30"/>
        </w:rPr>
        <w:t>3.08</w:t>
      </w:r>
      <w:r>
        <w:rPr>
          <w:rFonts w:ascii="仿宋_GB2312" w:eastAsia="仿宋_GB2312" w:hint="eastAsia"/>
          <w:sz w:val="30"/>
          <w:szCs w:val="30"/>
        </w:rPr>
        <w:t>%</w:t>
      </w:r>
      <w:r>
        <w:rPr>
          <w:rFonts w:ascii="仿宋_GB2312" w:eastAsia="仿宋_GB2312" w:hAnsi="宋体" w:cs="Arial" w:hint="eastAsia"/>
          <w:kern w:val="0"/>
          <w:sz w:val="30"/>
          <w:szCs w:val="30"/>
        </w:rPr>
        <w:t>。主要用于保障性安居工程支出</w:t>
      </w:r>
      <w:r>
        <w:rPr>
          <w:rFonts w:ascii="仿宋_GB2312" w:eastAsia="仿宋_GB2312" w:hAnsi="宋体" w:cs="Arial" w:hint="eastAsia"/>
          <w:kern w:val="0"/>
          <w:sz w:val="30"/>
          <w:szCs w:val="30"/>
        </w:rPr>
        <w:t>44981</w:t>
      </w:r>
      <w:r>
        <w:rPr>
          <w:rFonts w:ascii="仿宋_GB2312" w:eastAsia="仿宋_GB2312" w:hAnsi="宋体" w:cs="Arial" w:hint="eastAsia"/>
          <w:kern w:val="0"/>
          <w:sz w:val="30"/>
          <w:szCs w:val="30"/>
        </w:rPr>
        <w:t>元，住房公积金</w:t>
      </w:r>
      <w:r>
        <w:rPr>
          <w:rFonts w:ascii="仿宋_GB2312" w:eastAsia="仿宋_GB2312" w:hAnsi="宋体" w:cs="Arial" w:hint="eastAsia"/>
          <w:kern w:val="0"/>
          <w:sz w:val="30"/>
          <w:szCs w:val="30"/>
        </w:rPr>
        <w:t>3339429</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p>
    <w:p w:rsidR="009C2A44" w:rsidRDefault="009431B4">
      <w:pPr>
        <w:widowControl/>
        <w:snapToGrid w:val="0"/>
        <w:spacing w:before="100" w:after="100" w:line="360" w:lineRule="auto"/>
        <w:ind w:firstLineChars="200" w:firstLine="600"/>
        <w:jc w:val="left"/>
        <w:rPr>
          <w:rFonts w:ascii="黑体" w:eastAsia="黑体" w:hAnsi="黑体"/>
          <w:sz w:val="30"/>
          <w:szCs w:val="30"/>
        </w:rPr>
      </w:pPr>
      <w:r>
        <w:rPr>
          <w:rFonts w:ascii="黑体" w:eastAsia="黑体" w:hAnsi="黑体" w:hint="eastAsia"/>
          <w:sz w:val="30"/>
          <w:szCs w:val="30"/>
        </w:rPr>
        <w:t>四、一般公共预算财政拨款“三公”经费支出决算情况说明</w:t>
      </w:r>
    </w:p>
    <w:p w:rsidR="009C2A44" w:rsidRDefault="009431B4">
      <w:pPr>
        <w:widowControl/>
        <w:snapToGrid w:val="0"/>
        <w:spacing w:before="100" w:after="100" w:line="360" w:lineRule="auto"/>
        <w:ind w:firstLineChars="200" w:firstLine="600"/>
        <w:jc w:val="left"/>
        <w:rPr>
          <w:rFonts w:ascii="楷体" w:eastAsia="楷体" w:hAnsi="楷体"/>
          <w:sz w:val="30"/>
          <w:szCs w:val="30"/>
        </w:rPr>
      </w:pPr>
      <w:r>
        <w:rPr>
          <w:rFonts w:ascii="楷体" w:eastAsia="楷体" w:hAnsi="楷体" w:hint="eastAsia"/>
          <w:sz w:val="30"/>
          <w:szCs w:val="30"/>
        </w:rPr>
        <w:t>(</w:t>
      </w:r>
      <w:r>
        <w:rPr>
          <w:rFonts w:ascii="楷体" w:eastAsia="楷体" w:hAnsi="楷体" w:hint="eastAsia"/>
          <w:sz w:val="30"/>
          <w:szCs w:val="30"/>
        </w:rPr>
        <w:t>一</w:t>
      </w:r>
      <w:r>
        <w:rPr>
          <w:rFonts w:ascii="楷体" w:eastAsia="楷体" w:hAnsi="楷体" w:hint="eastAsia"/>
          <w:sz w:val="30"/>
          <w:szCs w:val="30"/>
        </w:rPr>
        <w:t>)</w:t>
      </w:r>
      <w:r>
        <w:rPr>
          <w:rFonts w:ascii="黑体" w:eastAsia="黑体" w:hAnsi="黑体" w:hint="eastAsia"/>
          <w:sz w:val="30"/>
          <w:szCs w:val="30"/>
        </w:rPr>
        <w:t xml:space="preserve"> </w:t>
      </w:r>
      <w:r>
        <w:rPr>
          <w:rFonts w:ascii="楷体" w:eastAsia="楷体" w:hAnsi="楷体" w:hint="eastAsia"/>
          <w:sz w:val="30"/>
          <w:szCs w:val="30"/>
        </w:rPr>
        <w:t>一般公共预算财政拨款“三公”经费支出决算总体情况</w:t>
      </w:r>
    </w:p>
    <w:p w:rsidR="009C2A44" w:rsidRDefault="009431B4">
      <w:pPr>
        <w:widowControl/>
        <w:snapToGrid w:val="0"/>
        <w:spacing w:before="100" w:after="100" w:line="360" w:lineRule="auto"/>
        <w:ind w:firstLineChars="200" w:firstLine="600"/>
        <w:jc w:val="left"/>
        <w:rPr>
          <w:rFonts w:ascii="仿宋_GB2312" w:eastAsia="仿宋_GB2312"/>
          <w:sz w:val="30"/>
          <w:szCs w:val="30"/>
        </w:rPr>
      </w:pPr>
      <w:r>
        <w:rPr>
          <w:rFonts w:ascii="仿宋_GB2312" w:eastAsia="仿宋_GB2312" w:hint="eastAsia"/>
          <w:sz w:val="30"/>
          <w:szCs w:val="30"/>
        </w:rPr>
        <w:t>陇川县卫生和计划生育局</w:t>
      </w:r>
      <w:r>
        <w:rPr>
          <w:rFonts w:ascii="仿宋_GB2312" w:eastAsia="仿宋_GB2312" w:hint="eastAsia"/>
          <w:sz w:val="30"/>
          <w:szCs w:val="30"/>
        </w:rPr>
        <w:t>2018</w:t>
      </w:r>
      <w:r>
        <w:rPr>
          <w:rFonts w:ascii="仿宋_GB2312" w:eastAsia="仿宋_GB2312" w:hint="eastAsia"/>
          <w:sz w:val="30"/>
          <w:szCs w:val="30"/>
        </w:rPr>
        <w:t>年度一般公共预算财政拨款“三公”经费支出预算为</w:t>
      </w:r>
      <w:r>
        <w:rPr>
          <w:rFonts w:ascii="仿宋_GB2312" w:eastAsia="仿宋_GB2312" w:hint="eastAsia"/>
          <w:sz w:val="30"/>
          <w:szCs w:val="30"/>
        </w:rPr>
        <w:t>750000</w:t>
      </w:r>
      <w:r>
        <w:rPr>
          <w:rFonts w:ascii="仿宋_GB2312" w:eastAsia="仿宋_GB2312" w:hint="eastAsia"/>
          <w:sz w:val="30"/>
          <w:szCs w:val="30"/>
        </w:rPr>
        <w:t>元，支出决算为</w:t>
      </w:r>
      <w:r>
        <w:rPr>
          <w:rFonts w:ascii="仿宋_GB2312" w:eastAsia="仿宋_GB2312" w:hint="eastAsia"/>
          <w:sz w:val="30"/>
          <w:szCs w:val="30"/>
        </w:rPr>
        <w:t>265515.79</w:t>
      </w:r>
      <w:r>
        <w:rPr>
          <w:rFonts w:ascii="仿宋_GB2312" w:eastAsia="仿宋_GB2312" w:hint="eastAsia"/>
          <w:sz w:val="30"/>
          <w:szCs w:val="30"/>
        </w:rPr>
        <w:t>元，完成预算的</w:t>
      </w:r>
      <w:r>
        <w:rPr>
          <w:rFonts w:ascii="仿宋_GB2312" w:eastAsia="仿宋_GB2312" w:hint="eastAsia"/>
          <w:sz w:val="30"/>
          <w:szCs w:val="30"/>
        </w:rPr>
        <w:t>35.4</w:t>
      </w:r>
      <w:r>
        <w:rPr>
          <w:rFonts w:ascii="仿宋_GB2312" w:eastAsia="仿宋_GB2312" w:hint="eastAsia"/>
          <w:sz w:val="30"/>
          <w:szCs w:val="30"/>
        </w:rPr>
        <w:t>%</w:t>
      </w:r>
      <w:r>
        <w:rPr>
          <w:rFonts w:ascii="仿宋_GB2312" w:eastAsia="仿宋_GB2312" w:hint="eastAsia"/>
          <w:sz w:val="30"/>
          <w:szCs w:val="30"/>
        </w:rPr>
        <w:t>。其中：因公出国（境）费支出决算为</w:t>
      </w:r>
      <w:r>
        <w:rPr>
          <w:rFonts w:ascii="仿宋_GB2312" w:eastAsia="仿宋_GB2312" w:hint="eastAsia"/>
          <w:sz w:val="30"/>
          <w:szCs w:val="30"/>
        </w:rPr>
        <w:t>0</w:t>
      </w:r>
      <w:r>
        <w:rPr>
          <w:rFonts w:ascii="仿宋_GB2312" w:eastAsia="仿宋_GB2312" w:hint="eastAsia"/>
          <w:sz w:val="30"/>
          <w:szCs w:val="30"/>
        </w:rPr>
        <w:t>元，完成预算的</w:t>
      </w:r>
      <w:r>
        <w:rPr>
          <w:rFonts w:ascii="仿宋_GB2312" w:eastAsia="仿宋_GB2312" w:hint="eastAsia"/>
          <w:sz w:val="30"/>
          <w:szCs w:val="30"/>
        </w:rPr>
        <w:t>0</w:t>
      </w:r>
      <w:r>
        <w:rPr>
          <w:rFonts w:ascii="仿宋_GB2312" w:eastAsia="仿宋_GB2312" w:hint="eastAsia"/>
          <w:sz w:val="30"/>
          <w:szCs w:val="30"/>
        </w:rPr>
        <w:t>%</w:t>
      </w:r>
      <w:r>
        <w:rPr>
          <w:rFonts w:ascii="仿宋_GB2312" w:eastAsia="仿宋_GB2312" w:hint="eastAsia"/>
          <w:sz w:val="30"/>
          <w:szCs w:val="30"/>
        </w:rPr>
        <w:t>；公务用车购置及运行费支出决算为</w:t>
      </w:r>
      <w:r>
        <w:rPr>
          <w:rFonts w:ascii="仿宋_GB2312" w:eastAsia="仿宋_GB2312" w:hint="eastAsia"/>
          <w:sz w:val="30"/>
          <w:szCs w:val="30"/>
        </w:rPr>
        <w:t>207200.79</w:t>
      </w:r>
      <w:r>
        <w:rPr>
          <w:rFonts w:ascii="仿宋_GB2312" w:eastAsia="仿宋_GB2312" w:hint="eastAsia"/>
          <w:sz w:val="30"/>
          <w:szCs w:val="30"/>
        </w:rPr>
        <w:lastRenderedPageBreak/>
        <w:t>元，完成预算的</w:t>
      </w:r>
      <w:r>
        <w:rPr>
          <w:rFonts w:ascii="仿宋_GB2312" w:eastAsia="仿宋_GB2312" w:hint="eastAsia"/>
          <w:sz w:val="30"/>
          <w:szCs w:val="30"/>
        </w:rPr>
        <w:t>47.09</w:t>
      </w:r>
      <w:r>
        <w:rPr>
          <w:rFonts w:ascii="仿宋_GB2312" w:eastAsia="仿宋_GB2312" w:hint="eastAsia"/>
          <w:sz w:val="30"/>
          <w:szCs w:val="30"/>
        </w:rPr>
        <w:t>%</w:t>
      </w:r>
      <w:r>
        <w:rPr>
          <w:rFonts w:ascii="仿宋_GB2312" w:eastAsia="仿宋_GB2312" w:hint="eastAsia"/>
          <w:sz w:val="30"/>
          <w:szCs w:val="30"/>
        </w:rPr>
        <w:t>；公务接待费支出决算为</w:t>
      </w:r>
      <w:r>
        <w:rPr>
          <w:rFonts w:ascii="仿宋_GB2312" w:eastAsia="仿宋_GB2312" w:hint="eastAsia"/>
          <w:sz w:val="30"/>
          <w:szCs w:val="30"/>
        </w:rPr>
        <w:t>58315</w:t>
      </w:r>
      <w:r>
        <w:rPr>
          <w:rFonts w:ascii="仿宋_GB2312" w:eastAsia="仿宋_GB2312" w:hint="eastAsia"/>
          <w:sz w:val="30"/>
          <w:szCs w:val="30"/>
        </w:rPr>
        <w:t>元，完成预算的</w:t>
      </w:r>
      <w:r>
        <w:rPr>
          <w:rFonts w:ascii="仿宋_GB2312" w:eastAsia="仿宋_GB2312" w:hint="eastAsia"/>
          <w:sz w:val="30"/>
          <w:szCs w:val="30"/>
        </w:rPr>
        <w:t>18.81</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int="eastAsia"/>
          <w:sz w:val="30"/>
          <w:szCs w:val="30"/>
        </w:rPr>
        <w:t>2018</w:t>
      </w:r>
      <w:r>
        <w:rPr>
          <w:rFonts w:ascii="仿宋_GB2312" w:eastAsia="仿宋_GB2312" w:hint="eastAsia"/>
          <w:sz w:val="30"/>
          <w:szCs w:val="30"/>
        </w:rPr>
        <w:t>年度一般公共预算财政拨款“三公”经费支出决算数小于预算数的主要原因</w:t>
      </w:r>
      <w:r>
        <w:rPr>
          <w:rFonts w:ascii="仿宋_GB2312" w:eastAsia="仿宋_GB2312" w:hint="eastAsia"/>
          <w:sz w:val="30"/>
          <w:szCs w:val="30"/>
        </w:rPr>
        <w:t>我单位严格执行厉行节约，缩减三公经费开支</w:t>
      </w:r>
      <w:r>
        <w:rPr>
          <w:rFonts w:ascii="仿宋_GB2312" w:eastAsia="仿宋_GB2312" w:hint="eastAsia"/>
          <w:sz w:val="30"/>
          <w:szCs w:val="30"/>
        </w:rPr>
        <w:t>。</w:t>
      </w:r>
    </w:p>
    <w:p w:rsidR="009C2A44" w:rsidRDefault="009431B4">
      <w:pPr>
        <w:widowControl/>
        <w:snapToGrid w:val="0"/>
        <w:spacing w:before="100" w:after="100" w:line="360" w:lineRule="auto"/>
        <w:ind w:firstLineChars="200" w:firstLine="600"/>
        <w:jc w:val="left"/>
        <w:rPr>
          <w:rFonts w:ascii="仿宋_GB2312" w:eastAsia="仿宋_GB2312"/>
          <w:sz w:val="30"/>
          <w:szCs w:val="30"/>
        </w:rPr>
      </w:pPr>
      <w:r>
        <w:rPr>
          <w:rFonts w:ascii="仿宋_GB2312" w:eastAsia="仿宋_GB2312" w:hint="eastAsia"/>
          <w:sz w:val="30"/>
          <w:szCs w:val="30"/>
        </w:rPr>
        <w:t>2018</w:t>
      </w:r>
      <w:r>
        <w:rPr>
          <w:rFonts w:ascii="仿宋_GB2312" w:eastAsia="仿宋_GB2312" w:hint="eastAsia"/>
          <w:sz w:val="30"/>
          <w:szCs w:val="30"/>
        </w:rPr>
        <w:t>年度一般公共预算财政拨款“三公”经费支出决算数比</w:t>
      </w:r>
      <w:r>
        <w:rPr>
          <w:rFonts w:ascii="仿宋_GB2312" w:eastAsia="仿宋_GB2312" w:hint="eastAsia"/>
          <w:sz w:val="30"/>
          <w:szCs w:val="30"/>
        </w:rPr>
        <w:t>2017</w:t>
      </w:r>
      <w:r>
        <w:rPr>
          <w:rFonts w:ascii="仿宋_GB2312" w:eastAsia="仿宋_GB2312" w:hint="eastAsia"/>
          <w:sz w:val="30"/>
          <w:szCs w:val="30"/>
        </w:rPr>
        <w:t>年减少</w:t>
      </w:r>
      <w:r>
        <w:rPr>
          <w:rFonts w:ascii="仿宋_GB2312" w:eastAsia="仿宋_GB2312" w:hint="eastAsia"/>
          <w:sz w:val="30"/>
          <w:szCs w:val="30"/>
        </w:rPr>
        <w:t>195259.39</w:t>
      </w:r>
      <w:r>
        <w:rPr>
          <w:rFonts w:ascii="仿宋_GB2312" w:eastAsia="仿宋_GB2312" w:hint="eastAsia"/>
          <w:sz w:val="30"/>
          <w:szCs w:val="30"/>
        </w:rPr>
        <w:t>元</w:t>
      </w:r>
      <w:r>
        <w:rPr>
          <w:rFonts w:ascii="仿宋_GB2312" w:eastAsia="仿宋_GB2312" w:hint="eastAsia"/>
          <w:sz w:val="30"/>
          <w:szCs w:val="30"/>
        </w:rPr>
        <w:t>，下降</w:t>
      </w:r>
      <w:r>
        <w:rPr>
          <w:rFonts w:ascii="仿宋_GB2312" w:eastAsia="仿宋_GB2312" w:hint="eastAsia"/>
          <w:sz w:val="30"/>
          <w:szCs w:val="30"/>
        </w:rPr>
        <w:t>42.38</w:t>
      </w:r>
      <w:r>
        <w:rPr>
          <w:rFonts w:ascii="仿宋_GB2312" w:eastAsia="仿宋_GB2312" w:hint="eastAsia"/>
          <w:sz w:val="30"/>
          <w:szCs w:val="30"/>
        </w:rPr>
        <w:t>%</w:t>
      </w:r>
      <w:r>
        <w:rPr>
          <w:rFonts w:ascii="仿宋_GB2312" w:eastAsia="仿宋_GB2312" w:hint="eastAsia"/>
          <w:sz w:val="30"/>
          <w:szCs w:val="30"/>
        </w:rPr>
        <w:t>。其中：公务用车购置及运行费支出决算减少</w:t>
      </w:r>
      <w:r>
        <w:rPr>
          <w:rFonts w:ascii="仿宋_GB2312" w:eastAsia="仿宋_GB2312" w:hint="eastAsia"/>
          <w:sz w:val="30"/>
          <w:szCs w:val="30"/>
        </w:rPr>
        <w:t>85345.39</w:t>
      </w:r>
      <w:r>
        <w:rPr>
          <w:rFonts w:ascii="仿宋_GB2312" w:eastAsia="仿宋_GB2312" w:hint="eastAsia"/>
          <w:sz w:val="30"/>
          <w:szCs w:val="30"/>
        </w:rPr>
        <w:t>元，下降</w:t>
      </w:r>
      <w:r>
        <w:rPr>
          <w:rFonts w:ascii="仿宋_GB2312" w:eastAsia="仿宋_GB2312" w:hint="eastAsia"/>
          <w:sz w:val="30"/>
          <w:szCs w:val="30"/>
        </w:rPr>
        <w:t>29.17</w:t>
      </w:r>
      <w:r>
        <w:rPr>
          <w:rFonts w:ascii="仿宋_GB2312" w:eastAsia="仿宋_GB2312" w:hint="eastAsia"/>
          <w:sz w:val="30"/>
          <w:szCs w:val="30"/>
        </w:rPr>
        <w:t>%</w:t>
      </w:r>
      <w:r>
        <w:rPr>
          <w:rFonts w:ascii="仿宋_GB2312" w:eastAsia="仿宋_GB2312" w:hint="eastAsia"/>
          <w:sz w:val="30"/>
          <w:szCs w:val="30"/>
        </w:rPr>
        <w:t>；公务接待费支出决算减少</w:t>
      </w:r>
      <w:r>
        <w:rPr>
          <w:rFonts w:ascii="仿宋_GB2312" w:eastAsia="仿宋_GB2312" w:hint="eastAsia"/>
          <w:sz w:val="30"/>
          <w:szCs w:val="30"/>
        </w:rPr>
        <w:t>109914</w:t>
      </w:r>
      <w:r>
        <w:rPr>
          <w:rFonts w:ascii="仿宋_GB2312" w:eastAsia="仿宋_GB2312" w:hint="eastAsia"/>
          <w:sz w:val="30"/>
          <w:szCs w:val="30"/>
        </w:rPr>
        <w:t>元，下降</w:t>
      </w:r>
      <w:r>
        <w:rPr>
          <w:rFonts w:ascii="仿宋_GB2312" w:eastAsia="仿宋_GB2312" w:hint="eastAsia"/>
          <w:sz w:val="30"/>
          <w:szCs w:val="30"/>
        </w:rPr>
        <w:t>65.34</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int="eastAsia"/>
          <w:sz w:val="30"/>
          <w:szCs w:val="30"/>
        </w:rPr>
        <w:t>2018</w:t>
      </w:r>
      <w:r>
        <w:rPr>
          <w:rFonts w:ascii="仿宋_GB2312" w:eastAsia="仿宋_GB2312" w:hint="eastAsia"/>
          <w:sz w:val="30"/>
          <w:szCs w:val="30"/>
        </w:rPr>
        <w:t>年度一般公共预算财政拨款“三公”经费支出决算减少的主要原因</w:t>
      </w:r>
      <w:r>
        <w:rPr>
          <w:rFonts w:ascii="仿宋_GB2312" w:eastAsia="仿宋_GB2312" w:hint="eastAsia"/>
          <w:sz w:val="30"/>
          <w:szCs w:val="30"/>
        </w:rPr>
        <w:t>我单位严格执行厉行节约，缩减三公经费开支</w:t>
      </w:r>
      <w:r>
        <w:rPr>
          <w:rFonts w:ascii="仿宋_GB2312" w:eastAsia="仿宋_GB2312" w:hint="eastAsia"/>
          <w:sz w:val="30"/>
          <w:szCs w:val="30"/>
        </w:rPr>
        <w:t>。</w:t>
      </w:r>
    </w:p>
    <w:p w:rsidR="009C2A44" w:rsidRDefault="009431B4">
      <w:pPr>
        <w:widowControl/>
        <w:snapToGrid w:val="0"/>
        <w:spacing w:before="100" w:after="100" w:line="360" w:lineRule="auto"/>
        <w:ind w:firstLineChars="200" w:firstLine="600"/>
        <w:jc w:val="left"/>
        <w:rPr>
          <w:rFonts w:ascii="楷体" w:eastAsia="楷体" w:hAnsi="楷体"/>
          <w:sz w:val="30"/>
          <w:szCs w:val="30"/>
        </w:rPr>
      </w:pPr>
      <w:r>
        <w:rPr>
          <w:rFonts w:ascii="楷体" w:eastAsia="楷体" w:hAnsi="楷体" w:hint="eastAsia"/>
          <w:sz w:val="30"/>
          <w:szCs w:val="30"/>
        </w:rPr>
        <w:t>(</w:t>
      </w:r>
      <w:r>
        <w:rPr>
          <w:rFonts w:ascii="楷体" w:eastAsia="楷体" w:hAnsi="楷体" w:hint="eastAsia"/>
          <w:sz w:val="30"/>
          <w:szCs w:val="30"/>
        </w:rPr>
        <w:t>二</w:t>
      </w:r>
      <w:r>
        <w:rPr>
          <w:rFonts w:ascii="楷体" w:eastAsia="楷体" w:hAnsi="楷体" w:hint="eastAsia"/>
          <w:sz w:val="30"/>
          <w:szCs w:val="30"/>
        </w:rPr>
        <w:t>)</w:t>
      </w:r>
      <w:r>
        <w:rPr>
          <w:rFonts w:ascii="仿宋_GB2312" w:eastAsia="仿宋_GB2312" w:hint="eastAsia"/>
          <w:sz w:val="30"/>
          <w:szCs w:val="30"/>
        </w:rPr>
        <w:t xml:space="preserve"> </w:t>
      </w:r>
      <w:r>
        <w:rPr>
          <w:rFonts w:ascii="楷体" w:eastAsia="楷体" w:hAnsi="楷体" w:hint="eastAsia"/>
          <w:sz w:val="30"/>
          <w:szCs w:val="30"/>
        </w:rPr>
        <w:t>一般公共预算财政拨款“三公”经费支出决算具体情况</w:t>
      </w:r>
    </w:p>
    <w:p w:rsidR="009C2A44" w:rsidRDefault="009431B4">
      <w:pPr>
        <w:widowControl/>
        <w:snapToGrid w:val="0"/>
        <w:spacing w:before="100" w:after="100" w:line="360" w:lineRule="auto"/>
        <w:ind w:firstLineChars="200" w:firstLine="600"/>
        <w:jc w:val="left"/>
        <w:rPr>
          <w:rFonts w:ascii="仿宋_GB2312" w:eastAsia="仿宋_GB2312"/>
          <w:sz w:val="30"/>
          <w:szCs w:val="30"/>
        </w:rPr>
      </w:pPr>
      <w:r>
        <w:rPr>
          <w:rFonts w:ascii="仿宋_GB2312" w:eastAsia="仿宋_GB2312" w:hint="eastAsia"/>
          <w:sz w:val="30"/>
          <w:szCs w:val="30"/>
        </w:rPr>
        <w:t>2018</w:t>
      </w:r>
      <w:r>
        <w:rPr>
          <w:rFonts w:ascii="仿宋_GB2312" w:eastAsia="仿宋_GB2312" w:hint="eastAsia"/>
          <w:sz w:val="30"/>
          <w:szCs w:val="30"/>
        </w:rPr>
        <w:t>年度一般公共预算财政拨款“三公”经费支出决算中，因公出国（境）费支出</w:t>
      </w:r>
      <w:r>
        <w:rPr>
          <w:rFonts w:ascii="仿宋_GB2312" w:eastAsia="仿宋_GB2312" w:hint="eastAsia"/>
          <w:sz w:val="30"/>
          <w:szCs w:val="30"/>
        </w:rPr>
        <w:t>0</w:t>
      </w:r>
      <w:r>
        <w:rPr>
          <w:rFonts w:ascii="仿宋_GB2312" w:eastAsia="仿宋_GB2312" w:hint="eastAsia"/>
          <w:sz w:val="30"/>
          <w:szCs w:val="30"/>
        </w:rPr>
        <w:t>元，占</w:t>
      </w:r>
      <w:r>
        <w:rPr>
          <w:rFonts w:ascii="仿宋_GB2312" w:eastAsia="仿宋_GB2312" w:hint="eastAsia"/>
          <w:sz w:val="30"/>
          <w:szCs w:val="30"/>
        </w:rPr>
        <w:t>0</w:t>
      </w:r>
      <w:r>
        <w:rPr>
          <w:rFonts w:ascii="仿宋_GB2312" w:eastAsia="仿宋_GB2312" w:hint="eastAsia"/>
          <w:sz w:val="30"/>
          <w:szCs w:val="30"/>
        </w:rPr>
        <w:t>%</w:t>
      </w:r>
      <w:r>
        <w:rPr>
          <w:rFonts w:ascii="仿宋_GB2312" w:eastAsia="仿宋_GB2312" w:hint="eastAsia"/>
          <w:sz w:val="30"/>
          <w:szCs w:val="30"/>
        </w:rPr>
        <w:t>；公务用车购置及运行维护费支出</w:t>
      </w:r>
      <w:r>
        <w:rPr>
          <w:rFonts w:ascii="仿宋_GB2312" w:eastAsia="仿宋_GB2312" w:hint="eastAsia"/>
          <w:sz w:val="30"/>
          <w:szCs w:val="30"/>
        </w:rPr>
        <w:t>207200.79</w:t>
      </w:r>
      <w:r>
        <w:rPr>
          <w:rFonts w:ascii="仿宋_GB2312" w:eastAsia="仿宋_GB2312" w:hint="eastAsia"/>
          <w:sz w:val="30"/>
          <w:szCs w:val="30"/>
        </w:rPr>
        <w:t>元，占</w:t>
      </w:r>
      <w:r>
        <w:rPr>
          <w:rFonts w:ascii="仿宋_GB2312" w:eastAsia="仿宋_GB2312" w:hint="eastAsia"/>
          <w:sz w:val="30"/>
          <w:szCs w:val="30"/>
        </w:rPr>
        <w:t>78.04</w:t>
      </w:r>
      <w:r>
        <w:rPr>
          <w:rFonts w:ascii="仿宋_GB2312" w:eastAsia="仿宋_GB2312" w:hint="eastAsia"/>
          <w:sz w:val="30"/>
          <w:szCs w:val="30"/>
        </w:rPr>
        <w:t>%</w:t>
      </w:r>
      <w:r>
        <w:rPr>
          <w:rFonts w:ascii="仿宋_GB2312" w:eastAsia="仿宋_GB2312" w:hint="eastAsia"/>
          <w:sz w:val="30"/>
          <w:szCs w:val="30"/>
        </w:rPr>
        <w:t>；公务接待费支出</w:t>
      </w:r>
      <w:r>
        <w:rPr>
          <w:rFonts w:ascii="仿宋_GB2312" w:eastAsia="仿宋_GB2312" w:hint="eastAsia"/>
          <w:sz w:val="30"/>
          <w:szCs w:val="30"/>
        </w:rPr>
        <w:t>58315</w:t>
      </w:r>
      <w:r>
        <w:rPr>
          <w:rFonts w:ascii="仿宋_GB2312" w:eastAsia="仿宋_GB2312" w:hint="eastAsia"/>
          <w:sz w:val="30"/>
          <w:szCs w:val="30"/>
        </w:rPr>
        <w:t>元，占</w:t>
      </w:r>
      <w:r>
        <w:rPr>
          <w:rFonts w:ascii="仿宋_GB2312" w:eastAsia="仿宋_GB2312" w:hint="eastAsia"/>
          <w:sz w:val="30"/>
          <w:szCs w:val="30"/>
        </w:rPr>
        <w:t>21.96</w:t>
      </w:r>
      <w:r>
        <w:rPr>
          <w:rFonts w:ascii="仿宋_GB2312" w:eastAsia="仿宋_GB2312" w:hint="eastAsia"/>
          <w:sz w:val="30"/>
          <w:szCs w:val="30"/>
        </w:rPr>
        <w:t>%</w:t>
      </w:r>
      <w:r>
        <w:rPr>
          <w:rFonts w:ascii="仿宋_GB2312" w:eastAsia="仿宋_GB2312" w:hint="eastAsia"/>
          <w:sz w:val="30"/>
          <w:szCs w:val="30"/>
        </w:rPr>
        <w:t>。具体情况如下：</w:t>
      </w:r>
    </w:p>
    <w:p w:rsidR="009C2A44" w:rsidRDefault="009431B4" w:rsidP="004C346E">
      <w:pPr>
        <w:widowControl/>
        <w:numPr>
          <w:ilvl w:val="0"/>
          <w:numId w:val="1"/>
        </w:numPr>
        <w:snapToGrid w:val="0"/>
        <w:spacing w:before="100" w:after="100" w:line="360" w:lineRule="auto"/>
        <w:ind w:firstLineChars="200" w:firstLine="602"/>
        <w:jc w:val="left"/>
        <w:rPr>
          <w:rFonts w:ascii="仿宋_GB2312" w:eastAsia="仿宋_GB2312"/>
          <w:sz w:val="30"/>
          <w:szCs w:val="30"/>
        </w:rPr>
      </w:pPr>
      <w:r>
        <w:rPr>
          <w:rFonts w:ascii="仿宋_GB2312" w:eastAsia="仿宋_GB2312" w:hint="eastAsia"/>
          <w:b/>
          <w:sz w:val="30"/>
          <w:szCs w:val="30"/>
        </w:rPr>
        <w:t>因公出国（境）费</w:t>
      </w:r>
      <w:r>
        <w:rPr>
          <w:rFonts w:ascii="仿宋_GB2312" w:eastAsia="仿宋_GB2312" w:hint="eastAsia"/>
          <w:sz w:val="30"/>
          <w:szCs w:val="30"/>
        </w:rPr>
        <w:t>支出</w:t>
      </w:r>
      <w:r>
        <w:rPr>
          <w:rFonts w:ascii="仿宋_GB2312" w:eastAsia="仿宋_GB2312" w:hint="eastAsia"/>
          <w:sz w:val="30"/>
          <w:szCs w:val="30"/>
        </w:rPr>
        <w:t>0</w:t>
      </w:r>
      <w:r>
        <w:rPr>
          <w:rFonts w:ascii="仿宋_GB2312" w:eastAsia="仿宋_GB2312" w:hint="eastAsia"/>
          <w:sz w:val="30"/>
          <w:szCs w:val="30"/>
        </w:rPr>
        <w:t>元，共安排因公出国（境）团组</w:t>
      </w:r>
      <w:r>
        <w:rPr>
          <w:rFonts w:ascii="仿宋_GB2312" w:eastAsia="仿宋_GB2312" w:hint="eastAsia"/>
          <w:sz w:val="30"/>
          <w:szCs w:val="30"/>
        </w:rPr>
        <w:t>0</w:t>
      </w:r>
      <w:r>
        <w:rPr>
          <w:rFonts w:ascii="仿宋_GB2312" w:eastAsia="仿宋_GB2312" w:hint="eastAsia"/>
          <w:sz w:val="30"/>
          <w:szCs w:val="30"/>
        </w:rPr>
        <w:t>个，累计</w:t>
      </w:r>
      <w:r>
        <w:rPr>
          <w:rFonts w:ascii="仿宋_GB2312" w:eastAsia="仿宋_GB2312" w:hint="eastAsia"/>
          <w:sz w:val="30"/>
          <w:szCs w:val="30"/>
        </w:rPr>
        <w:t>0</w:t>
      </w:r>
      <w:r>
        <w:rPr>
          <w:rFonts w:ascii="仿宋_GB2312" w:eastAsia="仿宋_GB2312" w:hint="eastAsia"/>
          <w:sz w:val="30"/>
          <w:szCs w:val="30"/>
        </w:rPr>
        <w:t>人次。</w:t>
      </w:r>
    </w:p>
    <w:p w:rsidR="009C2A44" w:rsidRDefault="009431B4" w:rsidP="004C346E">
      <w:pPr>
        <w:widowControl/>
        <w:numPr>
          <w:ilvl w:val="0"/>
          <w:numId w:val="1"/>
        </w:numPr>
        <w:snapToGrid w:val="0"/>
        <w:spacing w:before="100" w:after="100" w:line="360" w:lineRule="auto"/>
        <w:ind w:firstLineChars="200" w:firstLine="602"/>
        <w:jc w:val="left"/>
        <w:rPr>
          <w:rFonts w:ascii="仿宋_GB2312" w:eastAsia="仿宋_GB2312"/>
          <w:sz w:val="30"/>
          <w:szCs w:val="30"/>
        </w:rPr>
      </w:pPr>
      <w:r>
        <w:rPr>
          <w:rFonts w:ascii="仿宋_GB2312" w:eastAsia="仿宋_GB2312" w:hint="eastAsia"/>
          <w:b/>
          <w:sz w:val="30"/>
          <w:szCs w:val="30"/>
        </w:rPr>
        <w:t xml:space="preserve">2. </w:t>
      </w:r>
      <w:r>
        <w:rPr>
          <w:rFonts w:ascii="仿宋_GB2312" w:eastAsia="仿宋_GB2312" w:hint="eastAsia"/>
          <w:b/>
          <w:sz w:val="30"/>
          <w:szCs w:val="30"/>
        </w:rPr>
        <w:t>公务用车购置及运行维护费</w:t>
      </w:r>
      <w:r>
        <w:rPr>
          <w:rFonts w:ascii="仿宋_GB2312" w:eastAsia="仿宋_GB2312" w:hint="eastAsia"/>
          <w:sz w:val="30"/>
          <w:szCs w:val="30"/>
        </w:rPr>
        <w:t>支出</w:t>
      </w:r>
      <w:r>
        <w:rPr>
          <w:rFonts w:ascii="仿宋_GB2312" w:eastAsia="仿宋_GB2312" w:hint="eastAsia"/>
          <w:sz w:val="30"/>
          <w:szCs w:val="30"/>
        </w:rPr>
        <w:t>207200.79</w:t>
      </w:r>
      <w:r>
        <w:rPr>
          <w:rFonts w:ascii="仿宋_GB2312" w:eastAsia="仿宋_GB2312" w:hint="eastAsia"/>
          <w:sz w:val="30"/>
          <w:szCs w:val="30"/>
        </w:rPr>
        <w:t>元。其中：</w:t>
      </w:r>
    </w:p>
    <w:p w:rsidR="009C2A44" w:rsidRDefault="009431B4" w:rsidP="004C346E">
      <w:pPr>
        <w:widowControl/>
        <w:snapToGrid w:val="0"/>
        <w:spacing w:before="100" w:after="100" w:line="360" w:lineRule="auto"/>
        <w:ind w:firstLineChars="200" w:firstLine="602"/>
        <w:jc w:val="left"/>
        <w:rPr>
          <w:rFonts w:ascii="仿宋_GB2312" w:eastAsia="仿宋_GB2312"/>
          <w:color w:val="FF0000"/>
          <w:sz w:val="30"/>
          <w:szCs w:val="30"/>
        </w:rPr>
      </w:pPr>
      <w:r>
        <w:rPr>
          <w:rFonts w:ascii="仿宋_GB2312" w:eastAsia="仿宋_GB2312" w:hint="eastAsia"/>
          <w:b/>
          <w:sz w:val="30"/>
          <w:szCs w:val="30"/>
        </w:rPr>
        <w:t>公务用车购置</w:t>
      </w:r>
      <w:r>
        <w:rPr>
          <w:rFonts w:ascii="仿宋_GB2312" w:eastAsia="仿宋_GB2312" w:hint="eastAsia"/>
          <w:sz w:val="30"/>
          <w:szCs w:val="30"/>
        </w:rPr>
        <w:t>支出</w:t>
      </w:r>
      <w:r>
        <w:rPr>
          <w:rFonts w:ascii="仿宋_GB2312" w:eastAsia="仿宋_GB2312" w:hint="eastAsia"/>
          <w:sz w:val="30"/>
          <w:szCs w:val="30"/>
        </w:rPr>
        <w:t>0</w:t>
      </w:r>
      <w:r>
        <w:rPr>
          <w:rFonts w:ascii="仿宋_GB2312" w:eastAsia="仿宋_GB2312" w:hint="eastAsia"/>
          <w:sz w:val="30"/>
          <w:szCs w:val="30"/>
        </w:rPr>
        <w:t>元，购置车辆</w:t>
      </w:r>
      <w:r>
        <w:rPr>
          <w:rFonts w:ascii="仿宋_GB2312" w:eastAsia="仿宋_GB2312" w:hint="eastAsia"/>
          <w:sz w:val="30"/>
          <w:szCs w:val="30"/>
        </w:rPr>
        <w:t>0</w:t>
      </w:r>
      <w:r>
        <w:rPr>
          <w:rFonts w:ascii="仿宋_GB2312" w:eastAsia="仿宋_GB2312" w:hint="eastAsia"/>
          <w:sz w:val="30"/>
          <w:szCs w:val="30"/>
        </w:rPr>
        <w:t>辆。</w:t>
      </w:r>
    </w:p>
    <w:p w:rsidR="009C2A44" w:rsidRDefault="009431B4" w:rsidP="004C346E">
      <w:pPr>
        <w:widowControl/>
        <w:snapToGrid w:val="0"/>
        <w:spacing w:before="100" w:after="100" w:line="360" w:lineRule="auto"/>
        <w:ind w:firstLineChars="200" w:firstLine="602"/>
        <w:jc w:val="left"/>
        <w:rPr>
          <w:rFonts w:ascii="仿宋_GB2312" w:eastAsia="仿宋_GB2312"/>
          <w:sz w:val="30"/>
          <w:szCs w:val="30"/>
        </w:rPr>
      </w:pPr>
      <w:r>
        <w:rPr>
          <w:rFonts w:ascii="仿宋_GB2312" w:eastAsia="仿宋_GB2312" w:hint="eastAsia"/>
          <w:b/>
          <w:sz w:val="30"/>
          <w:szCs w:val="30"/>
        </w:rPr>
        <w:lastRenderedPageBreak/>
        <w:t>公务用车运行维护</w:t>
      </w:r>
      <w:r>
        <w:rPr>
          <w:rFonts w:ascii="仿宋_GB2312" w:eastAsia="仿宋_GB2312" w:hint="eastAsia"/>
          <w:sz w:val="30"/>
          <w:szCs w:val="30"/>
        </w:rPr>
        <w:t>支出</w:t>
      </w:r>
      <w:r>
        <w:rPr>
          <w:rFonts w:ascii="仿宋_GB2312" w:eastAsia="仿宋_GB2312" w:hint="eastAsia"/>
          <w:sz w:val="30"/>
          <w:szCs w:val="30"/>
        </w:rPr>
        <w:t>207200.79</w:t>
      </w:r>
      <w:r>
        <w:rPr>
          <w:rFonts w:ascii="仿宋_GB2312" w:eastAsia="仿宋_GB2312" w:hint="eastAsia"/>
          <w:sz w:val="30"/>
          <w:szCs w:val="30"/>
        </w:rPr>
        <w:t>元，开支一般公共预算财政拨款的公务用车保有量为</w:t>
      </w:r>
      <w:r>
        <w:rPr>
          <w:rFonts w:ascii="仿宋_GB2312" w:eastAsia="仿宋_GB2312" w:hint="eastAsia"/>
          <w:sz w:val="30"/>
          <w:szCs w:val="30"/>
        </w:rPr>
        <w:t>13</w:t>
      </w:r>
      <w:r>
        <w:rPr>
          <w:rFonts w:ascii="仿宋_GB2312" w:eastAsia="仿宋_GB2312" w:hint="eastAsia"/>
          <w:sz w:val="30"/>
          <w:szCs w:val="30"/>
        </w:rPr>
        <w:t>辆。主要用于</w:t>
      </w:r>
      <w:r>
        <w:rPr>
          <w:rFonts w:ascii="仿宋_GB2312" w:eastAsia="仿宋_GB2312" w:hint="eastAsia"/>
          <w:sz w:val="30"/>
          <w:szCs w:val="30"/>
        </w:rPr>
        <w:t>医疗卫生和计划生育相关工作</w:t>
      </w:r>
      <w:r>
        <w:rPr>
          <w:rFonts w:ascii="仿宋_GB2312" w:eastAsia="仿宋_GB2312" w:hint="eastAsia"/>
          <w:sz w:val="30"/>
          <w:szCs w:val="30"/>
        </w:rPr>
        <w:t>所需车辆燃料费、维修费、过路过桥费、保险费等。</w:t>
      </w:r>
    </w:p>
    <w:p w:rsidR="009C2A44" w:rsidRDefault="009431B4" w:rsidP="004C346E">
      <w:pPr>
        <w:widowControl/>
        <w:snapToGrid w:val="0"/>
        <w:spacing w:before="100" w:after="100" w:line="360" w:lineRule="auto"/>
        <w:ind w:firstLineChars="200" w:firstLine="602"/>
        <w:jc w:val="left"/>
        <w:rPr>
          <w:rFonts w:ascii="仿宋_GB2312" w:eastAsia="仿宋_GB2312"/>
          <w:sz w:val="30"/>
          <w:szCs w:val="30"/>
        </w:rPr>
      </w:pPr>
      <w:r>
        <w:rPr>
          <w:rFonts w:ascii="仿宋_GB2312" w:eastAsia="仿宋_GB2312" w:hint="eastAsia"/>
          <w:b/>
          <w:sz w:val="30"/>
          <w:szCs w:val="30"/>
        </w:rPr>
        <w:t>3.</w:t>
      </w:r>
      <w:r>
        <w:rPr>
          <w:rFonts w:ascii="仿宋_GB2312" w:eastAsia="仿宋_GB2312" w:hint="eastAsia"/>
          <w:b/>
          <w:sz w:val="30"/>
          <w:szCs w:val="30"/>
        </w:rPr>
        <w:t>公务接待费</w:t>
      </w:r>
      <w:r>
        <w:rPr>
          <w:rFonts w:ascii="仿宋_GB2312" w:eastAsia="仿宋_GB2312" w:hint="eastAsia"/>
          <w:sz w:val="30"/>
          <w:szCs w:val="30"/>
        </w:rPr>
        <w:t>支出</w:t>
      </w:r>
      <w:r>
        <w:rPr>
          <w:rFonts w:ascii="仿宋_GB2312" w:eastAsia="仿宋_GB2312" w:hint="eastAsia"/>
          <w:sz w:val="30"/>
          <w:szCs w:val="30"/>
        </w:rPr>
        <w:t>58315</w:t>
      </w:r>
      <w:r>
        <w:rPr>
          <w:rFonts w:ascii="仿宋_GB2312" w:eastAsia="仿宋_GB2312" w:hint="eastAsia"/>
          <w:sz w:val="30"/>
          <w:szCs w:val="30"/>
        </w:rPr>
        <w:t>元。其中：</w:t>
      </w:r>
    </w:p>
    <w:p w:rsidR="009C2A44" w:rsidRDefault="009431B4" w:rsidP="004C346E">
      <w:pPr>
        <w:widowControl/>
        <w:snapToGrid w:val="0"/>
        <w:spacing w:before="100" w:after="100" w:line="360" w:lineRule="auto"/>
        <w:ind w:firstLineChars="200" w:firstLine="602"/>
        <w:jc w:val="left"/>
        <w:rPr>
          <w:rFonts w:ascii="仿宋_GB2312" w:eastAsia="仿宋_GB2312"/>
          <w:sz w:val="30"/>
          <w:szCs w:val="30"/>
        </w:rPr>
      </w:pPr>
      <w:r>
        <w:rPr>
          <w:rFonts w:ascii="仿宋_GB2312" w:eastAsia="仿宋_GB2312" w:hint="eastAsia"/>
          <w:b/>
          <w:sz w:val="30"/>
          <w:szCs w:val="30"/>
        </w:rPr>
        <w:t>国内接待费</w:t>
      </w:r>
      <w:r>
        <w:rPr>
          <w:rFonts w:ascii="仿宋_GB2312" w:eastAsia="仿宋_GB2312" w:hint="eastAsia"/>
          <w:sz w:val="30"/>
          <w:szCs w:val="30"/>
        </w:rPr>
        <w:t>支出</w:t>
      </w:r>
      <w:r>
        <w:rPr>
          <w:rFonts w:ascii="仿宋_GB2312" w:eastAsia="仿宋_GB2312" w:hint="eastAsia"/>
          <w:sz w:val="30"/>
          <w:szCs w:val="30"/>
        </w:rPr>
        <w:t>58315</w:t>
      </w:r>
      <w:r>
        <w:rPr>
          <w:rFonts w:ascii="仿宋_GB2312" w:eastAsia="仿宋_GB2312" w:hint="eastAsia"/>
          <w:sz w:val="30"/>
          <w:szCs w:val="30"/>
        </w:rPr>
        <w:t>元（其中：外事接待费支出</w:t>
      </w:r>
      <w:r>
        <w:rPr>
          <w:rFonts w:ascii="仿宋_GB2312" w:eastAsia="仿宋_GB2312" w:hint="eastAsia"/>
          <w:sz w:val="30"/>
          <w:szCs w:val="30"/>
        </w:rPr>
        <w:t>0</w:t>
      </w:r>
      <w:r>
        <w:rPr>
          <w:rFonts w:ascii="仿宋_GB2312" w:eastAsia="仿宋_GB2312" w:hint="eastAsia"/>
          <w:sz w:val="30"/>
          <w:szCs w:val="30"/>
        </w:rPr>
        <w:t>元），共安排国内公务接待</w:t>
      </w:r>
      <w:r>
        <w:rPr>
          <w:rFonts w:ascii="仿宋_GB2312" w:eastAsia="仿宋_GB2312" w:hint="eastAsia"/>
          <w:sz w:val="30"/>
          <w:szCs w:val="30"/>
        </w:rPr>
        <w:t>75</w:t>
      </w:r>
      <w:r>
        <w:rPr>
          <w:rFonts w:ascii="仿宋_GB2312" w:eastAsia="仿宋_GB2312" w:hint="eastAsia"/>
          <w:sz w:val="30"/>
          <w:szCs w:val="30"/>
        </w:rPr>
        <w:t>批次（其中：外事接</w:t>
      </w:r>
      <w:r>
        <w:rPr>
          <w:rFonts w:ascii="仿宋_GB2312" w:eastAsia="仿宋_GB2312" w:hint="eastAsia"/>
          <w:sz w:val="30"/>
          <w:szCs w:val="30"/>
        </w:rPr>
        <w:t>待</w:t>
      </w:r>
      <w:r>
        <w:rPr>
          <w:rFonts w:ascii="仿宋_GB2312" w:eastAsia="仿宋_GB2312" w:hint="eastAsia"/>
          <w:sz w:val="30"/>
          <w:szCs w:val="30"/>
        </w:rPr>
        <w:t>0</w:t>
      </w:r>
      <w:r>
        <w:rPr>
          <w:rFonts w:ascii="仿宋_GB2312" w:eastAsia="仿宋_GB2312" w:hint="eastAsia"/>
          <w:sz w:val="30"/>
          <w:szCs w:val="30"/>
        </w:rPr>
        <w:t>批次），接待人次</w:t>
      </w:r>
      <w:r>
        <w:rPr>
          <w:rFonts w:ascii="仿宋_GB2312" w:eastAsia="仿宋_GB2312" w:hint="eastAsia"/>
          <w:sz w:val="30"/>
          <w:szCs w:val="30"/>
        </w:rPr>
        <w:t>807</w:t>
      </w:r>
      <w:r>
        <w:rPr>
          <w:rFonts w:ascii="仿宋_GB2312" w:eastAsia="仿宋_GB2312" w:hint="eastAsia"/>
          <w:sz w:val="30"/>
          <w:szCs w:val="30"/>
        </w:rPr>
        <w:t>人（其中：外事接待人次</w:t>
      </w:r>
      <w:r>
        <w:rPr>
          <w:rFonts w:ascii="仿宋_GB2312" w:eastAsia="仿宋_GB2312" w:hint="eastAsia"/>
          <w:sz w:val="30"/>
          <w:szCs w:val="30"/>
        </w:rPr>
        <w:t>0</w:t>
      </w:r>
      <w:r>
        <w:rPr>
          <w:rFonts w:ascii="仿宋_GB2312" w:eastAsia="仿宋_GB2312" w:hint="eastAsia"/>
          <w:sz w:val="30"/>
          <w:szCs w:val="30"/>
        </w:rPr>
        <w:t>人）。主要包括接待上级督导检查卫计工作及对基层医疗卫生机构的卫生计生工作进行督导检查发生的接待支出。</w:t>
      </w:r>
    </w:p>
    <w:p w:rsidR="009C2A44" w:rsidRDefault="009431B4" w:rsidP="004C346E">
      <w:pPr>
        <w:widowControl/>
        <w:snapToGrid w:val="0"/>
        <w:spacing w:before="100" w:after="100" w:line="360" w:lineRule="auto"/>
        <w:ind w:firstLineChars="200" w:firstLine="602"/>
        <w:jc w:val="left"/>
        <w:rPr>
          <w:rFonts w:ascii="仿宋_GB2312" w:eastAsia="仿宋_GB2312"/>
          <w:color w:val="FF0000"/>
          <w:sz w:val="30"/>
          <w:szCs w:val="30"/>
        </w:rPr>
      </w:pPr>
      <w:r>
        <w:rPr>
          <w:rFonts w:ascii="仿宋_GB2312" w:eastAsia="仿宋_GB2312" w:hint="eastAsia"/>
          <w:b/>
          <w:sz w:val="30"/>
          <w:szCs w:val="30"/>
        </w:rPr>
        <w:t>国（境）外接待费</w:t>
      </w:r>
      <w:r>
        <w:rPr>
          <w:rFonts w:ascii="仿宋_GB2312" w:eastAsia="仿宋_GB2312" w:hint="eastAsia"/>
          <w:sz w:val="30"/>
          <w:szCs w:val="30"/>
        </w:rPr>
        <w:t>支出</w:t>
      </w:r>
      <w:r>
        <w:rPr>
          <w:rFonts w:ascii="仿宋_GB2312" w:eastAsia="仿宋_GB2312" w:hint="eastAsia"/>
          <w:sz w:val="30"/>
          <w:szCs w:val="30"/>
        </w:rPr>
        <w:t>0</w:t>
      </w:r>
      <w:r>
        <w:rPr>
          <w:rFonts w:ascii="仿宋_GB2312" w:eastAsia="仿宋_GB2312" w:hint="eastAsia"/>
          <w:sz w:val="30"/>
          <w:szCs w:val="30"/>
        </w:rPr>
        <w:t>元，共安排国（境）外公务接待</w:t>
      </w:r>
      <w:r>
        <w:rPr>
          <w:rFonts w:ascii="仿宋_GB2312" w:eastAsia="仿宋_GB2312" w:hint="eastAsia"/>
          <w:sz w:val="30"/>
          <w:szCs w:val="30"/>
        </w:rPr>
        <w:t>0</w:t>
      </w:r>
      <w:r>
        <w:rPr>
          <w:rFonts w:ascii="仿宋_GB2312" w:eastAsia="仿宋_GB2312" w:hint="eastAsia"/>
          <w:sz w:val="30"/>
          <w:szCs w:val="30"/>
        </w:rPr>
        <w:t>批次，接待人次</w:t>
      </w:r>
      <w:r>
        <w:rPr>
          <w:rFonts w:ascii="仿宋_GB2312" w:eastAsia="仿宋_GB2312" w:hint="eastAsia"/>
          <w:sz w:val="30"/>
          <w:szCs w:val="30"/>
        </w:rPr>
        <w:t>0</w:t>
      </w:r>
      <w:r>
        <w:rPr>
          <w:rFonts w:ascii="仿宋_GB2312" w:eastAsia="仿宋_GB2312" w:hint="eastAsia"/>
          <w:sz w:val="30"/>
          <w:szCs w:val="30"/>
        </w:rPr>
        <w:t>人。</w:t>
      </w:r>
    </w:p>
    <w:p w:rsidR="009C2A44" w:rsidRDefault="009431B4">
      <w:pPr>
        <w:widowControl/>
        <w:snapToGrid w:val="0"/>
        <w:spacing w:before="100" w:after="100" w:line="360" w:lineRule="auto"/>
        <w:ind w:firstLineChars="200" w:firstLine="640"/>
        <w:jc w:val="left"/>
        <w:rPr>
          <w:rFonts w:ascii="仿宋_GB2312" w:eastAsia="仿宋_GB2312"/>
          <w:sz w:val="32"/>
          <w:szCs w:val="32"/>
        </w:rPr>
      </w:pPr>
      <w:r>
        <w:rPr>
          <w:rFonts w:ascii="黑体" w:eastAsia="黑体" w:hAnsi="黑体" w:cs="方正小标宋简体" w:hint="eastAsia"/>
          <w:sz w:val="32"/>
          <w:szCs w:val="32"/>
        </w:rPr>
        <w:t>第四部分</w:t>
      </w:r>
      <w:r>
        <w:rPr>
          <w:rFonts w:ascii="黑体" w:eastAsia="黑体" w:hAnsi="黑体" w:cs="方正小标宋简体" w:hint="eastAsia"/>
          <w:sz w:val="32"/>
          <w:szCs w:val="32"/>
        </w:rPr>
        <w:t xml:space="preserve">  </w:t>
      </w:r>
      <w:r>
        <w:rPr>
          <w:rFonts w:ascii="黑体" w:eastAsia="黑体" w:hAnsi="黑体" w:hint="eastAsia"/>
          <w:sz w:val="32"/>
          <w:szCs w:val="32"/>
        </w:rPr>
        <w:t>其他重要事项及相关口径情况说明</w:t>
      </w:r>
    </w:p>
    <w:p w:rsidR="009C2A44" w:rsidRDefault="009431B4">
      <w:pPr>
        <w:ind w:firstLineChars="200" w:firstLine="600"/>
        <w:jc w:val="left"/>
        <w:rPr>
          <w:rFonts w:ascii="黑体" w:eastAsia="黑体" w:hAnsi="黑体" w:cs="黑体"/>
          <w:sz w:val="30"/>
          <w:szCs w:val="30"/>
        </w:rPr>
      </w:pPr>
      <w:r>
        <w:rPr>
          <w:rFonts w:ascii="黑体" w:eastAsia="黑体" w:hAnsi="黑体" w:cs="黑体" w:hint="eastAsia"/>
          <w:sz w:val="30"/>
          <w:szCs w:val="30"/>
        </w:rPr>
        <w:t>一</w:t>
      </w:r>
      <w:r>
        <w:rPr>
          <w:rFonts w:ascii="黑体" w:eastAsia="黑体" w:hAnsi="黑体" w:cs="黑体" w:hint="eastAsia"/>
          <w:sz w:val="30"/>
          <w:szCs w:val="30"/>
        </w:rPr>
        <w:t>、</w:t>
      </w:r>
      <w:r>
        <w:rPr>
          <w:rFonts w:ascii="黑体" w:eastAsia="黑体" w:hAnsi="黑体" w:cs="黑体" w:hint="eastAsia"/>
          <w:sz w:val="30"/>
          <w:szCs w:val="30"/>
        </w:rPr>
        <w:t>机关运行经费支出情况</w:t>
      </w:r>
    </w:p>
    <w:p w:rsidR="009C2A44" w:rsidRDefault="009431B4">
      <w:pPr>
        <w:ind w:firstLineChars="200" w:firstLine="6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陇川县卫生和计划生育局</w:t>
      </w:r>
      <w:r>
        <w:rPr>
          <w:rFonts w:ascii="仿宋_GB2312" w:eastAsia="仿宋_GB2312" w:hAnsi="黑体" w:cs="方正小标宋简体" w:hint="eastAsia"/>
          <w:sz w:val="30"/>
          <w:szCs w:val="30"/>
        </w:rPr>
        <w:t>2018</w:t>
      </w:r>
      <w:r>
        <w:rPr>
          <w:rFonts w:ascii="仿宋_GB2312" w:eastAsia="仿宋_GB2312" w:hAnsi="黑体" w:cs="方正小标宋简体" w:hint="eastAsia"/>
          <w:sz w:val="30"/>
          <w:szCs w:val="30"/>
        </w:rPr>
        <w:t>年机关运行经费支出</w:t>
      </w:r>
      <w:r>
        <w:rPr>
          <w:rFonts w:ascii="仿宋_GB2312" w:eastAsia="仿宋_GB2312" w:hAnsi="黑体" w:cs="方正小标宋简体" w:hint="eastAsia"/>
          <w:sz w:val="30"/>
          <w:szCs w:val="30"/>
        </w:rPr>
        <w:t>668774.51</w:t>
      </w:r>
      <w:r>
        <w:rPr>
          <w:rFonts w:ascii="仿宋_GB2312" w:eastAsia="仿宋_GB2312" w:hAnsi="黑体" w:cs="方正小标宋简体" w:hint="eastAsia"/>
          <w:sz w:val="30"/>
          <w:szCs w:val="30"/>
        </w:rPr>
        <w:t>元，与上年对比</w:t>
      </w:r>
      <w:r>
        <w:rPr>
          <w:rFonts w:ascii="仿宋_GB2312" w:eastAsia="仿宋_GB2312" w:hAnsi="黑体" w:cs="方正小标宋简体" w:hint="eastAsia"/>
          <w:sz w:val="30"/>
          <w:szCs w:val="30"/>
        </w:rPr>
        <w:t>减少</w:t>
      </w:r>
      <w:r>
        <w:rPr>
          <w:rFonts w:ascii="仿宋_GB2312" w:eastAsia="仿宋_GB2312" w:hAnsi="黑体" w:cs="方正小标宋简体" w:hint="eastAsia"/>
          <w:sz w:val="30"/>
          <w:szCs w:val="30"/>
        </w:rPr>
        <w:t>63140.49</w:t>
      </w:r>
      <w:r>
        <w:rPr>
          <w:rFonts w:ascii="仿宋_GB2312" w:eastAsia="仿宋_GB2312" w:hAnsi="黑体" w:cs="方正小标宋简体" w:hint="eastAsia"/>
          <w:sz w:val="30"/>
          <w:szCs w:val="30"/>
        </w:rPr>
        <w:t>元</w:t>
      </w:r>
      <w:r>
        <w:rPr>
          <w:rFonts w:ascii="仿宋_GB2312" w:eastAsia="仿宋_GB2312" w:hAnsi="黑体" w:cs="方正小标宋简体" w:hint="eastAsia"/>
          <w:sz w:val="30"/>
          <w:szCs w:val="30"/>
        </w:rPr>
        <w:t>,</w:t>
      </w:r>
      <w:r>
        <w:rPr>
          <w:rFonts w:ascii="仿宋_GB2312" w:eastAsia="仿宋_GB2312" w:hAnsi="黑体" w:cs="方正小标宋简体" w:hint="eastAsia"/>
          <w:sz w:val="30"/>
          <w:szCs w:val="30"/>
        </w:rPr>
        <w:t>主要原因分析</w:t>
      </w:r>
      <w:r>
        <w:rPr>
          <w:rFonts w:ascii="仿宋_GB2312" w:eastAsia="仿宋_GB2312" w:hAnsi="黑体" w:cs="方正小标宋简体" w:hint="eastAsia"/>
          <w:sz w:val="30"/>
          <w:szCs w:val="30"/>
        </w:rPr>
        <w:t>因</w:t>
      </w:r>
      <w:r>
        <w:rPr>
          <w:rFonts w:ascii="仿宋_GB2312" w:eastAsia="仿宋_GB2312" w:hAnsi="黑体" w:cs="方正小标宋简体" w:hint="eastAsia"/>
          <w:sz w:val="30"/>
          <w:szCs w:val="30"/>
        </w:rPr>
        <w:t>2018</w:t>
      </w:r>
      <w:r>
        <w:rPr>
          <w:rFonts w:ascii="仿宋_GB2312" w:eastAsia="仿宋_GB2312" w:hAnsi="黑体" w:cs="方正小标宋简体" w:hint="eastAsia"/>
          <w:sz w:val="30"/>
          <w:szCs w:val="30"/>
        </w:rPr>
        <w:t>年我单位人员减少，公用经费随之减少</w:t>
      </w:r>
      <w:r>
        <w:rPr>
          <w:rFonts w:ascii="仿宋_GB2312" w:eastAsia="仿宋_GB2312" w:hAnsi="黑体" w:cs="方正小标宋简体" w:hint="eastAsia"/>
          <w:sz w:val="30"/>
          <w:szCs w:val="30"/>
        </w:rPr>
        <w:t>。部门机关运行经费主要用于</w:t>
      </w:r>
      <w:r>
        <w:rPr>
          <w:rFonts w:ascii="仿宋_GB2312" w:eastAsia="仿宋_GB2312" w:hAnsi="黑体" w:cs="方正小标宋简体" w:hint="eastAsia"/>
          <w:sz w:val="30"/>
          <w:szCs w:val="30"/>
        </w:rPr>
        <w:t>单位日常公用开支</w:t>
      </w:r>
      <w:r>
        <w:rPr>
          <w:rFonts w:ascii="仿宋_GB2312" w:eastAsia="仿宋_GB2312" w:hAnsi="黑体" w:cs="方正小标宋简体" w:hint="eastAsia"/>
          <w:sz w:val="30"/>
          <w:szCs w:val="30"/>
        </w:rPr>
        <w:t>。</w:t>
      </w:r>
    </w:p>
    <w:p w:rsidR="009C2A44" w:rsidRDefault="009431B4">
      <w:pPr>
        <w:widowControl/>
        <w:ind w:firstLineChars="200" w:firstLine="600"/>
        <w:rPr>
          <w:rFonts w:ascii="黑体" w:eastAsia="黑体" w:hAnsi="黑体" w:cs="黑体"/>
          <w:color w:val="000000"/>
          <w:kern w:val="0"/>
          <w:sz w:val="30"/>
          <w:szCs w:val="30"/>
        </w:rPr>
      </w:pPr>
      <w:r>
        <w:rPr>
          <w:rFonts w:ascii="黑体" w:eastAsia="黑体" w:hAnsi="黑体" w:cs="黑体" w:hint="eastAsia"/>
          <w:color w:val="000000"/>
          <w:kern w:val="0"/>
          <w:sz w:val="30"/>
          <w:szCs w:val="30"/>
        </w:rPr>
        <w:t>二、</w:t>
      </w:r>
      <w:r>
        <w:rPr>
          <w:rFonts w:ascii="黑体" w:eastAsia="黑体" w:hAnsi="黑体" w:cs="黑体" w:hint="eastAsia"/>
          <w:color w:val="000000"/>
          <w:kern w:val="0"/>
          <w:sz w:val="30"/>
          <w:szCs w:val="30"/>
        </w:rPr>
        <w:t>国有资产占用情况</w:t>
      </w:r>
    </w:p>
    <w:p w:rsidR="009C2A44" w:rsidRDefault="009431B4">
      <w:pPr>
        <w:widowControl/>
        <w:ind w:firstLineChars="200" w:firstLine="600"/>
        <w:rPr>
          <w:rFonts w:ascii="宋体" w:hAnsi="宋体" w:cs="宋体"/>
          <w:color w:val="000000"/>
          <w:kern w:val="0"/>
          <w:sz w:val="30"/>
          <w:szCs w:val="30"/>
        </w:rPr>
      </w:pPr>
      <w:r>
        <w:rPr>
          <w:rFonts w:ascii="仿宋_GB2312" w:eastAsia="仿宋_GB2312" w:hAnsi="黑体" w:cs="方正小标宋简体" w:hint="eastAsia"/>
          <w:color w:val="000000"/>
          <w:kern w:val="0"/>
          <w:sz w:val="30"/>
          <w:szCs w:val="30"/>
        </w:rPr>
        <w:t>截至</w:t>
      </w:r>
      <w:r>
        <w:rPr>
          <w:rFonts w:ascii="仿宋_GB2312" w:eastAsia="仿宋_GB2312" w:hAnsi="黑体" w:cs="方正小标宋简体" w:hint="eastAsia"/>
          <w:color w:val="000000"/>
          <w:kern w:val="0"/>
          <w:sz w:val="30"/>
          <w:szCs w:val="30"/>
        </w:rPr>
        <w:t>201</w:t>
      </w:r>
      <w:r>
        <w:rPr>
          <w:rFonts w:ascii="仿宋_GB2312" w:eastAsia="仿宋_GB2312" w:hAnsi="黑体" w:cs="方正小标宋简体" w:hint="eastAsia"/>
          <w:color w:val="000000"/>
          <w:kern w:val="0"/>
          <w:sz w:val="30"/>
          <w:szCs w:val="30"/>
        </w:rPr>
        <w:t>8</w:t>
      </w:r>
      <w:r>
        <w:rPr>
          <w:rFonts w:ascii="仿宋_GB2312" w:eastAsia="仿宋_GB2312" w:hAnsi="黑体" w:cs="方正小标宋简体" w:hint="eastAsia"/>
          <w:color w:val="000000"/>
          <w:kern w:val="0"/>
          <w:sz w:val="30"/>
          <w:szCs w:val="30"/>
        </w:rPr>
        <w:t>年</w:t>
      </w:r>
      <w:r>
        <w:rPr>
          <w:rFonts w:ascii="仿宋_GB2312" w:eastAsia="仿宋_GB2312" w:hAnsi="黑体" w:cs="方正小标宋简体" w:hint="eastAsia"/>
          <w:color w:val="000000"/>
          <w:kern w:val="0"/>
          <w:sz w:val="30"/>
          <w:szCs w:val="30"/>
        </w:rPr>
        <w:t>12</w:t>
      </w:r>
      <w:r>
        <w:rPr>
          <w:rFonts w:ascii="仿宋_GB2312" w:eastAsia="仿宋_GB2312" w:hAnsi="黑体" w:cs="方正小标宋简体" w:hint="eastAsia"/>
          <w:color w:val="000000"/>
          <w:kern w:val="0"/>
          <w:sz w:val="30"/>
          <w:szCs w:val="30"/>
        </w:rPr>
        <w:t>月</w:t>
      </w:r>
      <w:r>
        <w:rPr>
          <w:rFonts w:ascii="仿宋_GB2312" w:eastAsia="仿宋_GB2312" w:hAnsi="黑体" w:cs="方正小标宋简体" w:hint="eastAsia"/>
          <w:color w:val="000000"/>
          <w:kern w:val="0"/>
          <w:sz w:val="30"/>
          <w:szCs w:val="30"/>
        </w:rPr>
        <w:t>31</w:t>
      </w:r>
      <w:r>
        <w:rPr>
          <w:rFonts w:ascii="仿宋_GB2312" w:eastAsia="仿宋_GB2312" w:hAnsi="黑体" w:cs="方正小标宋简体" w:hint="eastAsia"/>
          <w:color w:val="000000"/>
          <w:kern w:val="0"/>
          <w:sz w:val="30"/>
          <w:szCs w:val="30"/>
        </w:rPr>
        <w:t>日，</w:t>
      </w:r>
      <w:r>
        <w:rPr>
          <w:rFonts w:ascii="仿宋_GB2312" w:eastAsia="仿宋_GB2312" w:hAnsi="黑体" w:cs="方正小标宋简体" w:hint="eastAsia"/>
          <w:color w:val="000000"/>
          <w:kern w:val="0"/>
          <w:sz w:val="30"/>
          <w:szCs w:val="30"/>
        </w:rPr>
        <w:t>陇川县卫生和计划生育局</w:t>
      </w:r>
      <w:r>
        <w:rPr>
          <w:rFonts w:ascii="仿宋_GB2312" w:eastAsia="仿宋_GB2312" w:hAnsi="黑体" w:cs="方正小标宋简体" w:hint="eastAsia"/>
          <w:color w:val="000000"/>
          <w:kern w:val="0"/>
          <w:sz w:val="30"/>
          <w:szCs w:val="30"/>
        </w:rPr>
        <w:t>资产总额</w:t>
      </w:r>
      <w:r>
        <w:rPr>
          <w:rFonts w:ascii="仿宋_GB2312" w:eastAsia="仿宋_GB2312" w:hAnsi="黑体" w:cs="方正小标宋简体" w:hint="eastAsia"/>
          <w:color w:val="000000"/>
          <w:kern w:val="0"/>
          <w:sz w:val="30"/>
          <w:szCs w:val="30"/>
        </w:rPr>
        <w:t>298220498.38</w:t>
      </w:r>
      <w:r>
        <w:rPr>
          <w:rFonts w:ascii="仿宋_GB2312" w:eastAsia="仿宋_GB2312" w:hAnsi="黑体" w:cs="方正小标宋简体" w:hint="eastAsia"/>
          <w:color w:val="000000"/>
          <w:kern w:val="0"/>
          <w:sz w:val="30"/>
          <w:szCs w:val="30"/>
        </w:rPr>
        <w:t>元，其中，流动资产</w:t>
      </w:r>
      <w:r>
        <w:rPr>
          <w:rFonts w:ascii="仿宋_GB2312" w:eastAsia="仿宋_GB2312" w:hAnsi="黑体" w:cs="方正小标宋简体" w:hint="eastAsia"/>
          <w:color w:val="000000"/>
          <w:kern w:val="0"/>
          <w:sz w:val="30"/>
          <w:szCs w:val="30"/>
        </w:rPr>
        <w:t>124054958.97</w:t>
      </w:r>
      <w:r>
        <w:rPr>
          <w:rFonts w:ascii="仿宋_GB2312" w:eastAsia="仿宋_GB2312" w:hAnsi="黑体" w:cs="方正小标宋简体" w:hint="eastAsia"/>
          <w:color w:val="000000"/>
          <w:kern w:val="0"/>
          <w:sz w:val="30"/>
          <w:szCs w:val="30"/>
        </w:rPr>
        <w:t>元，固定资</w:t>
      </w:r>
      <w:r>
        <w:rPr>
          <w:rFonts w:ascii="仿宋_GB2312" w:eastAsia="仿宋_GB2312" w:hAnsi="黑体" w:cs="方正小标宋简体" w:hint="eastAsia"/>
          <w:color w:val="000000"/>
          <w:kern w:val="0"/>
          <w:sz w:val="30"/>
          <w:szCs w:val="30"/>
        </w:rPr>
        <w:lastRenderedPageBreak/>
        <w:t>产</w:t>
      </w:r>
      <w:r>
        <w:rPr>
          <w:rFonts w:ascii="仿宋_GB2312" w:eastAsia="仿宋_GB2312" w:hAnsi="黑体" w:cs="方正小标宋简体" w:hint="eastAsia"/>
          <w:color w:val="000000"/>
          <w:kern w:val="0"/>
          <w:sz w:val="30"/>
          <w:szCs w:val="30"/>
        </w:rPr>
        <w:t>209360802.36</w:t>
      </w:r>
      <w:r>
        <w:rPr>
          <w:rFonts w:ascii="仿宋_GB2312" w:eastAsia="仿宋_GB2312" w:hAnsi="黑体" w:cs="方正小标宋简体" w:hint="eastAsia"/>
          <w:color w:val="000000"/>
          <w:kern w:val="0"/>
          <w:sz w:val="30"/>
          <w:szCs w:val="30"/>
        </w:rPr>
        <w:t>元，对外投资及有价证券</w:t>
      </w:r>
      <w:r>
        <w:rPr>
          <w:rFonts w:ascii="仿宋_GB2312" w:eastAsia="仿宋_GB2312" w:hAnsi="黑体" w:cs="方正小标宋简体" w:hint="eastAsia"/>
          <w:color w:val="000000"/>
          <w:kern w:val="0"/>
          <w:sz w:val="30"/>
          <w:szCs w:val="30"/>
        </w:rPr>
        <w:t>0</w:t>
      </w:r>
      <w:r>
        <w:rPr>
          <w:rFonts w:ascii="仿宋_GB2312" w:eastAsia="仿宋_GB2312" w:hAnsi="黑体" w:cs="方正小标宋简体" w:hint="eastAsia"/>
          <w:color w:val="000000"/>
          <w:kern w:val="0"/>
          <w:sz w:val="30"/>
          <w:szCs w:val="30"/>
        </w:rPr>
        <w:t>元，在建工程</w:t>
      </w:r>
      <w:r>
        <w:rPr>
          <w:rFonts w:ascii="仿宋_GB2312" w:eastAsia="仿宋_GB2312" w:hAnsi="黑体" w:cs="方正小标宋简体" w:hint="eastAsia"/>
          <w:sz w:val="30"/>
          <w:szCs w:val="30"/>
        </w:rPr>
        <w:t>28372635.62</w:t>
      </w:r>
      <w:r>
        <w:rPr>
          <w:rFonts w:ascii="仿宋_GB2312" w:eastAsia="仿宋_GB2312" w:hAnsi="黑体" w:cs="方正小标宋简体" w:hint="eastAsia"/>
          <w:color w:val="000000"/>
          <w:kern w:val="0"/>
          <w:sz w:val="30"/>
          <w:szCs w:val="30"/>
        </w:rPr>
        <w:t>元，无形资产</w:t>
      </w:r>
      <w:r>
        <w:rPr>
          <w:rFonts w:ascii="仿宋_GB2312" w:eastAsia="仿宋_GB2312" w:hAnsi="黑体" w:cs="方正小标宋简体" w:hint="eastAsia"/>
          <w:sz w:val="30"/>
          <w:szCs w:val="30"/>
        </w:rPr>
        <w:t>11377.94</w:t>
      </w:r>
      <w:r>
        <w:rPr>
          <w:rFonts w:ascii="仿宋_GB2312" w:eastAsia="仿宋_GB2312" w:hAnsi="黑体" w:cs="方正小标宋简体" w:hint="eastAsia"/>
          <w:color w:val="000000"/>
          <w:kern w:val="0"/>
          <w:sz w:val="30"/>
          <w:szCs w:val="30"/>
        </w:rPr>
        <w:t>元，其他资产</w:t>
      </w:r>
      <w:r>
        <w:rPr>
          <w:rFonts w:ascii="仿宋_GB2312" w:eastAsia="仿宋_GB2312" w:hAnsi="黑体" w:cs="方正小标宋简体" w:hint="eastAsia"/>
          <w:color w:val="000000"/>
          <w:kern w:val="0"/>
          <w:sz w:val="30"/>
          <w:szCs w:val="30"/>
        </w:rPr>
        <w:t>0</w:t>
      </w:r>
      <w:r>
        <w:rPr>
          <w:rFonts w:ascii="仿宋_GB2312" w:eastAsia="仿宋_GB2312" w:hAnsi="黑体" w:cs="方正小标宋简体" w:hint="eastAsia"/>
          <w:color w:val="000000"/>
          <w:kern w:val="0"/>
          <w:sz w:val="30"/>
          <w:szCs w:val="30"/>
        </w:rPr>
        <w:t>元（具体内容详见附表）。与上年相比，本年资产总额增加</w:t>
      </w:r>
      <w:r>
        <w:rPr>
          <w:rFonts w:ascii="仿宋_GB2312" w:eastAsia="仿宋_GB2312" w:hAnsi="黑体" w:cs="方正小标宋简体" w:hint="eastAsia"/>
          <w:color w:val="000000"/>
          <w:kern w:val="0"/>
          <w:sz w:val="30"/>
          <w:szCs w:val="30"/>
        </w:rPr>
        <w:t>59456632.29</w:t>
      </w:r>
      <w:r>
        <w:rPr>
          <w:rFonts w:ascii="仿宋_GB2312" w:eastAsia="仿宋_GB2312" w:hAnsi="黑体" w:cs="方正小标宋简体" w:hint="eastAsia"/>
          <w:color w:val="000000"/>
          <w:kern w:val="0"/>
          <w:sz w:val="30"/>
          <w:szCs w:val="30"/>
        </w:rPr>
        <w:t>元，其中固定资产增加</w:t>
      </w:r>
      <w:r>
        <w:rPr>
          <w:rFonts w:ascii="仿宋_GB2312" w:eastAsia="仿宋_GB2312" w:hAnsi="黑体" w:cs="方正小标宋简体" w:hint="eastAsia"/>
          <w:color w:val="000000"/>
          <w:kern w:val="0"/>
          <w:sz w:val="30"/>
          <w:szCs w:val="30"/>
        </w:rPr>
        <w:t>3564621.44</w:t>
      </w:r>
      <w:r>
        <w:rPr>
          <w:rFonts w:ascii="仿宋_GB2312" w:eastAsia="仿宋_GB2312" w:hAnsi="黑体" w:cs="方正小标宋简体" w:hint="eastAsia"/>
          <w:color w:val="000000"/>
          <w:kern w:val="0"/>
          <w:sz w:val="30"/>
          <w:szCs w:val="30"/>
        </w:rPr>
        <w:t>元。处置房屋建筑物</w:t>
      </w:r>
      <w:r>
        <w:rPr>
          <w:rFonts w:ascii="仿宋_GB2312" w:eastAsia="仿宋_GB2312" w:hAnsi="黑体" w:cs="方正小标宋简体" w:hint="eastAsia"/>
          <w:color w:val="000000"/>
          <w:kern w:val="0"/>
          <w:sz w:val="30"/>
          <w:szCs w:val="30"/>
        </w:rPr>
        <w:t>0</w:t>
      </w:r>
      <w:r>
        <w:rPr>
          <w:rFonts w:ascii="仿宋_GB2312" w:eastAsia="仿宋_GB2312" w:hAnsi="黑体" w:cs="方正小标宋简体" w:hint="eastAsia"/>
          <w:color w:val="000000"/>
          <w:kern w:val="0"/>
          <w:sz w:val="30"/>
          <w:szCs w:val="30"/>
        </w:rPr>
        <w:t>平方米，账面原值</w:t>
      </w:r>
      <w:r>
        <w:rPr>
          <w:rFonts w:ascii="仿宋_GB2312" w:eastAsia="仿宋_GB2312" w:hAnsi="黑体" w:cs="方正小标宋简体" w:hint="eastAsia"/>
          <w:color w:val="000000"/>
          <w:kern w:val="0"/>
          <w:sz w:val="30"/>
          <w:szCs w:val="30"/>
        </w:rPr>
        <w:t>0</w:t>
      </w:r>
      <w:r>
        <w:rPr>
          <w:rFonts w:ascii="仿宋_GB2312" w:eastAsia="仿宋_GB2312" w:hAnsi="黑体" w:cs="方正小标宋简体" w:hint="eastAsia"/>
          <w:color w:val="000000"/>
          <w:kern w:val="0"/>
          <w:sz w:val="30"/>
          <w:szCs w:val="30"/>
        </w:rPr>
        <w:t>元；处置车辆</w:t>
      </w:r>
      <w:r>
        <w:rPr>
          <w:rFonts w:ascii="仿宋_GB2312" w:eastAsia="仿宋_GB2312" w:hAnsi="黑体" w:cs="方正小标宋简体" w:hint="eastAsia"/>
          <w:color w:val="000000"/>
          <w:kern w:val="0"/>
          <w:sz w:val="30"/>
          <w:szCs w:val="30"/>
        </w:rPr>
        <w:t>0</w:t>
      </w:r>
      <w:r>
        <w:rPr>
          <w:rFonts w:ascii="仿宋_GB2312" w:eastAsia="仿宋_GB2312" w:hAnsi="黑体" w:cs="方正小标宋简体" w:hint="eastAsia"/>
          <w:color w:val="000000"/>
          <w:kern w:val="0"/>
          <w:sz w:val="30"/>
          <w:szCs w:val="30"/>
        </w:rPr>
        <w:t>辆，账面原值</w:t>
      </w:r>
      <w:r>
        <w:rPr>
          <w:rFonts w:ascii="仿宋_GB2312" w:eastAsia="仿宋_GB2312" w:hAnsi="黑体" w:cs="方正小标宋简体" w:hint="eastAsia"/>
          <w:color w:val="000000"/>
          <w:kern w:val="0"/>
          <w:sz w:val="30"/>
          <w:szCs w:val="30"/>
        </w:rPr>
        <w:t>0</w:t>
      </w:r>
      <w:r>
        <w:rPr>
          <w:rFonts w:ascii="仿宋_GB2312" w:eastAsia="仿宋_GB2312" w:hAnsi="黑体" w:cs="方正小标宋简体" w:hint="eastAsia"/>
          <w:color w:val="000000"/>
          <w:kern w:val="0"/>
          <w:sz w:val="30"/>
          <w:szCs w:val="30"/>
        </w:rPr>
        <w:t>元；报废报损资产</w:t>
      </w:r>
      <w:r>
        <w:rPr>
          <w:rFonts w:ascii="仿宋_GB2312" w:eastAsia="仿宋_GB2312" w:hAnsi="黑体" w:cs="方正小标宋简体" w:hint="eastAsia"/>
          <w:color w:val="000000"/>
          <w:kern w:val="0"/>
          <w:sz w:val="30"/>
          <w:szCs w:val="30"/>
        </w:rPr>
        <w:t>0</w:t>
      </w:r>
      <w:r>
        <w:rPr>
          <w:rFonts w:ascii="仿宋_GB2312" w:eastAsia="仿宋_GB2312" w:hAnsi="黑体" w:cs="方正小标宋简体" w:hint="eastAsia"/>
          <w:color w:val="000000"/>
          <w:kern w:val="0"/>
          <w:sz w:val="30"/>
          <w:szCs w:val="30"/>
        </w:rPr>
        <w:t>项，账面原值</w:t>
      </w:r>
      <w:r>
        <w:rPr>
          <w:rFonts w:ascii="仿宋_GB2312" w:eastAsia="仿宋_GB2312" w:hAnsi="黑体" w:cs="方正小标宋简体" w:hint="eastAsia"/>
          <w:color w:val="000000"/>
          <w:kern w:val="0"/>
          <w:sz w:val="30"/>
          <w:szCs w:val="30"/>
        </w:rPr>
        <w:t>0</w:t>
      </w:r>
      <w:r>
        <w:rPr>
          <w:rFonts w:ascii="仿宋_GB2312" w:eastAsia="仿宋_GB2312" w:hAnsi="黑体" w:cs="方正小标宋简体" w:hint="eastAsia"/>
          <w:color w:val="000000"/>
          <w:kern w:val="0"/>
          <w:sz w:val="30"/>
          <w:szCs w:val="30"/>
        </w:rPr>
        <w:t>元，实现资产处置收入</w:t>
      </w:r>
      <w:r>
        <w:rPr>
          <w:rFonts w:ascii="仿宋_GB2312" w:eastAsia="仿宋_GB2312" w:hAnsi="黑体" w:cs="方正小标宋简体" w:hint="eastAsia"/>
          <w:color w:val="000000"/>
          <w:kern w:val="0"/>
          <w:sz w:val="30"/>
          <w:szCs w:val="30"/>
        </w:rPr>
        <w:t>0</w:t>
      </w:r>
      <w:r>
        <w:rPr>
          <w:rFonts w:ascii="仿宋_GB2312" w:eastAsia="仿宋_GB2312" w:hAnsi="黑体" w:cs="方正小标宋简体" w:hint="eastAsia"/>
          <w:color w:val="000000"/>
          <w:kern w:val="0"/>
          <w:sz w:val="30"/>
          <w:szCs w:val="30"/>
        </w:rPr>
        <w:t>元；出租房屋</w:t>
      </w:r>
      <w:r>
        <w:rPr>
          <w:rFonts w:ascii="仿宋_GB2312" w:eastAsia="仿宋_GB2312" w:hAnsi="黑体" w:cs="方正小标宋简体" w:hint="eastAsia"/>
          <w:color w:val="000000"/>
          <w:kern w:val="0"/>
          <w:sz w:val="30"/>
          <w:szCs w:val="30"/>
        </w:rPr>
        <w:t>0</w:t>
      </w:r>
      <w:r>
        <w:rPr>
          <w:rFonts w:ascii="仿宋_GB2312" w:eastAsia="仿宋_GB2312" w:hAnsi="黑体" w:cs="方正小标宋简体" w:hint="eastAsia"/>
          <w:color w:val="000000"/>
          <w:kern w:val="0"/>
          <w:sz w:val="30"/>
          <w:szCs w:val="30"/>
        </w:rPr>
        <w:t>平方米，账面原值</w:t>
      </w:r>
      <w:r>
        <w:rPr>
          <w:rFonts w:ascii="仿宋_GB2312" w:eastAsia="仿宋_GB2312" w:hAnsi="黑体" w:cs="方正小标宋简体" w:hint="eastAsia"/>
          <w:color w:val="000000"/>
          <w:kern w:val="0"/>
          <w:sz w:val="30"/>
          <w:szCs w:val="30"/>
        </w:rPr>
        <w:t>0</w:t>
      </w:r>
      <w:r>
        <w:rPr>
          <w:rFonts w:ascii="仿宋_GB2312" w:eastAsia="仿宋_GB2312" w:hAnsi="黑体" w:cs="方正小标宋简体" w:hint="eastAsia"/>
          <w:color w:val="000000"/>
          <w:kern w:val="0"/>
          <w:sz w:val="30"/>
          <w:szCs w:val="30"/>
        </w:rPr>
        <w:t>元，实现资产使用收入</w:t>
      </w:r>
      <w:r>
        <w:rPr>
          <w:rFonts w:ascii="仿宋_GB2312" w:eastAsia="仿宋_GB2312" w:hAnsi="黑体" w:cs="方正小标宋简体" w:hint="eastAsia"/>
          <w:color w:val="000000"/>
          <w:kern w:val="0"/>
          <w:sz w:val="30"/>
          <w:szCs w:val="30"/>
        </w:rPr>
        <w:t>0</w:t>
      </w:r>
      <w:r>
        <w:rPr>
          <w:rFonts w:ascii="仿宋_GB2312" w:eastAsia="仿宋_GB2312" w:hAnsi="黑体" w:cs="方正小标宋简体" w:hint="eastAsia"/>
          <w:color w:val="000000"/>
          <w:kern w:val="0"/>
          <w:sz w:val="30"/>
          <w:szCs w:val="30"/>
        </w:rPr>
        <w:t>元。</w:t>
      </w:r>
    </w:p>
    <w:tbl>
      <w:tblPr>
        <w:tblpPr w:leftFromText="180" w:rightFromText="180" w:topFromText="100" w:bottomFromText="100" w:vertAnchor="text" w:horzAnchor="page" w:tblpX="534" w:tblpY="490"/>
        <w:tblOverlap w:val="never"/>
        <w:tblW w:w="10770" w:type="dxa"/>
        <w:tblLayout w:type="fixed"/>
        <w:tblCellMar>
          <w:left w:w="0" w:type="dxa"/>
          <w:right w:w="0" w:type="dxa"/>
        </w:tblCellMar>
        <w:tblLook w:val="04A0"/>
      </w:tblPr>
      <w:tblGrid>
        <w:gridCol w:w="715"/>
        <w:gridCol w:w="546"/>
        <w:gridCol w:w="700"/>
        <w:gridCol w:w="684"/>
        <w:gridCol w:w="807"/>
        <w:gridCol w:w="633"/>
        <w:gridCol w:w="595"/>
        <w:gridCol w:w="89"/>
        <w:gridCol w:w="776"/>
        <w:gridCol w:w="331"/>
        <w:gridCol w:w="643"/>
        <w:gridCol w:w="196"/>
        <w:gridCol w:w="978"/>
        <w:gridCol w:w="979"/>
        <w:gridCol w:w="360"/>
        <w:gridCol w:w="618"/>
        <w:gridCol w:w="360"/>
        <w:gridCol w:w="142"/>
        <w:gridCol w:w="476"/>
        <w:gridCol w:w="142"/>
      </w:tblGrid>
      <w:tr w:rsidR="009C2A44">
        <w:trPr>
          <w:trHeight w:val="495"/>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仿宋_GB2312" w:eastAsia="仿宋_GB2312" w:hAnsi="方正小标宋_GBK" w:cs="方正小标宋_GBK" w:hint="eastAsia"/>
                <w:b/>
                <w:color w:val="000000"/>
                <w:kern w:val="0"/>
                <w:sz w:val="30"/>
                <w:szCs w:val="30"/>
                <w:lang/>
              </w:rPr>
              <w:t>国有资产占有使用情况表</w:t>
            </w:r>
          </w:p>
        </w:tc>
        <w:tc>
          <w:tcPr>
            <w:tcW w:w="142" w:type="dxa"/>
            <w:tcBorders>
              <w:top w:val="nil"/>
              <w:left w:val="nil"/>
              <w:bottom w:val="nil"/>
              <w:right w:val="nil"/>
            </w:tcBorders>
            <w:vAlign w:val="center"/>
          </w:tcPr>
          <w:p w:rsidR="009C2A44" w:rsidRDefault="009C2A44">
            <w:pPr>
              <w:widowControl/>
              <w:jc w:val="left"/>
              <w:rPr>
                <w:rFonts w:ascii="宋体" w:hAnsi="宋体" w:cs="宋体"/>
                <w:color w:val="000000"/>
                <w:kern w:val="0"/>
                <w:sz w:val="17"/>
                <w:szCs w:val="17"/>
              </w:rPr>
            </w:pPr>
          </w:p>
        </w:tc>
      </w:tr>
      <w:tr w:rsidR="009C2A44">
        <w:trPr>
          <w:trHeight w:val="347"/>
        </w:trPr>
        <w:tc>
          <w:tcPr>
            <w:tcW w:w="4680" w:type="dxa"/>
            <w:gridSpan w:val="7"/>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9C2A44" w:rsidRDefault="009431B4">
            <w:pPr>
              <w:widowControl/>
              <w:jc w:val="left"/>
              <w:textAlignment w:val="center"/>
              <w:rPr>
                <w:rFonts w:ascii="宋体" w:hAnsi="宋体" w:cs="宋体"/>
                <w:color w:val="000000"/>
                <w:kern w:val="0"/>
                <w:sz w:val="24"/>
                <w:szCs w:val="24"/>
              </w:rPr>
            </w:pPr>
            <w:r>
              <w:rPr>
                <w:rFonts w:ascii="宋体" w:hAnsi="宋体" w:cs="宋体" w:hint="eastAsia"/>
                <w:color w:val="000000"/>
                <w:kern w:val="0"/>
                <w:sz w:val="20"/>
                <w:szCs w:val="20"/>
              </w:rPr>
              <w:t> </w:t>
            </w:r>
          </w:p>
        </w:tc>
        <w:tc>
          <w:tcPr>
            <w:tcW w:w="865" w:type="dxa"/>
            <w:gridSpan w:val="2"/>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9C2A44" w:rsidRDefault="009431B4">
            <w:pPr>
              <w:widowControl/>
              <w:jc w:val="left"/>
              <w:rPr>
                <w:rFonts w:ascii="宋体" w:hAnsi="宋体" w:cs="宋体"/>
                <w:color w:val="000000"/>
                <w:kern w:val="0"/>
                <w:sz w:val="24"/>
                <w:szCs w:val="24"/>
              </w:rPr>
            </w:pPr>
            <w:r>
              <w:rPr>
                <w:rFonts w:ascii="宋体" w:hAnsi="宋体" w:cs="宋体" w:hint="eastAsia"/>
                <w:color w:val="000000"/>
                <w:kern w:val="0"/>
                <w:sz w:val="20"/>
                <w:szCs w:val="20"/>
              </w:rPr>
              <w:t> </w:t>
            </w:r>
          </w:p>
        </w:tc>
        <w:tc>
          <w:tcPr>
            <w:tcW w:w="974" w:type="dxa"/>
            <w:gridSpan w:val="2"/>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9C2A44" w:rsidRDefault="009431B4">
            <w:pPr>
              <w:widowControl/>
              <w:jc w:val="left"/>
              <w:rPr>
                <w:rFonts w:ascii="宋体" w:hAnsi="宋体" w:cs="宋体"/>
                <w:color w:val="000000"/>
                <w:kern w:val="0"/>
                <w:sz w:val="24"/>
                <w:szCs w:val="24"/>
              </w:rPr>
            </w:pPr>
            <w:r>
              <w:rPr>
                <w:rFonts w:ascii="宋体" w:hAnsi="宋体" w:cs="宋体" w:hint="eastAsia"/>
                <w:color w:val="000000"/>
                <w:kern w:val="0"/>
                <w:sz w:val="20"/>
                <w:szCs w:val="20"/>
              </w:rPr>
              <w:t> </w:t>
            </w:r>
          </w:p>
        </w:tc>
        <w:tc>
          <w:tcPr>
            <w:tcW w:w="196"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9C2A44" w:rsidRDefault="009431B4">
            <w:pPr>
              <w:widowControl/>
              <w:jc w:val="left"/>
              <w:rPr>
                <w:rFonts w:ascii="宋体" w:hAnsi="宋体" w:cs="宋体"/>
                <w:color w:val="000000"/>
                <w:kern w:val="0"/>
                <w:sz w:val="24"/>
                <w:szCs w:val="24"/>
              </w:rPr>
            </w:pPr>
            <w:r>
              <w:rPr>
                <w:rFonts w:ascii="宋体" w:hAnsi="宋体" w:cs="宋体" w:hint="eastAsia"/>
                <w:color w:val="000000"/>
                <w:kern w:val="0"/>
                <w:sz w:val="20"/>
                <w:szCs w:val="20"/>
              </w:rPr>
              <w:t> </w:t>
            </w:r>
          </w:p>
        </w:tc>
        <w:tc>
          <w:tcPr>
            <w:tcW w:w="978"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9C2A44" w:rsidRDefault="009431B4">
            <w:pPr>
              <w:widowControl/>
              <w:jc w:val="left"/>
              <w:rPr>
                <w:rFonts w:ascii="宋体" w:hAnsi="宋体" w:cs="宋体"/>
                <w:color w:val="000000"/>
                <w:kern w:val="0"/>
                <w:sz w:val="24"/>
                <w:szCs w:val="24"/>
              </w:rPr>
            </w:pPr>
            <w:r>
              <w:rPr>
                <w:rFonts w:ascii="宋体" w:hAnsi="宋体" w:cs="宋体" w:hint="eastAsia"/>
                <w:color w:val="000000"/>
                <w:kern w:val="0"/>
                <w:sz w:val="20"/>
                <w:szCs w:val="20"/>
              </w:rPr>
              <w:t> </w:t>
            </w:r>
          </w:p>
        </w:tc>
        <w:tc>
          <w:tcPr>
            <w:tcW w:w="979"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9C2A44" w:rsidRDefault="009431B4">
            <w:pPr>
              <w:widowControl/>
              <w:jc w:val="left"/>
              <w:rPr>
                <w:rFonts w:ascii="宋体" w:hAnsi="宋体" w:cs="宋体"/>
                <w:color w:val="000000"/>
                <w:kern w:val="0"/>
                <w:sz w:val="24"/>
                <w:szCs w:val="24"/>
              </w:rPr>
            </w:pPr>
            <w:r>
              <w:rPr>
                <w:rFonts w:ascii="宋体" w:hAnsi="宋体" w:cs="宋体" w:hint="eastAsia"/>
                <w:color w:val="000000"/>
                <w:kern w:val="0"/>
                <w:sz w:val="20"/>
                <w:szCs w:val="20"/>
              </w:rPr>
              <w:t> </w:t>
            </w:r>
          </w:p>
        </w:tc>
        <w:tc>
          <w:tcPr>
            <w:tcW w:w="1956" w:type="dxa"/>
            <w:gridSpan w:val="5"/>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9C2A44" w:rsidRDefault="009431B4">
            <w:pPr>
              <w:widowControl/>
              <w:jc w:val="right"/>
              <w:textAlignment w:val="center"/>
              <w:rPr>
                <w:rFonts w:ascii="宋体" w:hAnsi="宋体" w:cs="宋体"/>
                <w:color w:val="000000"/>
                <w:kern w:val="0"/>
                <w:sz w:val="24"/>
                <w:szCs w:val="24"/>
              </w:rPr>
            </w:pPr>
            <w:r>
              <w:rPr>
                <w:rFonts w:ascii="宋体" w:hAnsi="宋体" w:cs="宋体" w:hint="eastAsia"/>
                <w:color w:val="000000"/>
                <w:kern w:val="0"/>
                <w:sz w:val="20"/>
                <w:szCs w:val="20"/>
                <w:lang/>
              </w:rPr>
              <w:t>单位：万元</w:t>
            </w:r>
          </w:p>
        </w:tc>
        <w:tc>
          <w:tcPr>
            <w:tcW w:w="142" w:type="dxa"/>
            <w:tcBorders>
              <w:top w:val="nil"/>
              <w:left w:val="nil"/>
              <w:bottom w:val="nil"/>
              <w:right w:val="nil"/>
            </w:tcBorders>
            <w:vAlign w:val="center"/>
          </w:tcPr>
          <w:p w:rsidR="009C2A44" w:rsidRDefault="009C2A44">
            <w:pPr>
              <w:widowControl/>
              <w:jc w:val="left"/>
              <w:rPr>
                <w:rFonts w:ascii="宋体" w:hAnsi="宋体" w:cs="宋体"/>
                <w:color w:val="000000"/>
                <w:kern w:val="0"/>
                <w:sz w:val="17"/>
                <w:szCs w:val="17"/>
              </w:rPr>
            </w:pPr>
          </w:p>
        </w:tc>
      </w:tr>
      <w:tr w:rsidR="009C2A44">
        <w:trPr>
          <w:trHeight w:val="415"/>
        </w:trPr>
        <w:tc>
          <w:tcPr>
            <w:tcW w:w="71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项目</w:t>
            </w:r>
          </w:p>
        </w:tc>
        <w:tc>
          <w:tcPr>
            <w:tcW w:w="54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行次</w:t>
            </w:r>
          </w:p>
        </w:tc>
        <w:tc>
          <w:tcPr>
            <w:tcW w:w="70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资产总额</w:t>
            </w:r>
          </w:p>
        </w:tc>
        <w:tc>
          <w:tcPr>
            <w:tcW w:w="68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流动资产</w:t>
            </w:r>
          </w:p>
        </w:tc>
        <w:tc>
          <w:tcPr>
            <w:tcW w:w="4070"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固定资产</w:t>
            </w:r>
          </w:p>
        </w:tc>
        <w:tc>
          <w:tcPr>
            <w:tcW w:w="97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对外投资</w:t>
            </w:r>
            <w:r>
              <w:rPr>
                <w:rFonts w:ascii="宋体" w:hAnsi="宋体" w:cs="宋体" w:hint="eastAsia"/>
                <w:color w:val="000000"/>
                <w:kern w:val="0"/>
                <w:sz w:val="20"/>
                <w:szCs w:val="20"/>
                <w:lang/>
              </w:rPr>
              <w:t>/</w:t>
            </w:r>
            <w:r>
              <w:rPr>
                <w:rFonts w:ascii="宋体" w:hAnsi="宋体" w:cs="宋体" w:hint="eastAsia"/>
                <w:color w:val="000000"/>
                <w:kern w:val="0"/>
                <w:sz w:val="20"/>
                <w:szCs w:val="20"/>
                <w:lang/>
              </w:rPr>
              <w:t>有价证券</w:t>
            </w:r>
          </w:p>
        </w:tc>
        <w:tc>
          <w:tcPr>
            <w:tcW w:w="9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在建工程</w:t>
            </w:r>
          </w:p>
        </w:tc>
        <w:tc>
          <w:tcPr>
            <w:tcW w:w="978"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无形资产</w:t>
            </w:r>
          </w:p>
        </w:tc>
        <w:tc>
          <w:tcPr>
            <w:tcW w:w="978" w:type="dxa"/>
            <w:gridSpan w:val="3"/>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其他资产</w:t>
            </w:r>
          </w:p>
        </w:tc>
        <w:tc>
          <w:tcPr>
            <w:tcW w:w="142" w:type="dxa"/>
            <w:tcBorders>
              <w:top w:val="nil"/>
              <w:left w:val="nil"/>
              <w:bottom w:val="nil"/>
              <w:right w:val="nil"/>
            </w:tcBorders>
            <w:vAlign w:val="center"/>
          </w:tcPr>
          <w:p w:rsidR="009C2A44" w:rsidRDefault="009C2A44">
            <w:pPr>
              <w:widowControl/>
              <w:jc w:val="left"/>
              <w:rPr>
                <w:rFonts w:ascii="宋体" w:hAnsi="宋体" w:cs="宋体"/>
                <w:color w:val="000000"/>
                <w:kern w:val="0"/>
                <w:sz w:val="17"/>
                <w:szCs w:val="17"/>
              </w:rPr>
            </w:pPr>
          </w:p>
        </w:tc>
      </w:tr>
      <w:tr w:rsidR="009C2A44">
        <w:trPr>
          <w:trHeight w:val="345"/>
        </w:trPr>
        <w:tc>
          <w:tcPr>
            <w:tcW w:w="715" w:type="dxa"/>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546" w:type="dxa"/>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684" w:type="dxa"/>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80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小计</w:t>
            </w:r>
          </w:p>
        </w:tc>
        <w:tc>
          <w:tcPr>
            <w:tcW w:w="6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房屋构筑物</w:t>
            </w:r>
          </w:p>
        </w:tc>
        <w:tc>
          <w:tcPr>
            <w:tcW w:w="68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车辆</w:t>
            </w:r>
          </w:p>
        </w:tc>
        <w:tc>
          <w:tcPr>
            <w:tcW w:w="110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单价</w:t>
            </w:r>
            <w:r>
              <w:rPr>
                <w:rFonts w:ascii="宋体" w:hAnsi="宋体" w:cs="宋体" w:hint="eastAsia"/>
                <w:color w:val="000000"/>
                <w:kern w:val="0"/>
                <w:sz w:val="20"/>
                <w:szCs w:val="20"/>
                <w:lang/>
              </w:rPr>
              <w:t>200</w:t>
            </w:r>
            <w:r>
              <w:rPr>
                <w:rFonts w:ascii="宋体" w:hAnsi="宋体" w:cs="宋体" w:hint="eastAsia"/>
                <w:color w:val="000000"/>
                <w:kern w:val="0"/>
                <w:sz w:val="20"/>
                <w:szCs w:val="20"/>
                <w:lang/>
              </w:rPr>
              <w:t>万以上大型设备</w:t>
            </w:r>
          </w:p>
        </w:tc>
        <w:tc>
          <w:tcPr>
            <w:tcW w:w="83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其他固定资产</w:t>
            </w:r>
          </w:p>
        </w:tc>
        <w:tc>
          <w:tcPr>
            <w:tcW w:w="978" w:type="dxa"/>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978" w:type="dxa"/>
            <w:gridSpan w:val="2"/>
            <w:vMerge/>
            <w:tcBorders>
              <w:top w:val="nil"/>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978" w:type="dxa"/>
            <w:gridSpan w:val="3"/>
            <w:vMerge/>
            <w:tcBorders>
              <w:top w:val="nil"/>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rsidR="009C2A44" w:rsidRDefault="009C2A44">
            <w:pPr>
              <w:widowControl/>
              <w:jc w:val="left"/>
              <w:rPr>
                <w:rFonts w:ascii="宋体" w:hAnsi="宋体" w:cs="宋体"/>
                <w:color w:val="000000"/>
                <w:kern w:val="0"/>
                <w:sz w:val="17"/>
                <w:szCs w:val="17"/>
              </w:rPr>
            </w:pPr>
          </w:p>
        </w:tc>
      </w:tr>
      <w:tr w:rsidR="009C2A44">
        <w:trPr>
          <w:trHeight w:val="395"/>
        </w:trPr>
        <w:tc>
          <w:tcPr>
            <w:tcW w:w="715" w:type="dxa"/>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546" w:type="dxa"/>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684" w:type="dxa"/>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807" w:type="dxa"/>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633" w:type="dxa"/>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684" w:type="dxa"/>
            <w:gridSpan w:val="2"/>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1107" w:type="dxa"/>
            <w:gridSpan w:val="2"/>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839" w:type="dxa"/>
            <w:gridSpan w:val="2"/>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978" w:type="dxa"/>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978" w:type="dxa"/>
            <w:gridSpan w:val="2"/>
            <w:vMerge/>
            <w:tcBorders>
              <w:top w:val="nil"/>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978" w:type="dxa"/>
            <w:gridSpan w:val="3"/>
            <w:vMerge/>
            <w:tcBorders>
              <w:top w:val="nil"/>
              <w:left w:val="single" w:sz="4" w:space="0" w:color="000000"/>
              <w:bottom w:val="single" w:sz="4" w:space="0" w:color="000000"/>
              <w:right w:val="single" w:sz="4" w:space="0" w:color="000000"/>
            </w:tcBorders>
            <w:vAlign w:val="center"/>
          </w:tcPr>
          <w:p w:rsidR="009C2A44" w:rsidRDefault="009C2A44">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rsidR="009C2A44" w:rsidRDefault="009C2A44">
            <w:pPr>
              <w:widowControl/>
              <w:jc w:val="left"/>
              <w:rPr>
                <w:rFonts w:ascii="宋体" w:hAnsi="宋体" w:cs="宋体"/>
                <w:color w:val="000000"/>
                <w:kern w:val="0"/>
                <w:sz w:val="17"/>
                <w:szCs w:val="17"/>
              </w:rPr>
            </w:pPr>
          </w:p>
        </w:tc>
      </w:tr>
      <w:tr w:rsidR="009C2A44">
        <w:trPr>
          <w:trHeight w:val="358"/>
        </w:trPr>
        <w:tc>
          <w:tcPr>
            <w:tcW w:w="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栏次</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left"/>
              <w:rPr>
                <w:rFonts w:ascii="宋体" w:hAnsi="宋体" w:cs="宋体"/>
                <w:color w:val="000000"/>
                <w:kern w:val="0"/>
                <w:sz w:val="24"/>
                <w:szCs w:val="24"/>
              </w:rPr>
            </w:pPr>
            <w:r>
              <w:rPr>
                <w:rFonts w:ascii="宋体" w:hAnsi="宋体" w:cs="宋体" w:hint="eastAsia"/>
                <w:color w:val="000000"/>
                <w:kern w:val="0"/>
                <w:sz w:val="20"/>
                <w:szCs w:val="20"/>
              </w:rPr>
              <w:t> </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1</w:t>
            </w:r>
          </w:p>
        </w:tc>
        <w:tc>
          <w:tcPr>
            <w:tcW w:w="6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2</w:t>
            </w:r>
          </w:p>
        </w:tc>
        <w:tc>
          <w:tcPr>
            <w:tcW w:w="8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3</w:t>
            </w:r>
          </w:p>
        </w:tc>
        <w:tc>
          <w:tcPr>
            <w:tcW w:w="63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4</w:t>
            </w:r>
          </w:p>
        </w:tc>
        <w:tc>
          <w:tcPr>
            <w:tcW w:w="6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5</w:t>
            </w:r>
          </w:p>
        </w:tc>
        <w:tc>
          <w:tcPr>
            <w:tcW w:w="110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6</w:t>
            </w:r>
          </w:p>
        </w:tc>
        <w:tc>
          <w:tcPr>
            <w:tcW w:w="8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7</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8</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9</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10</w:t>
            </w:r>
          </w:p>
        </w:tc>
        <w:tc>
          <w:tcPr>
            <w:tcW w:w="9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11</w:t>
            </w:r>
          </w:p>
        </w:tc>
        <w:tc>
          <w:tcPr>
            <w:tcW w:w="142" w:type="dxa"/>
            <w:tcBorders>
              <w:top w:val="nil"/>
              <w:left w:val="nil"/>
              <w:bottom w:val="nil"/>
              <w:right w:val="nil"/>
            </w:tcBorders>
            <w:vAlign w:val="center"/>
          </w:tcPr>
          <w:p w:rsidR="009C2A44" w:rsidRDefault="009C2A44">
            <w:pPr>
              <w:widowControl/>
              <w:jc w:val="left"/>
              <w:rPr>
                <w:rFonts w:ascii="宋体" w:hAnsi="宋体" w:cs="宋体"/>
                <w:color w:val="000000"/>
                <w:kern w:val="0"/>
                <w:sz w:val="17"/>
                <w:szCs w:val="17"/>
              </w:rPr>
            </w:pPr>
          </w:p>
        </w:tc>
      </w:tr>
      <w:tr w:rsidR="009C2A44">
        <w:trPr>
          <w:trHeight w:val="563"/>
        </w:trPr>
        <w:tc>
          <w:tcPr>
            <w:tcW w:w="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合计</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rPr>
              <w:t>1</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right"/>
              <w:rPr>
                <w:rFonts w:ascii="宋体" w:hAnsi="宋体" w:cs="宋体"/>
                <w:color w:val="000000"/>
                <w:kern w:val="0"/>
                <w:sz w:val="20"/>
                <w:szCs w:val="20"/>
              </w:rPr>
            </w:pPr>
            <w:r>
              <w:rPr>
                <w:rFonts w:ascii="仿宋_GB2312" w:eastAsia="仿宋_GB2312" w:hAnsi="黑体" w:cs="方正小标宋简体" w:hint="eastAsia"/>
                <w:color w:val="000000"/>
                <w:kern w:val="0"/>
                <w:sz w:val="20"/>
                <w:szCs w:val="20"/>
              </w:rPr>
              <w:t>298220498.38</w:t>
            </w:r>
            <w:r>
              <w:rPr>
                <w:rFonts w:ascii="宋体" w:hAnsi="宋体" w:cs="宋体" w:hint="eastAsia"/>
                <w:color w:val="000000"/>
                <w:kern w:val="0"/>
                <w:sz w:val="20"/>
                <w:szCs w:val="20"/>
              </w:rPr>
              <w:t> </w:t>
            </w:r>
          </w:p>
        </w:tc>
        <w:tc>
          <w:tcPr>
            <w:tcW w:w="6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right"/>
              <w:rPr>
                <w:rFonts w:ascii="宋体" w:hAnsi="宋体" w:cs="宋体"/>
                <w:color w:val="000000"/>
                <w:kern w:val="0"/>
                <w:sz w:val="20"/>
                <w:szCs w:val="20"/>
              </w:rPr>
            </w:pPr>
            <w:r>
              <w:rPr>
                <w:rFonts w:ascii="仿宋_GB2312" w:eastAsia="仿宋_GB2312" w:hAnsi="黑体" w:cs="方正小标宋简体" w:hint="eastAsia"/>
                <w:color w:val="000000"/>
                <w:kern w:val="0"/>
                <w:sz w:val="20"/>
                <w:szCs w:val="20"/>
              </w:rPr>
              <w:t>124054958.97</w:t>
            </w:r>
            <w:r>
              <w:rPr>
                <w:rFonts w:ascii="宋体" w:hAnsi="宋体" w:cs="宋体" w:hint="eastAsia"/>
                <w:color w:val="000000"/>
                <w:kern w:val="0"/>
                <w:sz w:val="20"/>
                <w:szCs w:val="20"/>
              </w:rPr>
              <w:t> </w:t>
            </w:r>
          </w:p>
        </w:tc>
        <w:tc>
          <w:tcPr>
            <w:tcW w:w="8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right"/>
              <w:rPr>
                <w:rFonts w:ascii="宋体" w:hAnsi="宋体" w:cs="宋体"/>
                <w:color w:val="000000"/>
                <w:kern w:val="0"/>
                <w:sz w:val="20"/>
                <w:szCs w:val="20"/>
              </w:rPr>
            </w:pPr>
            <w:r>
              <w:rPr>
                <w:rFonts w:ascii="仿宋_GB2312" w:eastAsia="仿宋_GB2312" w:hAnsi="黑体" w:cs="方正小标宋简体" w:hint="eastAsia"/>
                <w:color w:val="000000"/>
                <w:kern w:val="0"/>
                <w:sz w:val="20"/>
                <w:szCs w:val="20"/>
              </w:rPr>
              <w:t>209360802.36</w:t>
            </w:r>
            <w:r>
              <w:rPr>
                <w:rFonts w:ascii="宋体" w:hAnsi="宋体" w:cs="宋体" w:hint="eastAsia"/>
                <w:color w:val="000000"/>
                <w:kern w:val="0"/>
                <w:sz w:val="20"/>
                <w:szCs w:val="20"/>
              </w:rPr>
              <w:t> </w:t>
            </w:r>
          </w:p>
        </w:tc>
        <w:tc>
          <w:tcPr>
            <w:tcW w:w="63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right"/>
              <w:rPr>
                <w:rFonts w:ascii="宋体" w:hAnsi="宋体" w:cs="宋体"/>
                <w:color w:val="000000"/>
                <w:kern w:val="0"/>
                <w:sz w:val="20"/>
                <w:szCs w:val="20"/>
              </w:rPr>
            </w:pPr>
            <w:r>
              <w:rPr>
                <w:rFonts w:ascii="宋体" w:hAnsi="宋体" w:cs="宋体" w:hint="eastAsia"/>
                <w:color w:val="000000"/>
                <w:kern w:val="0"/>
                <w:sz w:val="20"/>
                <w:szCs w:val="20"/>
              </w:rPr>
              <w:t>89242170.85 </w:t>
            </w:r>
          </w:p>
        </w:tc>
        <w:tc>
          <w:tcPr>
            <w:tcW w:w="6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right"/>
              <w:rPr>
                <w:rFonts w:ascii="宋体" w:hAnsi="宋体" w:cs="宋体"/>
                <w:color w:val="000000"/>
                <w:kern w:val="0"/>
                <w:sz w:val="20"/>
                <w:szCs w:val="20"/>
              </w:rPr>
            </w:pPr>
            <w:r>
              <w:rPr>
                <w:rFonts w:ascii="宋体" w:hAnsi="宋体" w:cs="宋体" w:hint="eastAsia"/>
                <w:color w:val="000000"/>
                <w:kern w:val="0"/>
                <w:sz w:val="20"/>
                <w:szCs w:val="20"/>
              </w:rPr>
              <w:t>3392395.43</w:t>
            </w:r>
            <w:r>
              <w:rPr>
                <w:rFonts w:ascii="宋体" w:hAnsi="宋体" w:cs="宋体" w:hint="eastAsia"/>
                <w:color w:val="000000"/>
                <w:kern w:val="0"/>
                <w:sz w:val="20"/>
                <w:szCs w:val="20"/>
              </w:rPr>
              <w:t> </w:t>
            </w:r>
          </w:p>
        </w:tc>
        <w:tc>
          <w:tcPr>
            <w:tcW w:w="110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right"/>
              <w:rPr>
                <w:rFonts w:ascii="宋体" w:hAnsi="宋体" w:cs="宋体"/>
                <w:color w:val="000000"/>
                <w:kern w:val="0"/>
                <w:sz w:val="20"/>
                <w:szCs w:val="20"/>
              </w:rPr>
            </w:pPr>
            <w:r>
              <w:rPr>
                <w:rFonts w:ascii="宋体" w:hAnsi="宋体" w:cs="宋体" w:hint="eastAsia"/>
                <w:color w:val="000000"/>
                <w:kern w:val="0"/>
                <w:sz w:val="20"/>
                <w:szCs w:val="20"/>
              </w:rPr>
              <w:t> </w:t>
            </w:r>
          </w:p>
        </w:tc>
        <w:tc>
          <w:tcPr>
            <w:tcW w:w="8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right"/>
              <w:rPr>
                <w:rFonts w:ascii="宋体" w:hAnsi="宋体" w:cs="宋体"/>
                <w:color w:val="000000"/>
                <w:kern w:val="0"/>
                <w:sz w:val="20"/>
                <w:szCs w:val="20"/>
              </w:rPr>
            </w:pPr>
            <w:r>
              <w:rPr>
                <w:rFonts w:ascii="宋体" w:hAnsi="宋体" w:cs="宋体" w:hint="eastAsia"/>
                <w:color w:val="000000"/>
                <w:kern w:val="0"/>
                <w:sz w:val="20"/>
                <w:szCs w:val="20"/>
              </w:rPr>
              <w:t>71153733.08</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right"/>
              <w:rPr>
                <w:rFonts w:ascii="宋体" w:hAnsi="宋体" w:cs="宋体"/>
                <w:color w:val="000000"/>
                <w:kern w:val="0"/>
                <w:sz w:val="20"/>
                <w:szCs w:val="20"/>
              </w:rPr>
            </w:pPr>
            <w:r>
              <w:rPr>
                <w:rFonts w:ascii="宋体" w:hAnsi="宋体" w:cs="宋体" w:hint="eastAsia"/>
                <w:color w:val="000000"/>
                <w:kern w:val="0"/>
                <w:sz w:val="20"/>
                <w:szCs w:val="20"/>
              </w:rPr>
              <w:t> </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right"/>
              <w:rPr>
                <w:rFonts w:ascii="宋体" w:hAnsi="宋体" w:cs="宋体"/>
                <w:color w:val="000000"/>
                <w:kern w:val="0"/>
                <w:sz w:val="20"/>
                <w:szCs w:val="20"/>
              </w:rPr>
            </w:pPr>
            <w:r>
              <w:rPr>
                <w:rFonts w:ascii="仿宋_GB2312" w:eastAsia="仿宋_GB2312" w:hAnsi="黑体" w:cs="方正小标宋简体" w:hint="eastAsia"/>
                <w:sz w:val="20"/>
                <w:szCs w:val="20"/>
              </w:rPr>
              <w:t>28372635.62</w:t>
            </w:r>
            <w:r>
              <w:rPr>
                <w:rFonts w:ascii="宋体" w:hAnsi="宋体" w:cs="宋体" w:hint="eastAsia"/>
                <w:color w:val="000000"/>
                <w:kern w:val="0"/>
                <w:sz w:val="20"/>
                <w:szCs w:val="20"/>
              </w:rPr>
              <w:t> </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right"/>
              <w:rPr>
                <w:rFonts w:ascii="宋体" w:hAnsi="宋体" w:cs="宋体"/>
                <w:color w:val="000000"/>
                <w:kern w:val="0"/>
                <w:sz w:val="24"/>
                <w:szCs w:val="24"/>
              </w:rPr>
            </w:pPr>
            <w:r>
              <w:rPr>
                <w:rFonts w:ascii="宋体" w:hAnsi="宋体" w:cs="宋体" w:hint="eastAsia"/>
                <w:color w:val="000000"/>
                <w:kern w:val="0"/>
                <w:sz w:val="20"/>
                <w:szCs w:val="20"/>
              </w:rPr>
              <w:t> </w:t>
            </w:r>
          </w:p>
        </w:tc>
        <w:tc>
          <w:tcPr>
            <w:tcW w:w="9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2A44" w:rsidRDefault="009431B4">
            <w:pPr>
              <w:widowControl/>
              <w:jc w:val="right"/>
              <w:rPr>
                <w:rFonts w:ascii="宋体" w:hAnsi="宋体" w:cs="宋体"/>
                <w:color w:val="000000"/>
                <w:kern w:val="0"/>
                <w:sz w:val="24"/>
                <w:szCs w:val="24"/>
              </w:rPr>
            </w:pPr>
            <w:r>
              <w:rPr>
                <w:rFonts w:ascii="宋体" w:hAnsi="宋体" w:cs="宋体" w:hint="eastAsia"/>
                <w:color w:val="000000"/>
                <w:kern w:val="0"/>
                <w:sz w:val="20"/>
                <w:szCs w:val="20"/>
              </w:rPr>
              <w:t> </w:t>
            </w:r>
          </w:p>
        </w:tc>
        <w:tc>
          <w:tcPr>
            <w:tcW w:w="142" w:type="dxa"/>
            <w:tcBorders>
              <w:top w:val="nil"/>
              <w:left w:val="nil"/>
              <w:bottom w:val="nil"/>
              <w:right w:val="nil"/>
            </w:tcBorders>
            <w:vAlign w:val="center"/>
          </w:tcPr>
          <w:p w:rsidR="009C2A44" w:rsidRDefault="009C2A44">
            <w:pPr>
              <w:widowControl/>
              <w:jc w:val="left"/>
              <w:rPr>
                <w:rFonts w:ascii="宋体" w:hAnsi="宋体" w:cs="宋体"/>
                <w:color w:val="000000"/>
                <w:kern w:val="0"/>
                <w:sz w:val="17"/>
                <w:szCs w:val="17"/>
              </w:rPr>
            </w:pPr>
          </w:p>
        </w:tc>
      </w:tr>
      <w:tr w:rsidR="009C2A44">
        <w:trPr>
          <w:gridAfter w:val="2"/>
          <w:wAfter w:w="618" w:type="dxa"/>
          <w:trHeight w:val="259"/>
        </w:trPr>
        <w:tc>
          <w:tcPr>
            <w:tcW w:w="8672" w:type="dxa"/>
            <w:gridSpan w:val="14"/>
            <w:tcBorders>
              <w:top w:val="nil"/>
              <w:left w:val="nil"/>
              <w:bottom w:val="nil"/>
              <w:right w:val="nil"/>
            </w:tcBorders>
            <w:tcMar>
              <w:top w:w="15" w:type="dxa"/>
              <w:left w:w="15" w:type="dxa"/>
              <w:bottom w:w="15" w:type="dxa"/>
              <w:right w:w="15" w:type="dxa"/>
            </w:tcMar>
            <w:vAlign w:val="bottom"/>
          </w:tcPr>
          <w:p w:rsidR="009C2A44" w:rsidRDefault="009C2A44">
            <w:pPr>
              <w:widowControl/>
              <w:rPr>
                <w:rFonts w:ascii="宋体" w:hAnsi="宋体" w:cs="宋体"/>
                <w:color w:val="000000"/>
                <w:kern w:val="0"/>
                <w:sz w:val="24"/>
                <w:szCs w:val="24"/>
              </w:rPr>
            </w:pPr>
          </w:p>
        </w:tc>
        <w:tc>
          <w:tcPr>
            <w:tcW w:w="360" w:type="dxa"/>
            <w:tcBorders>
              <w:top w:val="nil"/>
              <w:left w:val="nil"/>
              <w:bottom w:val="nil"/>
              <w:right w:val="nil"/>
            </w:tcBorders>
            <w:tcMar>
              <w:top w:w="15" w:type="dxa"/>
              <w:left w:w="15" w:type="dxa"/>
              <w:bottom w:w="15" w:type="dxa"/>
              <w:right w:w="15" w:type="dxa"/>
            </w:tcMar>
            <w:vAlign w:val="bottom"/>
          </w:tcPr>
          <w:p w:rsidR="009C2A44" w:rsidRDefault="009C2A44">
            <w:pPr>
              <w:widowControl/>
              <w:rPr>
                <w:rFonts w:ascii="宋体" w:hAnsi="宋体" w:cs="宋体"/>
                <w:color w:val="000000"/>
                <w:kern w:val="0"/>
                <w:sz w:val="20"/>
                <w:lang/>
              </w:rPr>
            </w:pPr>
          </w:p>
        </w:tc>
        <w:tc>
          <w:tcPr>
            <w:tcW w:w="978" w:type="dxa"/>
            <w:gridSpan w:val="2"/>
            <w:tcBorders>
              <w:top w:val="nil"/>
              <w:left w:val="nil"/>
              <w:bottom w:val="nil"/>
              <w:right w:val="nil"/>
            </w:tcBorders>
            <w:tcMar>
              <w:top w:w="15" w:type="dxa"/>
              <w:left w:w="15" w:type="dxa"/>
              <w:bottom w:w="15" w:type="dxa"/>
              <w:right w:w="15" w:type="dxa"/>
            </w:tcMar>
            <w:vAlign w:val="bottom"/>
          </w:tcPr>
          <w:p w:rsidR="009C2A44" w:rsidRDefault="009C2A44">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rsidR="009C2A44" w:rsidRDefault="009C2A44">
            <w:pPr>
              <w:widowControl/>
              <w:jc w:val="left"/>
              <w:rPr>
                <w:rFonts w:ascii="宋体" w:hAnsi="宋体" w:cs="宋体"/>
                <w:color w:val="000000"/>
                <w:kern w:val="0"/>
                <w:sz w:val="17"/>
                <w:szCs w:val="17"/>
              </w:rPr>
            </w:pPr>
          </w:p>
        </w:tc>
      </w:tr>
      <w:tr w:rsidR="009C2A44">
        <w:trPr>
          <w:trHeight w:val="495"/>
        </w:trPr>
        <w:tc>
          <w:tcPr>
            <w:tcW w:w="9650" w:type="dxa"/>
            <w:gridSpan w:val="16"/>
            <w:tcBorders>
              <w:top w:val="nil"/>
              <w:left w:val="nil"/>
              <w:bottom w:val="nil"/>
              <w:right w:val="nil"/>
            </w:tcBorders>
            <w:tcMar>
              <w:top w:w="15" w:type="dxa"/>
              <w:left w:w="15" w:type="dxa"/>
              <w:bottom w:w="15" w:type="dxa"/>
              <w:right w:w="15" w:type="dxa"/>
            </w:tcMar>
            <w:vAlign w:val="bottom"/>
          </w:tcPr>
          <w:p w:rsidR="009C2A44" w:rsidRDefault="009431B4">
            <w:pPr>
              <w:widowControl/>
              <w:rPr>
                <w:rFonts w:ascii="宋体" w:hAnsi="宋体" w:cs="宋体"/>
                <w:color w:val="000000"/>
                <w:kern w:val="0"/>
                <w:sz w:val="20"/>
                <w:szCs w:val="20"/>
              </w:rPr>
            </w:pPr>
            <w:r>
              <w:rPr>
                <w:rFonts w:ascii="宋体" w:hAnsi="宋体" w:cs="宋体" w:hint="eastAsia"/>
                <w:color w:val="000000"/>
                <w:kern w:val="0"/>
                <w:sz w:val="20"/>
                <w:szCs w:val="20"/>
              </w:rPr>
              <w:t>填报说明：</w:t>
            </w:r>
            <w:r>
              <w:rPr>
                <w:rFonts w:ascii="宋体" w:hAnsi="宋体" w:cs="宋体" w:hint="eastAsia"/>
                <w:color w:val="000000"/>
                <w:kern w:val="0"/>
                <w:sz w:val="20"/>
                <w:szCs w:val="20"/>
              </w:rPr>
              <w:t>1.</w:t>
            </w:r>
            <w:r>
              <w:rPr>
                <w:rFonts w:ascii="宋体" w:hAnsi="宋体" w:cs="宋体" w:hint="eastAsia"/>
                <w:color w:val="000000"/>
                <w:kern w:val="0"/>
                <w:sz w:val="20"/>
                <w:szCs w:val="20"/>
              </w:rPr>
              <w:t>资产总额＝流动资产＋固定资产＋对外投资／有价证券＋在建工程＋无形资产＋其他资产</w:t>
            </w:r>
          </w:p>
          <w:p w:rsidR="009C2A44" w:rsidRDefault="009431B4">
            <w:pPr>
              <w:widowControl/>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hint="eastAsia"/>
                <w:color w:val="000000"/>
                <w:kern w:val="0"/>
                <w:sz w:val="20"/>
                <w:szCs w:val="20"/>
              </w:rPr>
              <w:t>固定资产＝房屋构筑物＋车辆＋单价</w:t>
            </w:r>
            <w:r>
              <w:rPr>
                <w:rFonts w:ascii="宋体" w:hAnsi="宋体" w:cs="宋体" w:hint="eastAsia"/>
                <w:color w:val="000000"/>
                <w:kern w:val="0"/>
                <w:sz w:val="20"/>
                <w:szCs w:val="20"/>
              </w:rPr>
              <w:t>200</w:t>
            </w:r>
            <w:r>
              <w:rPr>
                <w:rFonts w:ascii="宋体" w:hAnsi="宋体" w:cs="宋体" w:hint="eastAsia"/>
                <w:color w:val="000000"/>
                <w:kern w:val="0"/>
                <w:sz w:val="20"/>
                <w:szCs w:val="20"/>
              </w:rPr>
              <w:t>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rsidR="009C2A44" w:rsidRDefault="009431B4">
            <w:pPr>
              <w:widowControl/>
              <w:jc w:val="left"/>
              <w:rPr>
                <w:rFonts w:ascii="宋体" w:hAnsi="宋体" w:cs="宋体"/>
                <w:color w:val="000000"/>
                <w:kern w:val="0"/>
                <w:sz w:val="24"/>
                <w:szCs w:val="24"/>
              </w:rPr>
            </w:pPr>
            <w:r>
              <w:rPr>
                <w:rFonts w:ascii="Arial" w:hAnsi="Arial" w:cs="Arial"/>
                <w:color w:val="000000"/>
                <w:kern w:val="0"/>
                <w:sz w:val="20"/>
                <w:szCs w:val="20"/>
              </w:rPr>
              <w:t> </w:t>
            </w:r>
          </w:p>
        </w:tc>
        <w:tc>
          <w:tcPr>
            <w:tcW w:w="142" w:type="dxa"/>
            <w:vAlign w:val="center"/>
          </w:tcPr>
          <w:p w:rsidR="009C2A44" w:rsidRDefault="009C2A44">
            <w:pPr>
              <w:widowControl/>
              <w:jc w:val="left"/>
              <w:rPr>
                <w:rFonts w:ascii="Times New Roman" w:eastAsia="Times New Roman" w:hAnsi="Times New Roman"/>
                <w:kern w:val="0"/>
                <w:sz w:val="20"/>
                <w:szCs w:val="20"/>
              </w:rPr>
            </w:pPr>
          </w:p>
        </w:tc>
      </w:tr>
    </w:tbl>
    <w:p w:rsidR="009C2A44" w:rsidRDefault="009431B4">
      <w:pPr>
        <w:ind w:firstLineChars="200" w:firstLine="600"/>
        <w:jc w:val="left"/>
        <w:rPr>
          <w:rFonts w:ascii="黑体" w:eastAsia="黑体" w:hAnsi="黑体" w:cs="黑体"/>
          <w:sz w:val="30"/>
          <w:szCs w:val="30"/>
        </w:rPr>
      </w:pPr>
      <w:r>
        <w:rPr>
          <w:rFonts w:ascii="黑体" w:eastAsia="黑体" w:hAnsi="黑体" w:cs="黑体" w:hint="eastAsia"/>
          <w:sz w:val="30"/>
          <w:szCs w:val="30"/>
        </w:rPr>
        <w:t>三、</w:t>
      </w:r>
      <w:r>
        <w:rPr>
          <w:rFonts w:ascii="黑体" w:eastAsia="黑体" w:hAnsi="黑体" w:cs="黑体" w:hint="eastAsia"/>
          <w:sz w:val="30"/>
          <w:szCs w:val="30"/>
        </w:rPr>
        <w:t>政府采购支出情况</w:t>
      </w:r>
    </w:p>
    <w:p w:rsidR="009C2A44" w:rsidRDefault="009431B4">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201</w:t>
      </w: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年度，部门政府采购支出总额</w:t>
      </w:r>
      <w:r>
        <w:rPr>
          <w:rFonts w:ascii="仿宋_GB2312" w:eastAsia="仿宋_GB2312" w:hAnsi="仿宋_GB2312" w:cs="仿宋_GB2312" w:hint="eastAsia"/>
          <w:sz w:val="30"/>
          <w:szCs w:val="30"/>
        </w:rPr>
        <w:t>4898446.4</w:t>
      </w:r>
      <w:r>
        <w:rPr>
          <w:rFonts w:ascii="仿宋_GB2312" w:eastAsia="仿宋_GB2312" w:hAnsi="仿宋_GB2312" w:cs="仿宋_GB2312" w:hint="eastAsia"/>
          <w:sz w:val="30"/>
          <w:szCs w:val="30"/>
        </w:rPr>
        <w:t>元，其中：</w:t>
      </w:r>
      <w:r>
        <w:rPr>
          <w:rFonts w:ascii="仿宋_GB2312" w:eastAsia="仿宋_GB2312" w:hAnsi="仿宋_GB2312" w:cs="仿宋_GB2312" w:hint="eastAsia"/>
          <w:sz w:val="30"/>
          <w:szCs w:val="30"/>
        </w:rPr>
        <w:lastRenderedPageBreak/>
        <w:t>政府采购货物支出</w:t>
      </w:r>
      <w:r>
        <w:rPr>
          <w:rFonts w:ascii="仿宋_GB2312" w:eastAsia="仿宋_GB2312" w:hAnsi="仿宋_GB2312" w:cs="仿宋_GB2312" w:hint="eastAsia"/>
          <w:sz w:val="30"/>
          <w:szCs w:val="30"/>
        </w:rPr>
        <w:t>4839946.4</w:t>
      </w:r>
      <w:r>
        <w:rPr>
          <w:rFonts w:ascii="仿宋_GB2312" w:eastAsia="仿宋_GB2312" w:hAnsi="仿宋_GB2312" w:cs="仿宋_GB2312" w:hint="eastAsia"/>
          <w:sz w:val="30"/>
          <w:szCs w:val="30"/>
        </w:rPr>
        <w:t>元；政府采购工程支出</w:t>
      </w:r>
      <w:r>
        <w:rPr>
          <w:rFonts w:ascii="仿宋_GB2312" w:eastAsia="仿宋_GB2312" w:hAnsi="仿宋_GB2312" w:cs="仿宋_GB2312" w:hint="eastAsia"/>
          <w:sz w:val="30"/>
          <w:szCs w:val="30"/>
        </w:rPr>
        <w:t>26500</w:t>
      </w:r>
      <w:r>
        <w:rPr>
          <w:rFonts w:ascii="仿宋_GB2312" w:eastAsia="仿宋_GB2312" w:hAnsi="仿宋_GB2312" w:cs="仿宋_GB2312" w:hint="eastAsia"/>
          <w:sz w:val="30"/>
          <w:szCs w:val="30"/>
        </w:rPr>
        <w:t>元；政府采购服务支出</w:t>
      </w:r>
      <w:r>
        <w:rPr>
          <w:rFonts w:ascii="仿宋_GB2312" w:eastAsia="仿宋_GB2312" w:hAnsi="仿宋_GB2312" w:cs="仿宋_GB2312" w:hint="eastAsia"/>
          <w:sz w:val="30"/>
          <w:szCs w:val="30"/>
        </w:rPr>
        <w:t>32000</w:t>
      </w:r>
      <w:r>
        <w:rPr>
          <w:rFonts w:ascii="仿宋_GB2312" w:eastAsia="仿宋_GB2312" w:hAnsi="仿宋_GB2312" w:cs="仿宋_GB2312" w:hint="eastAsia"/>
          <w:sz w:val="30"/>
          <w:szCs w:val="30"/>
        </w:rPr>
        <w:t>元。授予中小企业合同金额</w:t>
      </w:r>
      <w:r>
        <w:rPr>
          <w:rFonts w:ascii="仿宋_GB2312" w:eastAsia="仿宋_GB2312" w:hAnsi="仿宋_GB2312" w:cs="仿宋_GB2312" w:hint="eastAsia"/>
          <w:sz w:val="30"/>
          <w:szCs w:val="30"/>
        </w:rPr>
        <w:t>4898446.4</w:t>
      </w:r>
      <w:r>
        <w:rPr>
          <w:rFonts w:ascii="仿宋_GB2312" w:eastAsia="仿宋_GB2312" w:hAnsi="仿宋_GB2312" w:cs="仿宋_GB2312" w:hint="eastAsia"/>
          <w:sz w:val="30"/>
          <w:szCs w:val="30"/>
        </w:rPr>
        <w:t>元，占政府采购支出总额的</w:t>
      </w:r>
      <w:r>
        <w:rPr>
          <w:rFonts w:ascii="仿宋_GB2312" w:eastAsia="仿宋_GB2312" w:hAnsi="仿宋_GB2312" w:cs="仿宋_GB2312" w:hint="eastAsia"/>
          <w:sz w:val="30"/>
          <w:szCs w:val="30"/>
        </w:rPr>
        <w:t>100</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p>
    <w:p w:rsidR="009C2A44" w:rsidRDefault="009431B4">
      <w:pPr>
        <w:ind w:firstLineChars="200" w:firstLine="600"/>
        <w:jc w:val="left"/>
        <w:rPr>
          <w:rFonts w:ascii="黑体" w:eastAsia="黑体" w:hAnsi="黑体" w:cs="黑体"/>
          <w:sz w:val="30"/>
          <w:szCs w:val="30"/>
        </w:rPr>
      </w:pPr>
      <w:r>
        <w:rPr>
          <w:rFonts w:ascii="黑体" w:eastAsia="黑体" w:hAnsi="黑体" w:cs="黑体" w:hint="eastAsia"/>
          <w:sz w:val="30"/>
          <w:szCs w:val="30"/>
        </w:rPr>
        <w:t>四、部门绩效自评情况</w:t>
      </w:r>
    </w:p>
    <w:p w:rsidR="009C2A44" w:rsidRDefault="009431B4">
      <w:pPr>
        <w:widowControl/>
        <w:snapToGrid w:val="0"/>
        <w:spacing w:before="100" w:after="100" w:line="360" w:lineRule="auto"/>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部门绩效自评情况详见附表</w:t>
      </w:r>
      <w:r>
        <w:rPr>
          <w:rFonts w:ascii="仿宋_GB2312" w:eastAsia="仿宋_GB2312" w:hAnsi="仿宋_GB2312" w:cs="仿宋_GB2312" w:hint="eastAsia"/>
          <w:sz w:val="30"/>
          <w:szCs w:val="30"/>
        </w:rPr>
        <w:t>（附表</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—附表</w:t>
      </w:r>
      <w:r>
        <w:rPr>
          <w:rFonts w:ascii="仿宋_GB2312" w:eastAsia="仿宋_GB2312" w:hAnsi="仿宋_GB2312" w:cs="仿宋_GB2312" w:hint="eastAsia"/>
          <w:sz w:val="30"/>
          <w:szCs w:val="30"/>
        </w:rPr>
        <w:t>14</w:t>
      </w:r>
      <w:r>
        <w:rPr>
          <w:rFonts w:ascii="仿宋_GB2312" w:eastAsia="仿宋_GB2312" w:hAnsi="仿宋_GB2312" w:cs="仿宋_GB2312" w:hint="eastAsia"/>
          <w:sz w:val="30"/>
          <w:szCs w:val="30"/>
        </w:rPr>
        <w:t>）。</w:t>
      </w:r>
    </w:p>
    <w:p w:rsidR="009C2A44" w:rsidRDefault="009431B4">
      <w:pPr>
        <w:widowControl/>
        <w:snapToGrid w:val="0"/>
        <w:spacing w:before="100" w:after="100" w:line="360" w:lineRule="auto"/>
        <w:ind w:firstLineChars="200" w:firstLine="600"/>
        <w:jc w:val="left"/>
        <w:rPr>
          <w:rFonts w:ascii="黑体" w:eastAsia="黑体" w:hAnsi="黑体" w:cs="黑体"/>
          <w:sz w:val="30"/>
          <w:szCs w:val="30"/>
        </w:rPr>
      </w:pPr>
      <w:r>
        <w:rPr>
          <w:rFonts w:ascii="黑体" w:eastAsia="黑体" w:hAnsi="黑体" w:cs="黑体" w:hint="eastAsia"/>
          <w:sz w:val="30"/>
          <w:szCs w:val="30"/>
        </w:rPr>
        <w:t>五、其他重要事项情况说明</w:t>
      </w:r>
    </w:p>
    <w:p w:rsidR="009C2A44" w:rsidRDefault="009431B4">
      <w:pPr>
        <w:ind w:firstLineChars="200" w:firstLine="600"/>
        <w:jc w:val="left"/>
        <w:rPr>
          <w:rFonts w:ascii="仿宋_GB2312" w:eastAsia="仿宋_GB2312" w:hAnsi="黑体" w:cs="方正小标宋简体"/>
          <w:color w:val="FF0000"/>
          <w:sz w:val="30"/>
          <w:szCs w:val="30"/>
        </w:rPr>
      </w:pPr>
      <w:r>
        <w:rPr>
          <w:rFonts w:ascii="仿宋_GB2312" w:eastAsia="仿宋_GB2312" w:hAnsi="黑体" w:cs="方正小标宋简体" w:hint="eastAsia"/>
          <w:sz w:val="30"/>
          <w:szCs w:val="30"/>
        </w:rPr>
        <w:t>无</w:t>
      </w:r>
      <w:r>
        <w:rPr>
          <w:rFonts w:ascii="仿宋_GB2312" w:eastAsia="仿宋_GB2312" w:hAnsi="黑体" w:cs="方正小标宋简体" w:hint="eastAsia"/>
          <w:sz w:val="30"/>
          <w:szCs w:val="30"/>
        </w:rPr>
        <w:t>。</w:t>
      </w:r>
    </w:p>
    <w:p w:rsidR="009C2A44" w:rsidRDefault="009431B4">
      <w:pPr>
        <w:widowControl/>
        <w:snapToGrid w:val="0"/>
        <w:spacing w:before="100" w:after="100" w:line="360" w:lineRule="auto"/>
        <w:ind w:firstLineChars="200" w:firstLine="600"/>
        <w:jc w:val="left"/>
        <w:rPr>
          <w:rFonts w:ascii="黑体" w:eastAsia="黑体" w:hAnsi="黑体" w:cs="黑体"/>
          <w:sz w:val="30"/>
          <w:szCs w:val="30"/>
        </w:rPr>
      </w:pPr>
      <w:r>
        <w:rPr>
          <w:rFonts w:ascii="黑体" w:eastAsia="黑体" w:hAnsi="黑体" w:cs="黑体" w:hint="eastAsia"/>
          <w:sz w:val="30"/>
          <w:szCs w:val="30"/>
        </w:rPr>
        <w:t>六、相关口径说明</w:t>
      </w:r>
    </w:p>
    <w:p w:rsidR="009C2A44" w:rsidRDefault="009431B4">
      <w:pPr>
        <w:ind w:firstLineChars="200" w:firstLine="6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（一）</w:t>
      </w:r>
      <w:r>
        <w:rPr>
          <w:rFonts w:ascii="仿宋_GB2312" w:eastAsia="仿宋_GB2312" w:hAnsi="黑体" w:cs="方正小标宋简体" w:hint="eastAsia"/>
          <w:sz w:val="30"/>
          <w:szCs w:val="30"/>
        </w:rPr>
        <w:t>基本支出中人员经费包括工资福利支出和对个人和家庭的补助，日常公用支出包括商品和服务支出、资本性支出等人员经费以外的支出。</w:t>
      </w:r>
    </w:p>
    <w:p w:rsidR="009C2A44" w:rsidRDefault="009431B4">
      <w:pPr>
        <w:ind w:firstLineChars="200" w:firstLine="6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（二）</w:t>
      </w:r>
      <w:r>
        <w:rPr>
          <w:rFonts w:ascii="仿宋_GB2312" w:eastAsia="仿宋_GB2312" w:hAnsi="黑体" w:cs="方正小标宋简体" w:hint="eastAsia"/>
          <w:sz w:val="30"/>
          <w:szCs w:val="30"/>
        </w:rPr>
        <w:t>机关运行经费指行政单位和参照公务员法管理的事业单位使用一般公共预算财政拨款安排的基本支出中的日常公用经费支出</w:t>
      </w:r>
      <w:r>
        <w:rPr>
          <w:rFonts w:ascii="仿宋_GB2312" w:eastAsia="仿宋_GB2312" w:hAnsi="黑体" w:cs="方正小标宋简体" w:hint="eastAsia"/>
          <w:sz w:val="30"/>
          <w:szCs w:val="30"/>
        </w:rPr>
        <w:t>。</w:t>
      </w:r>
    </w:p>
    <w:p w:rsidR="009C2A44" w:rsidRDefault="009431B4">
      <w:pPr>
        <w:ind w:firstLineChars="200" w:firstLine="6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（三）</w:t>
      </w:r>
      <w:r>
        <w:rPr>
          <w:rFonts w:ascii="仿宋_GB2312" w:eastAsia="仿宋_GB2312" w:hAnsi="黑体" w:cs="方正小标宋简体" w:hint="eastAsia"/>
          <w:sz w:val="30"/>
          <w:szCs w:val="30"/>
        </w:rPr>
        <w:t>按照党中央、国务院有关文件及部门预算管理有关规定，“三公”经费包括因公出国（境）费、公务用车购置及运行维护费、公务接待费。</w:t>
      </w:r>
      <w:r>
        <w:rPr>
          <w:rFonts w:ascii="仿宋_GB2312" w:eastAsia="仿宋_GB2312" w:hAnsi="黑体" w:cs="方正小标宋简体" w:hint="eastAsia"/>
          <w:sz w:val="30"/>
          <w:szCs w:val="30"/>
        </w:rPr>
        <w:t>其中：因公出国（境）费，指单位工作人员公务出国（境）的国际旅费、国外城市间交通费、住宿费、伙食费、培训费、公杂费等支出；公务用车购置费，指单位公务用</w:t>
      </w:r>
      <w:r>
        <w:rPr>
          <w:rFonts w:ascii="仿宋_GB2312" w:eastAsia="仿宋_GB2312" w:hAnsi="黑体" w:cs="方正小标宋简体" w:hint="eastAsia"/>
          <w:sz w:val="30"/>
          <w:szCs w:val="30"/>
        </w:rPr>
        <w:lastRenderedPageBreak/>
        <w:t>车车辆购置支出（含车辆购置税</w:t>
      </w:r>
      <w:r>
        <w:rPr>
          <w:rFonts w:ascii="仿宋_GB2312" w:eastAsia="仿宋_GB2312" w:hAnsi="黑体" w:cs="方正小标宋简体" w:hint="eastAsia"/>
          <w:sz w:val="30"/>
          <w:szCs w:val="30"/>
        </w:rPr>
        <w:t>、牌照费等</w:t>
      </w:r>
      <w:r>
        <w:rPr>
          <w:rFonts w:ascii="仿宋_GB2312" w:eastAsia="仿宋_GB2312" w:hAnsi="黑体" w:cs="方正小标宋简体" w:hint="eastAsia"/>
          <w:sz w:val="30"/>
          <w:szCs w:val="30"/>
        </w:rPr>
        <w:t>）；公务用车运行维护费，指单位按规定保留的公务用车燃料费、维修费、过桥过路费、保险费、</w:t>
      </w:r>
      <w:r>
        <w:rPr>
          <w:rFonts w:ascii="仿宋_GB2312" w:eastAsia="仿宋_GB2312" w:hAnsi="黑体" w:cs="方正小标宋简体" w:hint="eastAsia"/>
          <w:sz w:val="30"/>
          <w:szCs w:val="30"/>
        </w:rPr>
        <w:t>安全奖励费用等支出；公务用车指用于履行公务的机动车辆，包括省部级干部专车、一般公务用车和执法执勤用车；公务接待费，指单位按规定开支的各类公务接待（含外宾接待）费用。</w:t>
      </w:r>
    </w:p>
    <w:p w:rsidR="009C2A44" w:rsidRDefault="009431B4">
      <w:pPr>
        <w:ind w:firstLineChars="200" w:firstLine="6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（四）</w:t>
      </w:r>
      <w:r>
        <w:rPr>
          <w:rFonts w:ascii="仿宋_GB2312" w:eastAsia="仿宋_GB2312" w:hAnsi="黑体" w:cs="方正小标宋简体" w:hint="eastAsia"/>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rsidR="009C2A44" w:rsidRDefault="009431B4">
      <w:pPr>
        <w:ind w:firstLineChars="200" w:firstLine="640"/>
        <w:jc w:val="center"/>
        <w:rPr>
          <w:rFonts w:ascii="黑体" w:eastAsia="黑体" w:hAnsi="黑体" w:cs="方正小标宋简体"/>
          <w:sz w:val="32"/>
          <w:szCs w:val="32"/>
        </w:rPr>
      </w:pPr>
      <w:r>
        <w:rPr>
          <w:rFonts w:ascii="黑体" w:eastAsia="黑体" w:hAnsi="黑体" w:cs="方正小标宋简体" w:hint="eastAsia"/>
          <w:sz w:val="32"/>
          <w:szCs w:val="32"/>
        </w:rPr>
        <w:t>第</w:t>
      </w:r>
      <w:r>
        <w:rPr>
          <w:rFonts w:ascii="黑体" w:eastAsia="黑体" w:hAnsi="黑体" w:cs="方正小标宋简体" w:hint="eastAsia"/>
          <w:sz w:val="32"/>
          <w:szCs w:val="32"/>
        </w:rPr>
        <w:t>五</w:t>
      </w:r>
      <w:r>
        <w:rPr>
          <w:rFonts w:ascii="黑体" w:eastAsia="黑体" w:hAnsi="黑体" w:cs="方正小标宋简体" w:hint="eastAsia"/>
          <w:sz w:val="32"/>
          <w:szCs w:val="32"/>
        </w:rPr>
        <w:t>部分</w:t>
      </w:r>
      <w:r>
        <w:rPr>
          <w:rFonts w:ascii="黑体" w:eastAsia="黑体" w:hAnsi="黑体" w:cs="方正小标宋简体" w:hint="eastAsia"/>
          <w:sz w:val="32"/>
          <w:szCs w:val="32"/>
        </w:rPr>
        <w:t xml:space="preserve">  </w:t>
      </w:r>
      <w:r>
        <w:rPr>
          <w:rFonts w:ascii="黑体" w:eastAsia="黑体" w:hAnsi="黑体" w:cs="方正小标宋简体" w:hint="eastAsia"/>
          <w:sz w:val="32"/>
          <w:szCs w:val="32"/>
        </w:rPr>
        <w:t>名词解释</w:t>
      </w:r>
    </w:p>
    <w:p w:rsidR="009C2A44" w:rsidRDefault="009431B4">
      <w:pPr>
        <w:ind w:firstLineChars="200" w:firstLine="6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1</w:t>
      </w:r>
      <w:r>
        <w:rPr>
          <w:rFonts w:ascii="仿宋_GB2312" w:eastAsia="仿宋_GB2312" w:hAnsi="黑体" w:cs="方正小标宋简体" w:hint="eastAsia"/>
          <w:sz w:val="30"/>
          <w:szCs w:val="30"/>
        </w:rPr>
        <w:t>、财政拨款收入：指财政部门用一般预算收入安排的预算单位资金。</w:t>
      </w:r>
    </w:p>
    <w:p w:rsidR="009C2A44" w:rsidRDefault="009431B4">
      <w:pPr>
        <w:ind w:firstLineChars="200" w:firstLine="6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2</w:t>
      </w:r>
      <w:r>
        <w:rPr>
          <w:rFonts w:ascii="仿宋_GB2312" w:eastAsia="仿宋_GB2312" w:hAnsi="黑体" w:cs="方正小标宋简体" w:hint="eastAsia"/>
          <w:sz w:val="30"/>
          <w:szCs w:val="30"/>
        </w:rPr>
        <w:t>、基本支出：反映为保障机构正常运转、完成日常工作任务而发生的人员支出和公用支出。</w:t>
      </w:r>
    </w:p>
    <w:p w:rsidR="009C2A44" w:rsidRDefault="009431B4">
      <w:pPr>
        <w:ind w:firstLineChars="200" w:firstLine="600"/>
        <w:jc w:val="left"/>
        <w:rPr>
          <w:rFonts w:ascii="仿宋" w:eastAsia="仿宋" w:hAnsi="仿宋" w:cs="仿宋"/>
          <w:sz w:val="32"/>
          <w:szCs w:val="32"/>
        </w:rPr>
      </w:pPr>
      <w:r>
        <w:rPr>
          <w:rFonts w:ascii="仿宋_GB2312" w:eastAsia="仿宋_GB2312" w:hAnsi="黑体" w:cs="方正小标宋简体" w:hint="eastAsia"/>
          <w:sz w:val="30"/>
          <w:szCs w:val="30"/>
        </w:rPr>
        <w:t>3</w:t>
      </w:r>
      <w:r>
        <w:rPr>
          <w:rFonts w:ascii="仿宋_GB2312" w:eastAsia="仿宋_GB2312" w:hAnsi="黑体" w:cs="方正小标宋简体" w:hint="eastAsia"/>
          <w:sz w:val="30"/>
          <w:szCs w:val="30"/>
        </w:rPr>
        <w:t>、项目支出：反映行政单位为完成特定的工作任务或事业发展目标，在基本的预算支出以外，财政预算专款安排的支出。</w:t>
      </w:r>
    </w:p>
    <w:p w:rsidR="009C2A44" w:rsidRDefault="009431B4">
      <w:pPr>
        <w:rPr>
          <w:rFonts w:ascii="Arial" w:eastAsia="Arial" w:hAnsi="Arial" w:cs="Arial"/>
          <w:b/>
          <w:sz w:val="36"/>
        </w:rPr>
      </w:pPr>
      <w:r>
        <w:rPr>
          <w:rFonts w:ascii="Arial" w:eastAsia="Arial" w:hAnsi="Arial" w:cs="Arial"/>
          <w:b/>
          <w:sz w:val="36"/>
        </w:rPr>
        <w:t>监督索引号</w:t>
      </w:r>
      <w:r>
        <w:rPr>
          <w:rFonts w:ascii="Arial" w:eastAsia="Arial" w:hAnsi="Arial" w:cs="Arial"/>
          <w:b/>
          <w:sz w:val="36"/>
        </w:rPr>
        <w:t>53312400436101111</w:t>
      </w:r>
    </w:p>
    <w:sectPr w:rsidR="009C2A44" w:rsidSect="009C2A4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1B4" w:rsidRDefault="009431B4" w:rsidP="009C2A44">
      <w:pPr>
        <w:spacing w:after="0" w:line="240" w:lineRule="auto"/>
      </w:pPr>
      <w:r>
        <w:separator/>
      </w:r>
    </w:p>
  </w:endnote>
  <w:endnote w:type="continuationSeparator" w:id="0">
    <w:p w:rsidR="009431B4" w:rsidRDefault="009431B4" w:rsidP="009C2A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7389"/>
    </w:sdtPr>
    <w:sdtContent>
      <w:p w:rsidR="009C2A44" w:rsidRDefault="009C2A44">
        <w:pPr>
          <w:pStyle w:val="a6"/>
          <w:jc w:val="center"/>
        </w:pPr>
        <w:r w:rsidRPr="009C2A44">
          <w:fldChar w:fldCharType="begin"/>
        </w:r>
        <w:r w:rsidR="009431B4">
          <w:instrText xml:space="preserve"> PAGE   \* MERGEFORMAT </w:instrText>
        </w:r>
        <w:r w:rsidRPr="009C2A44">
          <w:fldChar w:fldCharType="separate"/>
        </w:r>
        <w:r w:rsidR="004C346E" w:rsidRPr="004C346E">
          <w:rPr>
            <w:noProof/>
            <w:lang w:val="zh-CN"/>
          </w:rPr>
          <w:t>15</w:t>
        </w:r>
        <w:r>
          <w:rPr>
            <w:lang w:val="zh-CN"/>
          </w:rPr>
          <w:fldChar w:fldCharType="end"/>
        </w:r>
      </w:p>
    </w:sdtContent>
  </w:sdt>
  <w:p w:rsidR="009C2A44" w:rsidRDefault="009C2A4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1B4" w:rsidRDefault="009431B4" w:rsidP="009C2A44">
      <w:pPr>
        <w:spacing w:after="0" w:line="240" w:lineRule="auto"/>
      </w:pPr>
      <w:r>
        <w:separator/>
      </w:r>
    </w:p>
  </w:footnote>
  <w:footnote w:type="continuationSeparator" w:id="0">
    <w:p w:rsidR="009431B4" w:rsidRDefault="009431B4" w:rsidP="009C2A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EA377"/>
    <w:multiLevelType w:val="singleLevel"/>
    <w:tmpl w:val="5D9EA377"/>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90218"/>
    <w:rsid w:val="00000AD5"/>
    <w:rsid w:val="00003727"/>
    <w:rsid w:val="00003C29"/>
    <w:rsid w:val="00010321"/>
    <w:rsid w:val="00044C15"/>
    <w:rsid w:val="00045FD5"/>
    <w:rsid w:val="0005096F"/>
    <w:rsid w:val="00051CA5"/>
    <w:rsid w:val="0005541D"/>
    <w:rsid w:val="000557DE"/>
    <w:rsid w:val="00056065"/>
    <w:rsid w:val="00061232"/>
    <w:rsid w:val="000660BD"/>
    <w:rsid w:val="00082D81"/>
    <w:rsid w:val="00085A76"/>
    <w:rsid w:val="00094654"/>
    <w:rsid w:val="000A0B6E"/>
    <w:rsid w:val="000A1E6A"/>
    <w:rsid w:val="000A2446"/>
    <w:rsid w:val="000A3908"/>
    <w:rsid w:val="000B2FA9"/>
    <w:rsid w:val="000B3155"/>
    <w:rsid w:val="000B32B4"/>
    <w:rsid w:val="000B5111"/>
    <w:rsid w:val="000C0771"/>
    <w:rsid w:val="000C2849"/>
    <w:rsid w:val="000C4ECB"/>
    <w:rsid w:val="000D06BE"/>
    <w:rsid w:val="000D0CDC"/>
    <w:rsid w:val="000D1F79"/>
    <w:rsid w:val="000D5F34"/>
    <w:rsid w:val="000E1F76"/>
    <w:rsid w:val="000E4C12"/>
    <w:rsid w:val="000F0424"/>
    <w:rsid w:val="000F5F10"/>
    <w:rsid w:val="00100E69"/>
    <w:rsid w:val="00105F35"/>
    <w:rsid w:val="001120F7"/>
    <w:rsid w:val="00124319"/>
    <w:rsid w:val="001279C3"/>
    <w:rsid w:val="0013288B"/>
    <w:rsid w:val="00134331"/>
    <w:rsid w:val="00134525"/>
    <w:rsid w:val="00135000"/>
    <w:rsid w:val="00135A0E"/>
    <w:rsid w:val="00140041"/>
    <w:rsid w:val="00143FCF"/>
    <w:rsid w:val="0014718D"/>
    <w:rsid w:val="001517B3"/>
    <w:rsid w:val="001634A0"/>
    <w:rsid w:val="00174436"/>
    <w:rsid w:val="0018355D"/>
    <w:rsid w:val="00184786"/>
    <w:rsid w:val="00192838"/>
    <w:rsid w:val="00192A01"/>
    <w:rsid w:val="00193E69"/>
    <w:rsid w:val="00196266"/>
    <w:rsid w:val="001969D7"/>
    <w:rsid w:val="001A43F0"/>
    <w:rsid w:val="001B0D5B"/>
    <w:rsid w:val="001B1E7B"/>
    <w:rsid w:val="001B3E3A"/>
    <w:rsid w:val="001B6C9A"/>
    <w:rsid w:val="001C1EA7"/>
    <w:rsid w:val="001C3637"/>
    <w:rsid w:val="001C61DD"/>
    <w:rsid w:val="001C6CDF"/>
    <w:rsid w:val="001D753F"/>
    <w:rsid w:val="001E07FB"/>
    <w:rsid w:val="001E7226"/>
    <w:rsid w:val="001E7520"/>
    <w:rsid w:val="001F1959"/>
    <w:rsid w:val="001F3012"/>
    <w:rsid w:val="001F452B"/>
    <w:rsid w:val="001F5711"/>
    <w:rsid w:val="002105BF"/>
    <w:rsid w:val="00213FAA"/>
    <w:rsid w:val="002140E2"/>
    <w:rsid w:val="00223073"/>
    <w:rsid w:val="00224FE7"/>
    <w:rsid w:val="00226AE8"/>
    <w:rsid w:val="00226E35"/>
    <w:rsid w:val="00231687"/>
    <w:rsid w:val="00234682"/>
    <w:rsid w:val="00235D63"/>
    <w:rsid w:val="00235ED2"/>
    <w:rsid w:val="00240DE1"/>
    <w:rsid w:val="0024136A"/>
    <w:rsid w:val="00241CC8"/>
    <w:rsid w:val="00242546"/>
    <w:rsid w:val="00252889"/>
    <w:rsid w:val="00253005"/>
    <w:rsid w:val="00257B0C"/>
    <w:rsid w:val="00257D6E"/>
    <w:rsid w:val="002625B1"/>
    <w:rsid w:val="002644C1"/>
    <w:rsid w:val="00265C0A"/>
    <w:rsid w:val="00267A6B"/>
    <w:rsid w:val="00281933"/>
    <w:rsid w:val="002834A6"/>
    <w:rsid w:val="002850FD"/>
    <w:rsid w:val="002922C3"/>
    <w:rsid w:val="00297181"/>
    <w:rsid w:val="00297F39"/>
    <w:rsid w:val="002A38E4"/>
    <w:rsid w:val="002A49D9"/>
    <w:rsid w:val="002B5412"/>
    <w:rsid w:val="002B774A"/>
    <w:rsid w:val="002C0CD7"/>
    <w:rsid w:val="002C2151"/>
    <w:rsid w:val="002D136D"/>
    <w:rsid w:val="002D4AF3"/>
    <w:rsid w:val="002D57FC"/>
    <w:rsid w:val="002E7C88"/>
    <w:rsid w:val="002F24BC"/>
    <w:rsid w:val="002F3963"/>
    <w:rsid w:val="00310805"/>
    <w:rsid w:val="00311498"/>
    <w:rsid w:val="0031294D"/>
    <w:rsid w:val="00323081"/>
    <w:rsid w:val="00323EDA"/>
    <w:rsid w:val="003429E7"/>
    <w:rsid w:val="003439DE"/>
    <w:rsid w:val="00343B96"/>
    <w:rsid w:val="0034633E"/>
    <w:rsid w:val="00346FF1"/>
    <w:rsid w:val="00347939"/>
    <w:rsid w:val="00350E25"/>
    <w:rsid w:val="003536D0"/>
    <w:rsid w:val="0035776D"/>
    <w:rsid w:val="00360E69"/>
    <w:rsid w:val="0036131D"/>
    <w:rsid w:val="00364920"/>
    <w:rsid w:val="0037126A"/>
    <w:rsid w:val="0037494E"/>
    <w:rsid w:val="00374B15"/>
    <w:rsid w:val="00377557"/>
    <w:rsid w:val="0038300D"/>
    <w:rsid w:val="003835B1"/>
    <w:rsid w:val="003838F4"/>
    <w:rsid w:val="003874E1"/>
    <w:rsid w:val="00387D77"/>
    <w:rsid w:val="00390218"/>
    <w:rsid w:val="003913A9"/>
    <w:rsid w:val="003B4A9C"/>
    <w:rsid w:val="003B772F"/>
    <w:rsid w:val="003B7B61"/>
    <w:rsid w:val="003C0E83"/>
    <w:rsid w:val="003D3468"/>
    <w:rsid w:val="003D6799"/>
    <w:rsid w:val="003E0293"/>
    <w:rsid w:val="003F0FF8"/>
    <w:rsid w:val="00403886"/>
    <w:rsid w:val="00412146"/>
    <w:rsid w:val="00415E3B"/>
    <w:rsid w:val="0042051C"/>
    <w:rsid w:val="004208F3"/>
    <w:rsid w:val="004307DF"/>
    <w:rsid w:val="00432F23"/>
    <w:rsid w:val="00435E17"/>
    <w:rsid w:val="004365CA"/>
    <w:rsid w:val="00446623"/>
    <w:rsid w:val="00446906"/>
    <w:rsid w:val="00451774"/>
    <w:rsid w:val="004534C8"/>
    <w:rsid w:val="00455C44"/>
    <w:rsid w:val="004563E2"/>
    <w:rsid w:val="00462896"/>
    <w:rsid w:val="00465966"/>
    <w:rsid w:val="00467E63"/>
    <w:rsid w:val="00470C81"/>
    <w:rsid w:val="004718AA"/>
    <w:rsid w:val="004718DE"/>
    <w:rsid w:val="00472B09"/>
    <w:rsid w:val="00473505"/>
    <w:rsid w:val="00475CB2"/>
    <w:rsid w:val="004761AC"/>
    <w:rsid w:val="00493130"/>
    <w:rsid w:val="00497B5F"/>
    <w:rsid w:val="004A1277"/>
    <w:rsid w:val="004B4FCB"/>
    <w:rsid w:val="004B72B9"/>
    <w:rsid w:val="004C2B91"/>
    <w:rsid w:val="004C346E"/>
    <w:rsid w:val="004C581E"/>
    <w:rsid w:val="004C6FB7"/>
    <w:rsid w:val="004D1C12"/>
    <w:rsid w:val="004D25B8"/>
    <w:rsid w:val="004D292C"/>
    <w:rsid w:val="004D73B8"/>
    <w:rsid w:val="004D7B55"/>
    <w:rsid w:val="004F1847"/>
    <w:rsid w:val="004F1EF9"/>
    <w:rsid w:val="004F7FA0"/>
    <w:rsid w:val="00500645"/>
    <w:rsid w:val="00505933"/>
    <w:rsid w:val="0050654E"/>
    <w:rsid w:val="00507F90"/>
    <w:rsid w:val="00511D5A"/>
    <w:rsid w:val="00513233"/>
    <w:rsid w:val="005205B1"/>
    <w:rsid w:val="0052506F"/>
    <w:rsid w:val="0053676A"/>
    <w:rsid w:val="00540413"/>
    <w:rsid w:val="00544303"/>
    <w:rsid w:val="00544F96"/>
    <w:rsid w:val="005469DA"/>
    <w:rsid w:val="00547810"/>
    <w:rsid w:val="00552BC5"/>
    <w:rsid w:val="00554033"/>
    <w:rsid w:val="00556834"/>
    <w:rsid w:val="005618A6"/>
    <w:rsid w:val="005655FF"/>
    <w:rsid w:val="00565A05"/>
    <w:rsid w:val="005665B3"/>
    <w:rsid w:val="0057257C"/>
    <w:rsid w:val="005745A9"/>
    <w:rsid w:val="00583D0C"/>
    <w:rsid w:val="00584C11"/>
    <w:rsid w:val="005870A0"/>
    <w:rsid w:val="00587D24"/>
    <w:rsid w:val="00590749"/>
    <w:rsid w:val="00590CD8"/>
    <w:rsid w:val="005941BF"/>
    <w:rsid w:val="005A0662"/>
    <w:rsid w:val="005A1EF9"/>
    <w:rsid w:val="005B17FD"/>
    <w:rsid w:val="005B2290"/>
    <w:rsid w:val="005B3D8A"/>
    <w:rsid w:val="005B5869"/>
    <w:rsid w:val="005B6748"/>
    <w:rsid w:val="005B6DE3"/>
    <w:rsid w:val="005C3076"/>
    <w:rsid w:val="005C596B"/>
    <w:rsid w:val="005D15C9"/>
    <w:rsid w:val="005D2CF6"/>
    <w:rsid w:val="005E3A1F"/>
    <w:rsid w:val="005F3564"/>
    <w:rsid w:val="006015FE"/>
    <w:rsid w:val="0060210C"/>
    <w:rsid w:val="00603FCD"/>
    <w:rsid w:val="00611B95"/>
    <w:rsid w:val="00613A04"/>
    <w:rsid w:val="00623214"/>
    <w:rsid w:val="0062482F"/>
    <w:rsid w:val="00627EF0"/>
    <w:rsid w:val="00636081"/>
    <w:rsid w:val="0064356B"/>
    <w:rsid w:val="00643A1A"/>
    <w:rsid w:val="0064557E"/>
    <w:rsid w:val="00652527"/>
    <w:rsid w:val="00653AE4"/>
    <w:rsid w:val="00661E84"/>
    <w:rsid w:val="00661FBA"/>
    <w:rsid w:val="00662609"/>
    <w:rsid w:val="006638D9"/>
    <w:rsid w:val="00664838"/>
    <w:rsid w:val="00682803"/>
    <w:rsid w:val="00685F07"/>
    <w:rsid w:val="00690269"/>
    <w:rsid w:val="00691264"/>
    <w:rsid w:val="00697B5D"/>
    <w:rsid w:val="00697E8E"/>
    <w:rsid w:val="006A337A"/>
    <w:rsid w:val="006A48D8"/>
    <w:rsid w:val="006A4FAA"/>
    <w:rsid w:val="006B19B0"/>
    <w:rsid w:val="006B2E0C"/>
    <w:rsid w:val="006B3263"/>
    <w:rsid w:val="006B51BA"/>
    <w:rsid w:val="006B69CE"/>
    <w:rsid w:val="006C1983"/>
    <w:rsid w:val="006C441A"/>
    <w:rsid w:val="006C77A6"/>
    <w:rsid w:val="006D1EE6"/>
    <w:rsid w:val="006D56B3"/>
    <w:rsid w:val="006E1923"/>
    <w:rsid w:val="006E1C0A"/>
    <w:rsid w:val="006E4B21"/>
    <w:rsid w:val="006F7FF8"/>
    <w:rsid w:val="00700712"/>
    <w:rsid w:val="00700840"/>
    <w:rsid w:val="007038B1"/>
    <w:rsid w:val="00704463"/>
    <w:rsid w:val="00706A6F"/>
    <w:rsid w:val="007072AB"/>
    <w:rsid w:val="00716D08"/>
    <w:rsid w:val="00724D83"/>
    <w:rsid w:val="00733FAC"/>
    <w:rsid w:val="00744B9F"/>
    <w:rsid w:val="00744E03"/>
    <w:rsid w:val="00746097"/>
    <w:rsid w:val="00750480"/>
    <w:rsid w:val="00750BF0"/>
    <w:rsid w:val="0075303C"/>
    <w:rsid w:val="00753922"/>
    <w:rsid w:val="007559FF"/>
    <w:rsid w:val="00761135"/>
    <w:rsid w:val="007619A8"/>
    <w:rsid w:val="0076206C"/>
    <w:rsid w:val="00763184"/>
    <w:rsid w:val="00763F75"/>
    <w:rsid w:val="007704FB"/>
    <w:rsid w:val="00770CCF"/>
    <w:rsid w:val="0077262C"/>
    <w:rsid w:val="007914B3"/>
    <w:rsid w:val="007939A2"/>
    <w:rsid w:val="007A28FE"/>
    <w:rsid w:val="007A3580"/>
    <w:rsid w:val="007A6369"/>
    <w:rsid w:val="007A75C9"/>
    <w:rsid w:val="007A7DF3"/>
    <w:rsid w:val="007B31BC"/>
    <w:rsid w:val="007B3F4A"/>
    <w:rsid w:val="007B4ABB"/>
    <w:rsid w:val="007B6508"/>
    <w:rsid w:val="007C0334"/>
    <w:rsid w:val="007C150E"/>
    <w:rsid w:val="007C727F"/>
    <w:rsid w:val="007C742F"/>
    <w:rsid w:val="007D094E"/>
    <w:rsid w:val="007D1A60"/>
    <w:rsid w:val="007D20CD"/>
    <w:rsid w:val="007D2891"/>
    <w:rsid w:val="007D2BF8"/>
    <w:rsid w:val="007D7E9C"/>
    <w:rsid w:val="007E1747"/>
    <w:rsid w:val="007E373B"/>
    <w:rsid w:val="007E4DF3"/>
    <w:rsid w:val="007E4DF5"/>
    <w:rsid w:val="007E5115"/>
    <w:rsid w:val="007E5772"/>
    <w:rsid w:val="007F079D"/>
    <w:rsid w:val="007F0EAA"/>
    <w:rsid w:val="007F5711"/>
    <w:rsid w:val="007F58BF"/>
    <w:rsid w:val="007F7825"/>
    <w:rsid w:val="00821489"/>
    <w:rsid w:val="00824DDD"/>
    <w:rsid w:val="00853595"/>
    <w:rsid w:val="0086052F"/>
    <w:rsid w:val="00860D9D"/>
    <w:rsid w:val="00865455"/>
    <w:rsid w:val="0087123F"/>
    <w:rsid w:val="00872B35"/>
    <w:rsid w:val="00877638"/>
    <w:rsid w:val="00877B5A"/>
    <w:rsid w:val="008806A5"/>
    <w:rsid w:val="00890627"/>
    <w:rsid w:val="0089170A"/>
    <w:rsid w:val="00893BCC"/>
    <w:rsid w:val="008A7263"/>
    <w:rsid w:val="008B0787"/>
    <w:rsid w:val="008B313D"/>
    <w:rsid w:val="008B4939"/>
    <w:rsid w:val="008B6C33"/>
    <w:rsid w:val="008C21E6"/>
    <w:rsid w:val="008C471F"/>
    <w:rsid w:val="008C69A9"/>
    <w:rsid w:val="008D2202"/>
    <w:rsid w:val="008D2E3F"/>
    <w:rsid w:val="008D5607"/>
    <w:rsid w:val="008D78D5"/>
    <w:rsid w:val="008E1281"/>
    <w:rsid w:val="008E6734"/>
    <w:rsid w:val="008F14A8"/>
    <w:rsid w:val="008F25AE"/>
    <w:rsid w:val="008F28C5"/>
    <w:rsid w:val="009003EC"/>
    <w:rsid w:val="00901361"/>
    <w:rsid w:val="00901E52"/>
    <w:rsid w:val="00901F2A"/>
    <w:rsid w:val="009033B1"/>
    <w:rsid w:val="009039DF"/>
    <w:rsid w:val="00903ADB"/>
    <w:rsid w:val="009135E3"/>
    <w:rsid w:val="00916CAD"/>
    <w:rsid w:val="0092518E"/>
    <w:rsid w:val="009274BA"/>
    <w:rsid w:val="00927634"/>
    <w:rsid w:val="009316CF"/>
    <w:rsid w:val="0093341E"/>
    <w:rsid w:val="00933723"/>
    <w:rsid w:val="00936609"/>
    <w:rsid w:val="009401A9"/>
    <w:rsid w:val="009431B4"/>
    <w:rsid w:val="00945E95"/>
    <w:rsid w:val="00946DCA"/>
    <w:rsid w:val="0095282E"/>
    <w:rsid w:val="0095676C"/>
    <w:rsid w:val="009630FD"/>
    <w:rsid w:val="00964C18"/>
    <w:rsid w:val="009726DA"/>
    <w:rsid w:val="00975E9B"/>
    <w:rsid w:val="00977D19"/>
    <w:rsid w:val="009815BB"/>
    <w:rsid w:val="00982330"/>
    <w:rsid w:val="00990530"/>
    <w:rsid w:val="00997332"/>
    <w:rsid w:val="009A373D"/>
    <w:rsid w:val="009B0607"/>
    <w:rsid w:val="009B0C81"/>
    <w:rsid w:val="009B6A49"/>
    <w:rsid w:val="009C0609"/>
    <w:rsid w:val="009C1BD7"/>
    <w:rsid w:val="009C1D64"/>
    <w:rsid w:val="009C1FE1"/>
    <w:rsid w:val="009C2A44"/>
    <w:rsid w:val="009C794D"/>
    <w:rsid w:val="009C7DC2"/>
    <w:rsid w:val="009D3130"/>
    <w:rsid w:val="009D5D0F"/>
    <w:rsid w:val="009E5244"/>
    <w:rsid w:val="009E6709"/>
    <w:rsid w:val="009F5B26"/>
    <w:rsid w:val="00A111E5"/>
    <w:rsid w:val="00A20185"/>
    <w:rsid w:val="00A20C33"/>
    <w:rsid w:val="00A210E9"/>
    <w:rsid w:val="00A26B80"/>
    <w:rsid w:val="00A275C7"/>
    <w:rsid w:val="00A30677"/>
    <w:rsid w:val="00A3226E"/>
    <w:rsid w:val="00A3495C"/>
    <w:rsid w:val="00A36BD7"/>
    <w:rsid w:val="00A40005"/>
    <w:rsid w:val="00A426C9"/>
    <w:rsid w:val="00A42B57"/>
    <w:rsid w:val="00A5532E"/>
    <w:rsid w:val="00A60330"/>
    <w:rsid w:val="00A60FFB"/>
    <w:rsid w:val="00A71DB2"/>
    <w:rsid w:val="00A83356"/>
    <w:rsid w:val="00A955A5"/>
    <w:rsid w:val="00AA437A"/>
    <w:rsid w:val="00AA5047"/>
    <w:rsid w:val="00AB0F58"/>
    <w:rsid w:val="00AB1180"/>
    <w:rsid w:val="00AB2EFA"/>
    <w:rsid w:val="00AB477E"/>
    <w:rsid w:val="00AB57DF"/>
    <w:rsid w:val="00AC02B5"/>
    <w:rsid w:val="00AC3E6A"/>
    <w:rsid w:val="00AC50F9"/>
    <w:rsid w:val="00AC59E4"/>
    <w:rsid w:val="00AC7665"/>
    <w:rsid w:val="00AD3784"/>
    <w:rsid w:val="00AE3F41"/>
    <w:rsid w:val="00AE61BC"/>
    <w:rsid w:val="00AF139A"/>
    <w:rsid w:val="00AF5DC2"/>
    <w:rsid w:val="00B0021F"/>
    <w:rsid w:val="00B03A6C"/>
    <w:rsid w:val="00B048EE"/>
    <w:rsid w:val="00B076B2"/>
    <w:rsid w:val="00B17073"/>
    <w:rsid w:val="00B21F5A"/>
    <w:rsid w:val="00B242F3"/>
    <w:rsid w:val="00B34A24"/>
    <w:rsid w:val="00B43FCC"/>
    <w:rsid w:val="00B44FA8"/>
    <w:rsid w:val="00B45769"/>
    <w:rsid w:val="00B55B6B"/>
    <w:rsid w:val="00B61BF8"/>
    <w:rsid w:val="00B62395"/>
    <w:rsid w:val="00B63DCC"/>
    <w:rsid w:val="00B65EBF"/>
    <w:rsid w:val="00B70B7E"/>
    <w:rsid w:val="00B8160B"/>
    <w:rsid w:val="00B816A0"/>
    <w:rsid w:val="00B8347C"/>
    <w:rsid w:val="00B8390F"/>
    <w:rsid w:val="00B8430D"/>
    <w:rsid w:val="00B9154D"/>
    <w:rsid w:val="00B94904"/>
    <w:rsid w:val="00BA188E"/>
    <w:rsid w:val="00BA2C15"/>
    <w:rsid w:val="00BA64EF"/>
    <w:rsid w:val="00BA675A"/>
    <w:rsid w:val="00BA78E5"/>
    <w:rsid w:val="00BB0071"/>
    <w:rsid w:val="00BB0697"/>
    <w:rsid w:val="00BB085E"/>
    <w:rsid w:val="00BB0FCC"/>
    <w:rsid w:val="00BB46A6"/>
    <w:rsid w:val="00BB4A02"/>
    <w:rsid w:val="00BB4AA3"/>
    <w:rsid w:val="00BB7CF8"/>
    <w:rsid w:val="00BC0545"/>
    <w:rsid w:val="00BC0B11"/>
    <w:rsid w:val="00BC5CC9"/>
    <w:rsid w:val="00BD0F6A"/>
    <w:rsid w:val="00BD3769"/>
    <w:rsid w:val="00BD5F02"/>
    <w:rsid w:val="00BD6468"/>
    <w:rsid w:val="00BD6FB0"/>
    <w:rsid w:val="00BE35C4"/>
    <w:rsid w:val="00BF06C5"/>
    <w:rsid w:val="00C0591B"/>
    <w:rsid w:val="00C06139"/>
    <w:rsid w:val="00C1053B"/>
    <w:rsid w:val="00C11D28"/>
    <w:rsid w:val="00C21BD7"/>
    <w:rsid w:val="00C27425"/>
    <w:rsid w:val="00C30BBD"/>
    <w:rsid w:val="00C319D9"/>
    <w:rsid w:val="00C32E7F"/>
    <w:rsid w:val="00C33BDB"/>
    <w:rsid w:val="00C41971"/>
    <w:rsid w:val="00C4340A"/>
    <w:rsid w:val="00C52BB4"/>
    <w:rsid w:val="00C556BA"/>
    <w:rsid w:val="00C62971"/>
    <w:rsid w:val="00C63B97"/>
    <w:rsid w:val="00C663EA"/>
    <w:rsid w:val="00C67C5E"/>
    <w:rsid w:val="00C70909"/>
    <w:rsid w:val="00C81940"/>
    <w:rsid w:val="00C845C8"/>
    <w:rsid w:val="00C849F5"/>
    <w:rsid w:val="00C85619"/>
    <w:rsid w:val="00C87315"/>
    <w:rsid w:val="00C87957"/>
    <w:rsid w:val="00C946EC"/>
    <w:rsid w:val="00C953AB"/>
    <w:rsid w:val="00CA107E"/>
    <w:rsid w:val="00CB0F74"/>
    <w:rsid w:val="00CB36FA"/>
    <w:rsid w:val="00CB4BF0"/>
    <w:rsid w:val="00CB55AF"/>
    <w:rsid w:val="00CD2722"/>
    <w:rsid w:val="00CD4F7C"/>
    <w:rsid w:val="00CD71C0"/>
    <w:rsid w:val="00CE15BB"/>
    <w:rsid w:val="00CE30B3"/>
    <w:rsid w:val="00CE312C"/>
    <w:rsid w:val="00CE50C8"/>
    <w:rsid w:val="00CE7E26"/>
    <w:rsid w:val="00CF7A9D"/>
    <w:rsid w:val="00CF7B6A"/>
    <w:rsid w:val="00D01D26"/>
    <w:rsid w:val="00D03C88"/>
    <w:rsid w:val="00D04220"/>
    <w:rsid w:val="00D04335"/>
    <w:rsid w:val="00D0708C"/>
    <w:rsid w:val="00D079F8"/>
    <w:rsid w:val="00D10848"/>
    <w:rsid w:val="00D175B9"/>
    <w:rsid w:val="00D2230E"/>
    <w:rsid w:val="00D31193"/>
    <w:rsid w:val="00D3257A"/>
    <w:rsid w:val="00D5097E"/>
    <w:rsid w:val="00D51196"/>
    <w:rsid w:val="00D54FA2"/>
    <w:rsid w:val="00D55A32"/>
    <w:rsid w:val="00D57A05"/>
    <w:rsid w:val="00D620B7"/>
    <w:rsid w:val="00D6686D"/>
    <w:rsid w:val="00D67642"/>
    <w:rsid w:val="00D701DA"/>
    <w:rsid w:val="00D70415"/>
    <w:rsid w:val="00D705AF"/>
    <w:rsid w:val="00D70604"/>
    <w:rsid w:val="00D70A84"/>
    <w:rsid w:val="00D72FB4"/>
    <w:rsid w:val="00D73334"/>
    <w:rsid w:val="00D73353"/>
    <w:rsid w:val="00D7518A"/>
    <w:rsid w:val="00D76FE6"/>
    <w:rsid w:val="00D77530"/>
    <w:rsid w:val="00D8140B"/>
    <w:rsid w:val="00D85616"/>
    <w:rsid w:val="00D87E37"/>
    <w:rsid w:val="00D906D8"/>
    <w:rsid w:val="00D9093D"/>
    <w:rsid w:val="00D91B25"/>
    <w:rsid w:val="00D977CF"/>
    <w:rsid w:val="00DA6DC9"/>
    <w:rsid w:val="00DB6A50"/>
    <w:rsid w:val="00DB76AC"/>
    <w:rsid w:val="00DC2F1C"/>
    <w:rsid w:val="00DC5BF7"/>
    <w:rsid w:val="00DD40A6"/>
    <w:rsid w:val="00DD49F3"/>
    <w:rsid w:val="00DD54D2"/>
    <w:rsid w:val="00DD568B"/>
    <w:rsid w:val="00DD6C68"/>
    <w:rsid w:val="00DD755F"/>
    <w:rsid w:val="00DE0DE4"/>
    <w:rsid w:val="00DE3E3D"/>
    <w:rsid w:val="00DF2AAB"/>
    <w:rsid w:val="00DF4E34"/>
    <w:rsid w:val="00E12A4F"/>
    <w:rsid w:val="00E1530F"/>
    <w:rsid w:val="00E167C3"/>
    <w:rsid w:val="00E237CD"/>
    <w:rsid w:val="00E245FE"/>
    <w:rsid w:val="00E36410"/>
    <w:rsid w:val="00E43ACF"/>
    <w:rsid w:val="00E47B19"/>
    <w:rsid w:val="00E52181"/>
    <w:rsid w:val="00E532F1"/>
    <w:rsid w:val="00E641B8"/>
    <w:rsid w:val="00E64320"/>
    <w:rsid w:val="00E7006E"/>
    <w:rsid w:val="00E8768D"/>
    <w:rsid w:val="00E91D04"/>
    <w:rsid w:val="00E93235"/>
    <w:rsid w:val="00E9716A"/>
    <w:rsid w:val="00EA35C6"/>
    <w:rsid w:val="00EA3BFB"/>
    <w:rsid w:val="00EA5047"/>
    <w:rsid w:val="00EB03FA"/>
    <w:rsid w:val="00EB0B33"/>
    <w:rsid w:val="00EB4D98"/>
    <w:rsid w:val="00EC0DEF"/>
    <w:rsid w:val="00EC28C6"/>
    <w:rsid w:val="00EC3250"/>
    <w:rsid w:val="00EC50D6"/>
    <w:rsid w:val="00EC5C4D"/>
    <w:rsid w:val="00ED53E2"/>
    <w:rsid w:val="00ED5A19"/>
    <w:rsid w:val="00EF422B"/>
    <w:rsid w:val="00F02F16"/>
    <w:rsid w:val="00F13AE1"/>
    <w:rsid w:val="00F17EF9"/>
    <w:rsid w:val="00F2104E"/>
    <w:rsid w:val="00F22BD1"/>
    <w:rsid w:val="00F23D15"/>
    <w:rsid w:val="00F26C4C"/>
    <w:rsid w:val="00F323B8"/>
    <w:rsid w:val="00F375F6"/>
    <w:rsid w:val="00F376DF"/>
    <w:rsid w:val="00F37C40"/>
    <w:rsid w:val="00F41970"/>
    <w:rsid w:val="00F50257"/>
    <w:rsid w:val="00F60399"/>
    <w:rsid w:val="00F6408C"/>
    <w:rsid w:val="00F6759A"/>
    <w:rsid w:val="00F704C8"/>
    <w:rsid w:val="00F7486E"/>
    <w:rsid w:val="00F819AA"/>
    <w:rsid w:val="00F871D1"/>
    <w:rsid w:val="00F91709"/>
    <w:rsid w:val="00F96982"/>
    <w:rsid w:val="00FA0B3A"/>
    <w:rsid w:val="00FA7A56"/>
    <w:rsid w:val="00FB4A03"/>
    <w:rsid w:val="00FB54D3"/>
    <w:rsid w:val="00FC16DD"/>
    <w:rsid w:val="00FC411F"/>
    <w:rsid w:val="00FC763A"/>
    <w:rsid w:val="00FD1AC6"/>
    <w:rsid w:val="00FD2774"/>
    <w:rsid w:val="00FD360E"/>
    <w:rsid w:val="00FD5945"/>
    <w:rsid w:val="00FF072E"/>
    <w:rsid w:val="00FF4CEC"/>
    <w:rsid w:val="00FF51E9"/>
    <w:rsid w:val="03A74D69"/>
    <w:rsid w:val="04161A62"/>
    <w:rsid w:val="05D1054F"/>
    <w:rsid w:val="0A0A29D1"/>
    <w:rsid w:val="0BD05F21"/>
    <w:rsid w:val="0C3F1DB3"/>
    <w:rsid w:val="12FB40DF"/>
    <w:rsid w:val="18772A50"/>
    <w:rsid w:val="1E2B4530"/>
    <w:rsid w:val="1F023F21"/>
    <w:rsid w:val="21795F95"/>
    <w:rsid w:val="2D3B51B9"/>
    <w:rsid w:val="2D675FB9"/>
    <w:rsid w:val="2DF8205A"/>
    <w:rsid w:val="324A3020"/>
    <w:rsid w:val="32BF287F"/>
    <w:rsid w:val="3E137BEA"/>
    <w:rsid w:val="40246C0C"/>
    <w:rsid w:val="40BD06B1"/>
    <w:rsid w:val="40FD20F5"/>
    <w:rsid w:val="44092482"/>
    <w:rsid w:val="471309E5"/>
    <w:rsid w:val="47830C57"/>
    <w:rsid w:val="4BD61EB4"/>
    <w:rsid w:val="4D1368F6"/>
    <w:rsid w:val="507D6AD9"/>
    <w:rsid w:val="593F60F9"/>
    <w:rsid w:val="5A504521"/>
    <w:rsid w:val="5AF15CA0"/>
    <w:rsid w:val="5C2B2266"/>
    <w:rsid w:val="5E3F41B5"/>
    <w:rsid w:val="681E2479"/>
    <w:rsid w:val="68575D71"/>
    <w:rsid w:val="68D02981"/>
    <w:rsid w:val="69210014"/>
    <w:rsid w:val="6D782736"/>
    <w:rsid w:val="6ECB545E"/>
    <w:rsid w:val="6F0A3C9F"/>
    <w:rsid w:val="76735EA9"/>
    <w:rsid w:val="768422E5"/>
    <w:rsid w:val="78BE5D58"/>
    <w:rsid w:val="7EA74E6C"/>
    <w:rsid w:val="7ECA2F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unhideWhenUsed="0" w:qFormat="1"/>
    <w:lsdException w:name="footer" w:semiHidden="0" w:unhideWhenUsed="0" w:qFormat="1"/>
    <w:lsdException w:name="caption" w:uiPriority="35" w:qFormat="1"/>
    <w:lsdException w:name="footnote reference" w:semiHidden="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A44"/>
    <w:pPr>
      <w:widowControl w:val="0"/>
      <w:jc w:val="both"/>
    </w:pPr>
    <w:rPr>
      <w:rFonts w:ascii="Calibri" w:hAnsi="Calibri"/>
      <w:kern w:val="2"/>
      <w:sz w:val="21"/>
      <w:szCs w:val="22"/>
    </w:rPr>
  </w:style>
  <w:style w:type="paragraph" w:styleId="2">
    <w:name w:val="heading 2"/>
    <w:basedOn w:val="a"/>
    <w:next w:val="a"/>
    <w:link w:val="2Char"/>
    <w:qFormat/>
    <w:rsid w:val="009C2A44"/>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C2A44"/>
    <w:pPr>
      <w:jc w:val="left"/>
    </w:pPr>
  </w:style>
  <w:style w:type="paragraph" w:styleId="a4">
    <w:name w:val="Body Text"/>
    <w:basedOn w:val="a"/>
    <w:qFormat/>
    <w:rsid w:val="009C2A44"/>
    <w:pPr>
      <w:spacing w:beforeLines="30"/>
    </w:pPr>
    <w:rPr>
      <w:rFonts w:ascii="仿宋_GB2312" w:eastAsia="仿宋_GB2312"/>
      <w:sz w:val="30"/>
    </w:rPr>
  </w:style>
  <w:style w:type="paragraph" w:styleId="a5">
    <w:name w:val="Balloon Text"/>
    <w:basedOn w:val="a"/>
    <w:link w:val="Char0"/>
    <w:uiPriority w:val="99"/>
    <w:semiHidden/>
    <w:unhideWhenUsed/>
    <w:qFormat/>
    <w:rsid w:val="009C2A44"/>
    <w:rPr>
      <w:sz w:val="18"/>
      <w:szCs w:val="18"/>
    </w:rPr>
  </w:style>
  <w:style w:type="paragraph" w:styleId="a6">
    <w:name w:val="footer"/>
    <w:basedOn w:val="a"/>
    <w:link w:val="Char1"/>
    <w:uiPriority w:val="99"/>
    <w:qFormat/>
    <w:rsid w:val="009C2A44"/>
    <w:pPr>
      <w:tabs>
        <w:tab w:val="center" w:pos="4153"/>
        <w:tab w:val="right" w:pos="8306"/>
      </w:tabs>
      <w:snapToGrid w:val="0"/>
      <w:jc w:val="left"/>
    </w:pPr>
    <w:rPr>
      <w:sz w:val="18"/>
      <w:szCs w:val="18"/>
    </w:rPr>
  </w:style>
  <w:style w:type="paragraph" w:styleId="a7">
    <w:name w:val="header"/>
    <w:basedOn w:val="a"/>
    <w:link w:val="Char2"/>
    <w:uiPriority w:val="99"/>
    <w:semiHidden/>
    <w:qFormat/>
    <w:rsid w:val="009C2A44"/>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uiPriority w:val="99"/>
    <w:unhideWhenUsed/>
    <w:qFormat/>
    <w:rsid w:val="009C2A44"/>
    <w:pPr>
      <w:widowControl/>
      <w:ind w:firstLineChars="200" w:firstLine="200"/>
      <w:jc w:val="left"/>
    </w:pPr>
    <w:rPr>
      <w:rFonts w:asciiTheme="minorHAnsi" w:eastAsiaTheme="minorEastAsia" w:hAnsiTheme="minorHAnsi" w:cstheme="minorBidi"/>
      <w:kern w:val="0"/>
      <w:sz w:val="20"/>
      <w:szCs w:val="20"/>
      <w:lang w:val="en-GB"/>
    </w:rPr>
  </w:style>
  <w:style w:type="paragraph" w:styleId="a9">
    <w:name w:val="Normal (Web)"/>
    <w:basedOn w:val="a"/>
    <w:uiPriority w:val="99"/>
    <w:semiHidden/>
    <w:unhideWhenUsed/>
    <w:rsid w:val="009C2A44"/>
    <w:pPr>
      <w:spacing w:beforeAutospacing="1" w:after="0" w:afterAutospacing="1"/>
      <w:jc w:val="left"/>
    </w:pPr>
    <w:rPr>
      <w:kern w:val="0"/>
      <w:sz w:val="24"/>
    </w:rPr>
  </w:style>
  <w:style w:type="paragraph" w:styleId="aa">
    <w:name w:val="annotation subject"/>
    <w:basedOn w:val="a3"/>
    <w:next w:val="a3"/>
    <w:link w:val="Char4"/>
    <w:uiPriority w:val="99"/>
    <w:semiHidden/>
    <w:unhideWhenUsed/>
    <w:qFormat/>
    <w:rsid w:val="009C2A44"/>
    <w:rPr>
      <w:b/>
      <w:bCs/>
    </w:rPr>
  </w:style>
  <w:style w:type="character" w:styleId="ab">
    <w:name w:val="page number"/>
    <w:basedOn w:val="a0"/>
    <w:qFormat/>
    <w:rsid w:val="009C2A44"/>
  </w:style>
  <w:style w:type="character" w:styleId="ac">
    <w:name w:val="Emphasis"/>
    <w:basedOn w:val="a0"/>
    <w:qFormat/>
    <w:rsid w:val="009C2A44"/>
    <w:rPr>
      <w:i/>
      <w:iCs/>
    </w:rPr>
  </w:style>
  <w:style w:type="character" w:styleId="ad">
    <w:name w:val="Hyperlink"/>
    <w:basedOn w:val="a0"/>
    <w:uiPriority w:val="99"/>
    <w:semiHidden/>
    <w:unhideWhenUsed/>
    <w:qFormat/>
    <w:rsid w:val="009C2A44"/>
    <w:rPr>
      <w:color w:val="333333"/>
      <w:u w:val="none"/>
    </w:rPr>
  </w:style>
  <w:style w:type="character" w:styleId="ae">
    <w:name w:val="annotation reference"/>
    <w:basedOn w:val="a0"/>
    <w:uiPriority w:val="99"/>
    <w:unhideWhenUsed/>
    <w:qFormat/>
    <w:rsid w:val="009C2A44"/>
    <w:rPr>
      <w:sz w:val="21"/>
      <w:szCs w:val="21"/>
    </w:rPr>
  </w:style>
  <w:style w:type="character" w:styleId="af">
    <w:name w:val="footnote reference"/>
    <w:uiPriority w:val="99"/>
    <w:unhideWhenUsed/>
    <w:qFormat/>
    <w:rsid w:val="009C2A44"/>
    <w:rPr>
      <w:vertAlign w:val="superscript"/>
    </w:rPr>
  </w:style>
  <w:style w:type="paragraph" w:styleId="af0">
    <w:name w:val="List Paragraph"/>
    <w:basedOn w:val="a"/>
    <w:uiPriority w:val="99"/>
    <w:qFormat/>
    <w:rsid w:val="009C2A44"/>
    <w:pPr>
      <w:ind w:firstLineChars="200" w:firstLine="420"/>
    </w:pPr>
  </w:style>
  <w:style w:type="character" w:customStyle="1" w:styleId="Char2">
    <w:name w:val="页眉 Char"/>
    <w:basedOn w:val="a0"/>
    <w:link w:val="a7"/>
    <w:uiPriority w:val="99"/>
    <w:semiHidden/>
    <w:qFormat/>
    <w:rsid w:val="009C2A44"/>
    <w:rPr>
      <w:rFonts w:ascii="Calibri" w:eastAsia="宋体" w:hAnsi="Calibri" w:cs="Times New Roman"/>
      <w:sz w:val="18"/>
      <w:szCs w:val="18"/>
    </w:rPr>
  </w:style>
  <w:style w:type="character" w:customStyle="1" w:styleId="Char1">
    <w:name w:val="页脚 Char"/>
    <w:basedOn w:val="a0"/>
    <w:link w:val="a6"/>
    <w:uiPriority w:val="99"/>
    <w:qFormat/>
    <w:rsid w:val="009C2A44"/>
    <w:rPr>
      <w:rFonts w:ascii="Calibri" w:eastAsia="宋体" w:hAnsi="Calibri" w:cs="Times New Roman"/>
      <w:sz w:val="18"/>
      <w:szCs w:val="18"/>
    </w:rPr>
  </w:style>
  <w:style w:type="character" w:customStyle="1" w:styleId="Char">
    <w:name w:val="批注文字 Char"/>
    <w:basedOn w:val="a0"/>
    <w:link w:val="a3"/>
    <w:uiPriority w:val="99"/>
    <w:qFormat/>
    <w:rsid w:val="009C2A44"/>
    <w:rPr>
      <w:rFonts w:ascii="Calibri" w:eastAsia="宋体" w:hAnsi="Calibri" w:cs="Times New Roman"/>
    </w:rPr>
  </w:style>
  <w:style w:type="character" w:customStyle="1" w:styleId="Char4">
    <w:name w:val="批注主题 Char"/>
    <w:basedOn w:val="Char"/>
    <w:link w:val="aa"/>
    <w:uiPriority w:val="99"/>
    <w:semiHidden/>
    <w:qFormat/>
    <w:rsid w:val="009C2A44"/>
    <w:rPr>
      <w:rFonts w:ascii="Calibri" w:eastAsia="宋体" w:hAnsi="Calibri" w:cs="Times New Roman"/>
      <w:b/>
      <w:bCs/>
    </w:rPr>
  </w:style>
  <w:style w:type="character" w:customStyle="1" w:styleId="Char0">
    <w:name w:val="批注框文本 Char"/>
    <w:basedOn w:val="a0"/>
    <w:link w:val="a5"/>
    <w:uiPriority w:val="99"/>
    <w:semiHidden/>
    <w:qFormat/>
    <w:rsid w:val="009C2A44"/>
    <w:rPr>
      <w:rFonts w:ascii="Calibri" w:eastAsia="宋体" w:hAnsi="Calibri" w:cs="Times New Roman"/>
      <w:sz w:val="18"/>
      <w:szCs w:val="18"/>
    </w:rPr>
  </w:style>
  <w:style w:type="character" w:customStyle="1" w:styleId="Char3">
    <w:name w:val="脚注文本 Char"/>
    <w:link w:val="a8"/>
    <w:uiPriority w:val="99"/>
    <w:qFormat/>
    <w:rsid w:val="009C2A44"/>
    <w:rPr>
      <w:lang w:val="en-GB"/>
    </w:rPr>
  </w:style>
  <w:style w:type="character" w:customStyle="1" w:styleId="Char10">
    <w:name w:val="脚注文本 Char1"/>
    <w:basedOn w:val="a0"/>
    <w:uiPriority w:val="99"/>
    <w:semiHidden/>
    <w:qFormat/>
    <w:rsid w:val="009C2A44"/>
    <w:rPr>
      <w:rFonts w:ascii="Calibri" w:eastAsia="宋体" w:hAnsi="Calibri" w:cs="Times New Roman"/>
      <w:kern w:val="2"/>
      <w:sz w:val="18"/>
      <w:szCs w:val="18"/>
    </w:rPr>
  </w:style>
  <w:style w:type="character" w:customStyle="1" w:styleId="2Char">
    <w:name w:val="标题 2 Char"/>
    <w:basedOn w:val="a0"/>
    <w:link w:val="2"/>
    <w:qFormat/>
    <w:rsid w:val="009C2A44"/>
    <w:rPr>
      <w:rFonts w:ascii="Cambria" w:eastAsia="宋体" w:hAnsi="Cambria" w:cs="Times New Roman"/>
      <w:b/>
      <w:bCs/>
      <w:sz w:val="32"/>
      <w:szCs w:val="32"/>
    </w:rPr>
  </w:style>
  <w:style w:type="paragraph" w:customStyle="1" w:styleId="1">
    <w:name w:val="修订1"/>
    <w:hidden/>
    <w:uiPriority w:val="99"/>
    <w:semiHidden/>
    <w:qFormat/>
    <w:rsid w:val="009C2A44"/>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3EDA21-084C-4AE4-AD3D-F771B67C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1058</Words>
  <Characters>6036</Characters>
  <Application>Microsoft Office Word</Application>
  <DocSecurity>0</DocSecurity>
  <Lines>50</Lines>
  <Paragraphs>14</Paragraphs>
  <ScaleCrop>false</ScaleCrop>
  <Company>Microsoft</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273</cp:revision>
  <cp:lastPrinted>2018-08-22T01:23:00Z</cp:lastPrinted>
  <dcterms:created xsi:type="dcterms:W3CDTF">2018-06-12T00:53:00Z</dcterms:created>
  <dcterms:modified xsi:type="dcterms:W3CDTF">2019-10-16T12:12:00Z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