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陇川县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林业有害生物防治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实施方案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2019年1月23日陇川县财政局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关于下达专项资金的通知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陇财预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213号及德财农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117号文件，下达陇川县林业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和草原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局林业有害生物防治费10万元，陇川县林业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和草原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局根据实际情况，制定方案如下: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为确保陇川县森林资源和国土生态安全，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有效防治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林业有害生物蔓延，减轻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林业有害生物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对林业生态的危害。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2个乡（镇）、1个林场的薇甘菊除治示范地建设400亩，除治资金6.4万元（160元/亩）。其中陇把镇200亩、除治资金3.2万元，景罕镇100亩、除治资金1.6万元，林场100亩、除治资金1.6万元。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（二）购买林业有害生物防治农药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1.6万元（零星除治）。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（三）林业有害生物监测防控工作经费2.0万元。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三、建设方法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eastAsia="zh-CN"/>
        </w:rPr>
        <w:t>薇甘菊防治方法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防治方法以人工与化学防治相结合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镰刀或长刀在离地1米处将其藤蔓割断，然后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eastAsia="zh-CN"/>
        </w:rPr>
        <w:t>草甘膦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药液喷洒进行除治。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规划：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9月1日－9月15日。除治：9月15日－11月20日。检查验收：11月20－30日。12月1日－20日完成资金兑付。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3、资金兑付方法。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除治完成后，由乡（镇）完成检查验收，填写检查验收表、规划设计表、资金兑付补助表到林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局财务室进行报账。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、防治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）除治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验收标准：防治区内薇甘菊残存率为≤5%，且攀援率为0。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0日内，由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林业站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实施单位或个人防治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情况进行检查验收。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四、职责分工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</w:t>
      </w:r>
      <w:r>
        <w:rPr>
          <w:rFonts w:hint="eastAsia" w:eastAsia="方正仿宋_GBK" w:cs="Times New Roman"/>
          <w:sz w:val="32"/>
          <w:szCs w:val="32"/>
          <w:lang w:eastAsia="zh-CN"/>
        </w:rPr>
        <w:t>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局林检局负责组织实施、农药购买分发、林业有害生物的监测防控。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乡镇林业站负责示范地的地块规划、组织除治、检查验收、报账及零星防治林业有害生物。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</w:t>
      </w:r>
      <w:r>
        <w:rPr>
          <w:rFonts w:hint="eastAsia" w:eastAsia="方正仿宋_GBK" w:cs="Times New Roman"/>
          <w:sz w:val="32"/>
          <w:szCs w:val="32"/>
          <w:lang w:eastAsia="zh-CN"/>
        </w:rPr>
        <w:t>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局财务室负责政府采购、资金兑付与管理。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五、投资概算及资金来源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投资概算：总投资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10万元。⑴薇甘菊除治示范地投资6.4万元，防治400亩，160元/亩。⑵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购买林业有害生物防治农药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1.6万元。其中草甘膦铵盐1.4万元，其它农药0.2万元。（3）林业有害生物监测防控2.0万元。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（二）资金来源：中央财政资金。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六、相关要求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按照分工要求，各科股室及乡（镇）林业站要高度重视，按时、按质按量完成此项目工作，并按要求及时报账。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确保林业有害生物防控工作取得实效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，并推广应用。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15034"/>
    <w:rsid w:val="25545236"/>
    <w:rsid w:val="2B9615F9"/>
    <w:rsid w:val="366F07C0"/>
    <w:rsid w:val="3CB52A52"/>
    <w:rsid w:val="4E68571C"/>
    <w:rsid w:val="59E15034"/>
    <w:rsid w:val="662B4053"/>
    <w:rsid w:val="77A82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2019-08-22T08:46:00Z</dcterms:created>
  <dc:creator>甘萍</dc:creator>
  <cp:lastModifiedBy>Administrator</cp:lastModifiedBy>
  <cp:lastPrinted>2019-08-26T03:00:00Z</cp:lastPrinted>
  <dcterms:modified xsi:type="dcterms:W3CDTF">2024-03-12T00:35:51Z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5C1DE8E24C82432A9BA70414A4B20A22</vt:lpwstr>
  </property>
</Properties>
</file>